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A30D1B9" w14:textId="77777777" w:rsidR="002E6DDA" w:rsidRDefault="002E6DDA" w:rsidP="002E6DDA">
      <w:pPr>
        <w:jc w:val="center"/>
        <w:rPr>
          <w:rFonts w:ascii="Tahoma" w:hAnsi="Tahoma" w:cs="Tahoma"/>
          <w:b/>
          <w:sz w:val="24"/>
          <w:szCs w:val="24"/>
        </w:rPr>
      </w:pPr>
      <w:r w:rsidRPr="00FA2C45">
        <w:rPr>
          <w:rFonts w:ascii="Tahoma" w:hAnsi="Tahoma" w:cs="Tahoma"/>
          <w:b/>
          <w:sz w:val="24"/>
          <w:szCs w:val="24"/>
        </w:rPr>
        <w:t xml:space="preserve">Avis </w:t>
      </w:r>
      <w:r>
        <w:rPr>
          <w:rFonts w:ascii="Tahoma" w:hAnsi="Tahoma" w:cs="Tahoma"/>
          <w:b/>
          <w:sz w:val="24"/>
          <w:szCs w:val="24"/>
        </w:rPr>
        <w:t>d’Appel d’Offres – Cas sans pré-</w:t>
      </w:r>
      <w:r w:rsidRPr="00FA2C45">
        <w:rPr>
          <w:rFonts w:ascii="Tahoma" w:hAnsi="Tahoma" w:cs="Tahoma"/>
          <w:b/>
          <w:sz w:val="24"/>
          <w:szCs w:val="24"/>
        </w:rPr>
        <w:t>qualification</w:t>
      </w:r>
    </w:p>
    <w:p w14:paraId="4DEA81B2" w14:textId="77777777" w:rsidR="002E6DDA" w:rsidRPr="006314A0" w:rsidRDefault="002E6DDA" w:rsidP="002E6DDA">
      <w:pPr>
        <w:pStyle w:val="BankNormal"/>
        <w:jc w:val="center"/>
        <w:rPr>
          <w:rFonts w:ascii="Tahoma" w:hAnsi="Tahoma" w:cs="Tahoma"/>
          <w:b/>
          <w:szCs w:val="24"/>
          <w:lang w:val="fr-FR"/>
        </w:rPr>
      </w:pPr>
      <w:r w:rsidRPr="006314A0">
        <w:rPr>
          <w:rFonts w:ascii="Tahoma" w:hAnsi="Tahoma" w:cs="Tahoma"/>
          <w:b/>
          <w:szCs w:val="24"/>
          <w:lang w:val="fr-FR"/>
        </w:rPr>
        <w:t>MINISTERE DE LA SANTE</w:t>
      </w:r>
    </w:p>
    <w:p w14:paraId="387E5B30" w14:textId="77777777" w:rsidR="002E6DDA" w:rsidRPr="006314A0" w:rsidRDefault="002E6DDA" w:rsidP="002E6DDA">
      <w:pPr>
        <w:pStyle w:val="BankNormal"/>
        <w:jc w:val="center"/>
        <w:rPr>
          <w:rFonts w:ascii="Tahoma" w:hAnsi="Tahoma" w:cs="Tahoma"/>
          <w:b/>
          <w:sz w:val="28"/>
          <w:szCs w:val="28"/>
          <w:lang w:val="fr-FR"/>
        </w:rPr>
      </w:pPr>
      <w:r w:rsidRPr="006314A0">
        <w:rPr>
          <w:rFonts w:ascii="Tahoma" w:hAnsi="Tahoma" w:cs="Tahoma"/>
          <w:b/>
          <w:sz w:val="28"/>
          <w:szCs w:val="28"/>
          <w:lang w:val="fr-FR"/>
        </w:rPr>
        <w:t xml:space="preserve"> CAISSE NATIONALE D’ASSURANCE MALADIE (CNAM)</w:t>
      </w:r>
    </w:p>
    <w:p w14:paraId="627D0BE3" w14:textId="77777777" w:rsidR="002E6DDA" w:rsidRDefault="002E6DDA" w:rsidP="002E6DDA">
      <w:pPr>
        <w:jc w:val="center"/>
        <w:rPr>
          <w:rFonts w:ascii="Tahoma" w:hAnsi="Tahoma" w:cs="Tahoma"/>
          <w:b/>
          <w:color w:val="FF0000"/>
          <w:sz w:val="24"/>
          <w:szCs w:val="24"/>
        </w:rPr>
      </w:pPr>
      <w:r w:rsidRPr="00FA2C45">
        <w:rPr>
          <w:rFonts w:ascii="Tahoma" w:hAnsi="Tahoma" w:cs="Tahoma"/>
          <w:b/>
          <w:sz w:val="24"/>
          <w:szCs w:val="24"/>
        </w:rPr>
        <w:t xml:space="preserve">AVIS D’APPEL D’OFFRES </w:t>
      </w:r>
      <w:r>
        <w:rPr>
          <w:rFonts w:ascii="Tahoma" w:hAnsi="Tahoma" w:cs="Tahoma"/>
          <w:b/>
          <w:sz w:val="24"/>
          <w:szCs w:val="24"/>
        </w:rPr>
        <w:t>INTER</w:t>
      </w:r>
      <w:r w:rsidRPr="00FA2C45">
        <w:rPr>
          <w:rFonts w:ascii="Tahoma" w:hAnsi="Tahoma" w:cs="Tahoma"/>
          <w:b/>
          <w:sz w:val="24"/>
          <w:szCs w:val="24"/>
        </w:rPr>
        <w:t xml:space="preserve">NATIONAL </w:t>
      </w:r>
      <w:r>
        <w:rPr>
          <w:rFonts w:ascii="Tahoma" w:hAnsi="Tahoma" w:cs="Tahoma"/>
          <w:b/>
          <w:sz w:val="24"/>
          <w:szCs w:val="24"/>
        </w:rPr>
        <w:t>AOI</w:t>
      </w:r>
      <w:r w:rsidRPr="00FA2C45">
        <w:rPr>
          <w:rFonts w:ascii="Tahoma" w:hAnsi="Tahoma" w:cs="Tahoma"/>
          <w:b/>
          <w:sz w:val="24"/>
          <w:szCs w:val="24"/>
        </w:rPr>
        <w:t xml:space="preserve"> N° </w:t>
      </w:r>
      <w:r>
        <w:rPr>
          <w:rFonts w:ascii="Tahoma" w:hAnsi="Tahoma" w:cs="Tahoma"/>
          <w:b/>
          <w:sz w:val="24"/>
          <w:szCs w:val="24"/>
        </w:rPr>
        <w:t>01/F/</w:t>
      </w:r>
      <w:r w:rsidRPr="00FA2C45">
        <w:rPr>
          <w:rFonts w:ascii="Tahoma" w:hAnsi="Tahoma" w:cs="Tahoma"/>
          <w:b/>
          <w:sz w:val="24"/>
          <w:szCs w:val="24"/>
        </w:rPr>
        <w:t>CNAM/20</w:t>
      </w:r>
      <w:r>
        <w:rPr>
          <w:rFonts w:ascii="Tahoma" w:hAnsi="Tahoma" w:cs="Tahoma"/>
          <w:b/>
          <w:sz w:val="24"/>
          <w:szCs w:val="24"/>
        </w:rPr>
        <w:t>24</w:t>
      </w:r>
      <w:r w:rsidRPr="00FA2C45">
        <w:rPr>
          <w:rFonts w:ascii="Tahoma" w:hAnsi="Tahoma" w:cs="Tahoma"/>
          <w:b/>
          <w:color w:val="FF0000"/>
          <w:sz w:val="24"/>
          <w:szCs w:val="24"/>
        </w:rPr>
        <w:t xml:space="preserve"> </w:t>
      </w:r>
    </w:p>
    <w:p w14:paraId="723E004B" w14:textId="77777777" w:rsidR="002E6DDA" w:rsidRPr="00FA2C45" w:rsidRDefault="002E6DDA" w:rsidP="002E6DDA">
      <w:pPr>
        <w:jc w:val="center"/>
        <w:rPr>
          <w:rFonts w:ascii="Tahoma" w:hAnsi="Tahoma" w:cs="Tahoma"/>
          <w:b/>
          <w:color w:val="FF0000"/>
          <w:sz w:val="24"/>
          <w:szCs w:val="24"/>
        </w:rPr>
      </w:pPr>
    </w:p>
    <w:p w14:paraId="4F9E2E9D" w14:textId="77777777" w:rsidR="002E6DDA" w:rsidRPr="003D0DE6" w:rsidRDefault="002E6DDA" w:rsidP="00630BDB">
      <w:pPr>
        <w:pStyle w:val="Paragraphedeliste"/>
        <w:numPr>
          <w:ilvl w:val="0"/>
          <w:numId w:val="2"/>
        </w:numPr>
        <w:ind w:left="284" w:hanging="284"/>
        <w:jc w:val="both"/>
        <w:rPr>
          <w:rFonts w:ascii="Tahoma" w:hAnsi="Tahoma" w:cs="Tahoma"/>
          <w:b/>
        </w:rPr>
      </w:pPr>
      <w:r w:rsidRPr="003D0DE6">
        <w:rPr>
          <w:rFonts w:ascii="Tahoma" w:hAnsi="Tahoma" w:cs="Tahoma"/>
          <w:iCs/>
        </w:rPr>
        <w:t>La Caisse Nationale d’Assurance Maladie (CNAM),</w:t>
      </w:r>
      <w:r w:rsidRPr="003D0DE6">
        <w:rPr>
          <w:rFonts w:ascii="Tahoma" w:hAnsi="Tahoma" w:cs="Tahoma"/>
          <w:bCs/>
        </w:rPr>
        <w:t xml:space="preserve"> suite à </w:t>
      </w:r>
      <w:r w:rsidR="000F6767">
        <w:rPr>
          <w:rFonts w:ascii="Tahoma" w:hAnsi="Tahoma" w:cs="Tahoma"/>
          <w:bCs/>
        </w:rPr>
        <w:t>la publication</w:t>
      </w:r>
      <w:r w:rsidRPr="003D0DE6">
        <w:rPr>
          <w:rFonts w:ascii="Tahoma" w:hAnsi="Tahoma" w:cs="Tahoma"/>
          <w:bCs/>
        </w:rPr>
        <w:t xml:space="preserve"> de son Plan de Passation des M</w:t>
      </w:r>
      <w:r w:rsidR="000F6767">
        <w:rPr>
          <w:rFonts w:ascii="Tahoma" w:hAnsi="Tahoma" w:cs="Tahoma"/>
          <w:bCs/>
        </w:rPr>
        <w:t>archés dans les sites web de l’Autorité de Régulation des Marchés P</w:t>
      </w:r>
      <w:r w:rsidRPr="003D0DE6">
        <w:rPr>
          <w:rFonts w:ascii="Tahoma" w:hAnsi="Tahoma" w:cs="Tahoma"/>
          <w:bCs/>
        </w:rPr>
        <w:t>ublics</w:t>
      </w:r>
      <w:r w:rsidR="009F7CF0">
        <w:rPr>
          <w:rFonts w:ascii="Tahoma" w:hAnsi="Tahoma" w:cs="Tahoma"/>
          <w:bCs/>
        </w:rPr>
        <w:t xml:space="preserve"> (</w:t>
      </w:r>
      <w:r w:rsidR="000F6767">
        <w:rPr>
          <w:rFonts w:ascii="Tahoma" w:hAnsi="Tahoma" w:cs="Tahoma"/>
          <w:bCs/>
        </w:rPr>
        <w:t>A</w:t>
      </w:r>
      <w:r w:rsidR="009F7CF0">
        <w:rPr>
          <w:rFonts w:ascii="Tahoma" w:hAnsi="Tahoma" w:cs="Tahoma"/>
          <w:bCs/>
        </w:rPr>
        <w:t>R</w:t>
      </w:r>
      <w:r w:rsidR="000F6767">
        <w:rPr>
          <w:rFonts w:ascii="Tahoma" w:hAnsi="Tahoma" w:cs="Tahoma"/>
          <w:bCs/>
        </w:rPr>
        <w:t>M</w:t>
      </w:r>
      <w:r w:rsidR="009F7CF0">
        <w:rPr>
          <w:rFonts w:ascii="Tahoma" w:hAnsi="Tahoma" w:cs="Tahoma"/>
          <w:bCs/>
        </w:rPr>
        <w:t>P</w:t>
      </w:r>
      <w:r w:rsidR="000F6767">
        <w:rPr>
          <w:rFonts w:ascii="Tahoma" w:hAnsi="Tahoma" w:cs="Tahoma"/>
          <w:bCs/>
        </w:rPr>
        <w:t>)</w:t>
      </w:r>
      <w:r w:rsidRPr="003D0DE6">
        <w:rPr>
          <w:rFonts w:ascii="Tahoma" w:hAnsi="Tahoma" w:cs="Tahoma"/>
          <w:bCs/>
        </w:rPr>
        <w:t xml:space="preserve"> et de la CNAM</w:t>
      </w:r>
      <w:r w:rsidR="00630BDB">
        <w:rPr>
          <w:rFonts w:ascii="Tahoma" w:hAnsi="Tahoma" w:cs="Tahoma"/>
          <w:bCs/>
        </w:rPr>
        <w:t>,</w:t>
      </w:r>
      <w:r w:rsidRPr="003D0DE6">
        <w:rPr>
          <w:rFonts w:ascii="Tahoma" w:hAnsi="Tahoma" w:cs="Tahoma"/>
          <w:bCs/>
        </w:rPr>
        <w:t xml:space="preserve"> a l’intention d’utiliser une partie de son budget d</w:t>
      </w:r>
      <w:r w:rsidR="00630BDB">
        <w:rPr>
          <w:rFonts w:ascii="Tahoma" w:hAnsi="Tahoma" w:cs="Tahoma"/>
          <w:bCs/>
        </w:rPr>
        <w:t>’investissement pour effectuer l</w:t>
      </w:r>
      <w:r w:rsidRPr="003D0DE6">
        <w:rPr>
          <w:rFonts w:ascii="Tahoma" w:hAnsi="Tahoma" w:cs="Tahoma"/>
          <w:bCs/>
        </w:rPr>
        <w:t>es paiements</w:t>
      </w:r>
      <w:r w:rsidRPr="003D0DE6">
        <w:rPr>
          <w:rFonts w:ascii="Tahoma" w:hAnsi="Tahoma" w:cs="Tahoma"/>
          <w:b/>
        </w:rPr>
        <w:t xml:space="preserve"> </w:t>
      </w:r>
      <w:r w:rsidR="000F6767" w:rsidRPr="0091724A">
        <w:rPr>
          <w:rFonts w:ascii="Tahoma" w:hAnsi="Tahoma" w:cs="Tahoma"/>
          <w:bCs/>
        </w:rPr>
        <w:t xml:space="preserve">dus </w:t>
      </w:r>
      <w:r w:rsidRPr="003D0DE6">
        <w:rPr>
          <w:rFonts w:ascii="Tahoma" w:hAnsi="Tahoma" w:cs="Tahoma"/>
          <w:bCs/>
        </w:rPr>
        <w:t>au titre du</w:t>
      </w:r>
      <w:r w:rsidRPr="003D0DE6">
        <w:rPr>
          <w:rFonts w:ascii="Tahoma" w:hAnsi="Tahoma" w:cs="Tahoma"/>
          <w:b/>
        </w:rPr>
        <w:t xml:space="preserve"> </w:t>
      </w:r>
      <w:r w:rsidRPr="003D0DE6">
        <w:rPr>
          <w:rFonts w:ascii="Tahoma" w:hAnsi="Tahoma" w:cs="Tahoma"/>
        </w:rPr>
        <w:t>marché pour l’acquisition</w:t>
      </w:r>
      <w:r w:rsidR="00630BDB">
        <w:rPr>
          <w:rFonts w:ascii="Tahoma" w:hAnsi="Tahoma" w:cs="Tahoma"/>
        </w:rPr>
        <w:t>, l’installation</w:t>
      </w:r>
      <w:r w:rsidRPr="003D0DE6">
        <w:rPr>
          <w:rFonts w:ascii="Tahoma" w:hAnsi="Tahoma" w:cs="Tahoma"/>
        </w:rPr>
        <w:t xml:space="preserve"> et la mise en service des Equipements Informatiques </w:t>
      </w:r>
      <w:r w:rsidR="00657B61">
        <w:rPr>
          <w:rFonts w:ascii="Tahoma" w:hAnsi="Tahoma" w:cs="Tahoma"/>
        </w:rPr>
        <w:t xml:space="preserve">pour la modernisation </w:t>
      </w:r>
      <w:r w:rsidRPr="003D0DE6">
        <w:rPr>
          <w:rFonts w:ascii="Tahoma" w:hAnsi="Tahoma" w:cs="Tahoma"/>
        </w:rPr>
        <w:t xml:space="preserve">de son </w:t>
      </w:r>
      <w:r w:rsidRPr="003D0DE6">
        <w:rPr>
          <w:rFonts w:ascii="Tahoma" w:hAnsi="Tahoma" w:cs="Tahoma"/>
          <w:bCs/>
        </w:rPr>
        <w:t xml:space="preserve">Site Central </w:t>
      </w:r>
      <w:r w:rsidR="00630BDB">
        <w:rPr>
          <w:rFonts w:ascii="Tahoma" w:hAnsi="Tahoma" w:cs="Tahoma"/>
          <w:color w:val="000000" w:themeColor="text1"/>
        </w:rPr>
        <w:t>en</w:t>
      </w:r>
      <w:r w:rsidRPr="003D0DE6">
        <w:rPr>
          <w:rFonts w:ascii="Tahoma" w:hAnsi="Tahoma" w:cs="Tahoma"/>
          <w:color w:val="000000" w:themeColor="text1"/>
        </w:rPr>
        <w:t xml:space="preserve"> un lot unique.</w:t>
      </w:r>
    </w:p>
    <w:p w14:paraId="026F1022" w14:textId="05DFF7D1" w:rsidR="002E6DDA" w:rsidRPr="003D0DE6" w:rsidRDefault="002E6DDA" w:rsidP="00657B61">
      <w:pPr>
        <w:pStyle w:val="Paragraphedeliste"/>
        <w:numPr>
          <w:ilvl w:val="0"/>
          <w:numId w:val="2"/>
        </w:numPr>
        <w:ind w:left="284" w:hanging="284"/>
        <w:jc w:val="both"/>
        <w:rPr>
          <w:rFonts w:ascii="Tahoma" w:hAnsi="Tahoma" w:cs="Tahoma"/>
          <w:b/>
        </w:rPr>
      </w:pPr>
      <w:r w:rsidRPr="00E102D7">
        <w:rPr>
          <w:rFonts w:ascii="Tahoma" w:hAnsi="Tahoma" w:cs="Tahoma"/>
        </w:rPr>
        <w:t xml:space="preserve">La </w:t>
      </w:r>
      <w:r w:rsidRPr="00E102D7">
        <w:rPr>
          <w:rFonts w:ascii="Tahoma" w:hAnsi="Tahoma" w:cs="Tahoma"/>
          <w:iCs/>
        </w:rPr>
        <w:t>Caisse Nationale d’Assurance Maladie</w:t>
      </w:r>
      <w:r w:rsidRPr="00E102D7">
        <w:rPr>
          <w:rFonts w:ascii="Tahoma" w:hAnsi="Tahoma" w:cs="Tahoma"/>
        </w:rPr>
        <w:t xml:space="preserve"> sollicite des offres</w:t>
      </w:r>
      <w:r w:rsidR="00F92C07">
        <w:rPr>
          <w:rFonts w:ascii="Tahoma" w:hAnsi="Tahoma" w:cs="Tahoma"/>
        </w:rPr>
        <w:t>,</w:t>
      </w:r>
      <w:r w:rsidRPr="00E102D7">
        <w:rPr>
          <w:rFonts w:ascii="Tahoma" w:hAnsi="Tahoma" w:cs="Tahoma"/>
        </w:rPr>
        <w:t xml:space="preserve"> sous pli fermé de la part de</w:t>
      </w:r>
      <w:r w:rsidR="004C6A69">
        <w:rPr>
          <w:rFonts w:ascii="Tahoma" w:hAnsi="Tahoma" w:cs="Tahoma"/>
        </w:rPr>
        <w:t>s</w:t>
      </w:r>
      <w:r w:rsidRPr="00E102D7">
        <w:rPr>
          <w:rFonts w:ascii="Tahoma" w:hAnsi="Tahoma" w:cs="Tahoma"/>
        </w:rPr>
        <w:t xml:space="preserve"> candidats éligibles et répondant aux qualifi</w:t>
      </w:r>
      <w:r>
        <w:rPr>
          <w:rFonts w:ascii="Tahoma" w:hAnsi="Tahoma" w:cs="Tahoma"/>
        </w:rPr>
        <w:t>cations requises</w:t>
      </w:r>
      <w:r w:rsidR="00F92C07">
        <w:rPr>
          <w:rFonts w:ascii="Tahoma" w:hAnsi="Tahoma" w:cs="Tahoma"/>
        </w:rPr>
        <w:t>,</w:t>
      </w:r>
      <w:r>
        <w:rPr>
          <w:rFonts w:ascii="Tahoma" w:hAnsi="Tahoma" w:cs="Tahoma"/>
        </w:rPr>
        <w:t xml:space="preserve"> pour </w:t>
      </w:r>
      <w:r w:rsidR="00657B61">
        <w:rPr>
          <w:rFonts w:ascii="Tahoma" w:hAnsi="Tahoma" w:cs="Tahoma"/>
        </w:rPr>
        <w:t>la fourniture</w:t>
      </w:r>
      <w:r w:rsidR="00F92C07">
        <w:rPr>
          <w:rFonts w:ascii="Tahoma" w:hAnsi="Tahoma" w:cs="Tahoma"/>
        </w:rPr>
        <w:t>, l’installation</w:t>
      </w:r>
      <w:r w:rsidR="00657B61">
        <w:rPr>
          <w:rFonts w:ascii="Tahoma" w:hAnsi="Tahoma" w:cs="Tahoma"/>
        </w:rPr>
        <w:t xml:space="preserve"> et la mise en service du</w:t>
      </w:r>
      <w:r w:rsidRPr="00E102D7">
        <w:rPr>
          <w:rFonts w:ascii="Tahoma" w:hAnsi="Tahoma" w:cs="Tahoma"/>
        </w:rPr>
        <w:t xml:space="preserve">dit matériel informatique </w:t>
      </w:r>
      <w:r w:rsidR="009F7CF0">
        <w:rPr>
          <w:rFonts w:ascii="Tahoma" w:hAnsi="Tahoma" w:cs="Tahoma"/>
        </w:rPr>
        <w:t>pour un</w:t>
      </w:r>
      <w:r w:rsidRPr="00E102D7">
        <w:rPr>
          <w:rFonts w:ascii="Tahoma" w:hAnsi="Tahoma" w:cs="Tahoma"/>
        </w:rPr>
        <w:t xml:space="preserve"> délai de livraison de </w:t>
      </w:r>
      <w:r w:rsidRPr="00E102D7">
        <w:rPr>
          <w:rFonts w:ascii="Tahoma" w:hAnsi="Tahoma" w:cs="Tahoma"/>
          <w:color w:val="000000" w:themeColor="text1"/>
        </w:rPr>
        <w:t>90</w:t>
      </w:r>
      <w:r w:rsidRPr="00E102D7">
        <w:rPr>
          <w:rFonts w:ascii="Tahoma" w:hAnsi="Tahoma" w:cs="Tahoma"/>
        </w:rPr>
        <w:t xml:space="preserve"> jours et assurer sa maintenance </w:t>
      </w:r>
      <w:r w:rsidR="004C6A69">
        <w:rPr>
          <w:rFonts w:ascii="Tahoma" w:hAnsi="Tahoma" w:cs="Tahoma"/>
        </w:rPr>
        <w:t>0</w:t>
      </w:r>
      <w:r w:rsidRPr="00E102D7">
        <w:rPr>
          <w:rFonts w:ascii="Tahoma" w:hAnsi="Tahoma" w:cs="Tahoma"/>
        </w:rPr>
        <w:t>3 ans après l’expiration de la période</w:t>
      </w:r>
      <w:r>
        <w:rPr>
          <w:rFonts w:ascii="Tahoma" w:hAnsi="Tahoma" w:cs="Tahoma"/>
        </w:rPr>
        <w:t xml:space="preserve"> de</w:t>
      </w:r>
      <w:r w:rsidRPr="00E102D7">
        <w:rPr>
          <w:rFonts w:ascii="Tahoma" w:hAnsi="Tahoma" w:cs="Tahoma"/>
        </w:rPr>
        <w:t xml:space="preserve"> garantie</w:t>
      </w:r>
      <w:r w:rsidR="000B05CC">
        <w:rPr>
          <w:rFonts w:ascii="Tahoma" w:hAnsi="Tahoma" w:cs="Tahoma"/>
        </w:rPr>
        <w:t xml:space="preserve"> (12 mois)</w:t>
      </w:r>
      <w:r w:rsidRPr="00E102D7">
        <w:rPr>
          <w:rFonts w:ascii="Tahoma" w:hAnsi="Tahoma" w:cs="Tahoma"/>
        </w:rPr>
        <w:t>.</w:t>
      </w:r>
      <w:r w:rsidRPr="003D0DE6">
        <w:rPr>
          <w:rFonts w:ascii="Tahoma" w:hAnsi="Tahoma" w:cs="Tahoma"/>
        </w:rPr>
        <w:t xml:space="preserve"> </w:t>
      </w:r>
    </w:p>
    <w:p w14:paraId="79CAACAF" w14:textId="5724F068" w:rsidR="002E6DDA" w:rsidRPr="00E102D7" w:rsidRDefault="002E6DDA" w:rsidP="004C6A69">
      <w:pPr>
        <w:pStyle w:val="Paragraphedeliste"/>
        <w:numPr>
          <w:ilvl w:val="0"/>
          <w:numId w:val="2"/>
        </w:numPr>
        <w:ind w:left="284" w:hanging="284"/>
        <w:jc w:val="both"/>
        <w:rPr>
          <w:rFonts w:ascii="Tahoma" w:hAnsi="Tahoma" w:cs="Tahoma"/>
          <w:b/>
        </w:rPr>
      </w:pPr>
      <w:r w:rsidRPr="00E102D7">
        <w:rPr>
          <w:rFonts w:ascii="Tahoma" w:hAnsi="Tahoma" w:cs="Tahoma"/>
        </w:rPr>
        <w:t xml:space="preserve">La passation de Marché sera conduite par Appel d’offres </w:t>
      </w:r>
      <w:r w:rsidR="000B05CC">
        <w:rPr>
          <w:rFonts w:ascii="Tahoma" w:hAnsi="Tahoma" w:cs="Tahoma"/>
        </w:rPr>
        <w:t xml:space="preserve">International </w:t>
      </w:r>
      <w:r w:rsidRPr="00E102D7">
        <w:rPr>
          <w:rFonts w:ascii="Tahoma" w:hAnsi="Tahoma" w:cs="Tahoma"/>
        </w:rPr>
        <w:t>ouvert tel que défini dans le Code des Marchés publics</w:t>
      </w:r>
      <w:r w:rsidR="004C6A69" w:rsidRPr="004C6A69">
        <w:rPr>
          <w:rFonts w:ascii="Tahoma" w:hAnsi="Tahoma" w:cs="Tahoma"/>
        </w:rPr>
        <w:t xml:space="preserve"> </w:t>
      </w:r>
      <w:r w:rsidR="004C6A69">
        <w:rPr>
          <w:rFonts w:ascii="Tahoma" w:hAnsi="Tahoma" w:cs="Tahoma"/>
        </w:rPr>
        <w:t>Mauritanien</w:t>
      </w:r>
      <w:r w:rsidRPr="00E102D7">
        <w:rPr>
          <w:rFonts w:ascii="Tahoma" w:hAnsi="Tahoma" w:cs="Tahoma"/>
        </w:rPr>
        <w:t xml:space="preserve">. </w:t>
      </w:r>
    </w:p>
    <w:p w14:paraId="6F4FA897" w14:textId="5631F6C6" w:rsidR="002E6DDA" w:rsidRDefault="002E6DDA" w:rsidP="00F92C07">
      <w:pPr>
        <w:spacing w:line="240" w:lineRule="auto"/>
        <w:ind w:left="284"/>
        <w:jc w:val="both"/>
        <w:rPr>
          <w:rFonts w:ascii="Tahoma" w:hAnsi="Tahoma" w:cs="Tahoma"/>
        </w:rPr>
      </w:pPr>
      <w:r w:rsidRPr="00234559">
        <w:rPr>
          <w:rFonts w:ascii="Tahoma" w:hAnsi="Tahoma" w:cs="Tahoma"/>
        </w:rPr>
        <w:t>Les candidats intéressés peuvent obtenir</w:t>
      </w:r>
      <w:r w:rsidR="00064BE6">
        <w:rPr>
          <w:rFonts w:ascii="Tahoma" w:hAnsi="Tahoma" w:cs="Tahoma"/>
        </w:rPr>
        <w:t>, le cas échéant,</w:t>
      </w:r>
      <w:r w:rsidRPr="00234559">
        <w:rPr>
          <w:rFonts w:ascii="Tahoma" w:hAnsi="Tahoma" w:cs="Tahoma"/>
        </w:rPr>
        <w:t xml:space="preserve"> des informations auprès du Service des Moyens Généraux (SMG) </w:t>
      </w:r>
      <w:r w:rsidR="004F0095">
        <w:rPr>
          <w:rFonts w:ascii="Tahoma" w:hAnsi="Tahoma" w:cs="Tahoma"/>
        </w:rPr>
        <w:t xml:space="preserve">au Secrétariat Général </w:t>
      </w:r>
      <w:r w:rsidRPr="00234559">
        <w:rPr>
          <w:rFonts w:ascii="Tahoma" w:hAnsi="Tahoma" w:cs="Tahoma"/>
        </w:rPr>
        <w:t>de la CNAM et prendre connaissance des documents d’Appel d’offres tous les jours ouvrabl</w:t>
      </w:r>
      <w:r w:rsidR="00064BE6">
        <w:rPr>
          <w:rFonts w:ascii="Tahoma" w:hAnsi="Tahoma" w:cs="Tahoma"/>
        </w:rPr>
        <w:t>es (de 8H  à 17H TU excepté  le vendredi de 8H à 12H TU</w:t>
      </w:r>
      <w:r w:rsidRPr="00234559">
        <w:rPr>
          <w:rFonts w:ascii="Tahoma" w:hAnsi="Tahoma" w:cs="Tahoma"/>
        </w:rPr>
        <w:t>) à l’adresse mentionnée ci-après : CNAM  BP: 5019; TEVRAGH ZEINA, lot  N° 21 Bis ZGE</w:t>
      </w:r>
      <w:r w:rsidR="004C6A69">
        <w:rPr>
          <w:rFonts w:ascii="Tahoma" w:hAnsi="Tahoma" w:cs="Tahoma"/>
        </w:rPr>
        <w:t>, Nouakchott-Mauritanie</w:t>
      </w:r>
      <w:r w:rsidRPr="00234559">
        <w:rPr>
          <w:rFonts w:ascii="Tahoma" w:hAnsi="Tahoma" w:cs="Tahoma"/>
        </w:rPr>
        <w:t xml:space="preserve"> ; tel</w:t>
      </w:r>
      <w:r w:rsidR="00F92C07">
        <w:rPr>
          <w:rFonts w:ascii="Tahoma" w:hAnsi="Tahoma" w:cs="Tahoma"/>
        </w:rPr>
        <w:t xml:space="preserve"> </w:t>
      </w:r>
      <w:r w:rsidRPr="00234559">
        <w:rPr>
          <w:rFonts w:ascii="Tahoma" w:hAnsi="Tahoma" w:cs="Tahoma"/>
        </w:rPr>
        <w:t xml:space="preserve">:  </w:t>
      </w:r>
      <w:r w:rsidR="00F92C07">
        <w:rPr>
          <w:rFonts w:ascii="Tahoma" w:hAnsi="Tahoma" w:cs="Tahoma"/>
        </w:rPr>
        <w:t>(00 </w:t>
      </w:r>
      <w:r w:rsidRPr="00234559">
        <w:rPr>
          <w:rFonts w:ascii="Tahoma" w:hAnsi="Tahoma" w:cs="Tahoma"/>
        </w:rPr>
        <w:t>222</w:t>
      </w:r>
      <w:r w:rsidR="00F92C07">
        <w:rPr>
          <w:rFonts w:ascii="Tahoma" w:hAnsi="Tahoma" w:cs="Tahoma"/>
        </w:rPr>
        <w:t>)</w:t>
      </w:r>
      <w:r w:rsidRPr="00234559">
        <w:rPr>
          <w:rFonts w:ascii="Tahoma" w:hAnsi="Tahoma" w:cs="Tahoma"/>
        </w:rPr>
        <w:t xml:space="preserve">  38 81 10 03 ou par courriel à hacen692@hotmail.com.</w:t>
      </w:r>
    </w:p>
    <w:p w14:paraId="5E0392BA" w14:textId="77777777" w:rsidR="002E6DDA" w:rsidRPr="003D0DE6" w:rsidRDefault="002E6DDA" w:rsidP="00064BE6">
      <w:pPr>
        <w:spacing w:line="240" w:lineRule="auto"/>
        <w:ind w:left="284"/>
        <w:jc w:val="both"/>
        <w:rPr>
          <w:rFonts w:ascii="Tahoma" w:hAnsi="Tahoma" w:cs="Tahoma"/>
        </w:rPr>
      </w:pPr>
      <w:r w:rsidRPr="003D0DE6">
        <w:rPr>
          <w:rFonts w:ascii="Tahoma" w:hAnsi="Tahoma" w:cs="Tahoma"/>
        </w:rPr>
        <w:t>Les candidats intéressés peuvent obtenir le dossier d’Appel d’Offres à l</w:t>
      </w:r>
      <w:r w:rsidR="00064BE6">
        <w:rPr>
          <w:rFonts w:ascii="Tahoma" w:hAnsi="Tahoma" w:cs="Tahoma"/>
        </w:rPr>
        <w:t>’adresse susmentionnée contre le</w:t>
      </w:r>
      <w:r w:rsidRPr="003D0DE6">
        <w:rPr>
          <w:rFonts w:ascii="Tahoma" w:hAnsi="Tahoma" w:cs="Tahoma"/>
        </w:rPr>
        <w:t xml:space="preserve"> paiement </w:t>
      </w:r>
      <w:r w:rsidR="00064BE6">
        <w:rPr>
          <w:rFonts w:ascii="Tahoma" w:hAnsi="Tahoma" w:cs="Tahoma"/>
        </w:rPr>
        <w:t xml:space="preserve">d’un montant de </w:t>
      </w:r>
      <w:r w:rsidR="00064BE6" w:rsidRPr="003D0DE6">
        <w:rPr>
          <w:rFonts w:ascii="Tahoma" w:hAnsi="Tahoma" w:cs="Tahoma"/>
          <w:b/>
          <w:bCs/>
        </w:rPr>
        <w:t>4000 Ouguiyas MRU</w:t>
      </w:r>
      <w:r w:rsidR="00064BE6" w:rsidRPr="003D0DE6">
        <w:rPr>
          <w:rFonts w:ascii="Tahoma" w:hAnsi="Tahoma" w:cs="Tahoma"/>
        </w:rPr>
        <w:t xml:space="preserve"> </w:t>
      </w:r>
      <w:r w:rsidRPr="003D0DE6">
        <w:rPr>
          <w:rFonts w:ascii="Tahoma" w:hAnsi="Tahoma" w:cs="Tahoma"/>
        </w:rPr>
        <w:t xml:space="preserve">non remboursable </w:t>
      </w:r>
      <w:r w:rsidR="00064BE6">
        <w:rPr>
          <w:rFonts w:ascii="Tahoma" w:hAnsi="Tahoma" w:cs="Tahoma"/>
        </w:rPr>
        <w:t>versé au Trésor Public</w:t>
      </w:r>
      <w:r w:rsidRPr="003D0DE6">
        <w:rPr>
          <w:rFonts w:ascii="Tahoma" w:hAnsi="Tahoma" w:cs="Tahoma"/>
          <w:i/>
          <w:iCs/>
        </w:rPr>
        <w:t>.</w:t>
      </w:r>
      <w:r w:rsidRPr="003D0DE6">
        <w:rPr>
          <w:rFonts w:ascii="Tahoma" w:hAnsi="Tahoma" w:cs="Tahoma"/>
        </w:rPr>
        <w:t xml:space="preserve"> </w:t>
      </w:r>
    </w:p>
    <w:p w14:paraId="4A20DCBC" w14:textId="77777777" w:rsidR="002E6DDA" w:rsidRPr="003D0DE6" w:rsidRDefault="002E6DDA" w:rsidP="002E6DDA">
      <w:pPr>
        <w:pStyle w:val="Paragraphedeliste"/>
        <w:numPr>
          <w:ilvl w:val="0"/>
          <w:numId w:val="2"/>
        </w:numPr>
        <w:spacing w:after="0"/>
        <w:ind w:left="284" w:hanging="284"/>
        <w:jc w:val="both"/>
        <w:rPr>
          <w:rFonts w:ascii="Tahoma" w:hAnsi="Tahoma" w:cs="Tahoma"/>
        </w:rPr>
      </w:pPr>
      <w:r w:rsidRPr="003D0DE6">
        <w:rPr>
          <w:rFonts w:ascii="Tahoma" w:hAnsi="Tahoma" w:cs="Tahoma"/>
        </w:rPr>
        <w:t>Les offres devront être soumises à l’adresse ci-après :</w:t>
      </w:r>
    </w:p>
    <w:p w14:paraId="69C0F91A" w14:textId="77777777" w:rsidR="002E6DDA" w:rsidRPr="000366E7" w:rsidRDefault="002E6DDA" w:rsidP="00064BE6">
      <w:pPr>
        <w:spacing w:after="0"/>
        <w:ind w:left="284"/>
        <w:jc w:val="both"/>
        <w:rPr>
          <w:rFonts w:ascii="Tahoma" w:hAnsi="Tahoma" w:cs="Tahoma"/>
          <w:color w:val="FF0000"/>
        </w:rPr>
      </w:pPr>
      <w:r w:rsidRPr="000366E7">
        <w:rPr>
          <w:rFonts w:ascii="Tahoma" w:hAnsi="Tahoma" w:cs="Tahoma"/>
        </w:rPr>
        <w:t>Commission de Passation des Marchés Publics du Ministère de la Santé (CPMP/MS)</w:t>
      </w:r>
      <w:r w:rsidR="00293A24">
        <w:rPr>
          <w:rFonts w:ascii="Tahoma" w:hAnsi="Tahoma" w:cs="Tahoma"/>
        </w:rPr>
        <w:t>,</w:t>
      </w:r>
      <w:r w:rsidRPr="000366E7">
        <w:rPr>
          <w:rFonts w:ascii="Tahoma" w:hAnsi="Tahoma" w:cs="Tahoma"/>
        </w:rPr>
        <w:t xml:space="preserve"> Ilot ZRB, lot N°500, à l’ouest du carrefour BANA BLANC à côté de la lunetterie OPTIKOS, </w:t>
      </w:r>
      <w:r>
        <w:rPr>
          <w:rFonts w:ascii="Tahoma" w:hAnsi="Tahoma" w:cs="Tahoma"/>
        </w:rPr>
        <w:t xml:space="preserve">                    </w:t>
      </w:r>
      <w:r w:rsidRPr="000366E7">
        <w:rPr>
          <w:rFonts w:ascii="Tahoma" w:hAnsi="Tahoma" w:cs="Tahoma"/>
        </w:rPr>
        <w:t>Nouakchott-Mauritanie</w:t>
      </w:r>
      <w:r w:rsidR="00F92C07">
        <w:rPr>
          <w:rFonts w:ascii="Tahoma" w:hAnsi="Tahoma" w:cs="Tahoma"/>
        </w:rPr>
        <w:t>,</w:t>
      </w:r>
      <w:r w:rsidR="00064BE6">
        <w:rPr>
          <w:rFonts w:ascii="Tahoma" w:hAnsi="Tahoma" w:cs="Tahoma"/>
        </w:rPr>
        <w:t xml:space="preserve"> </w:t>
      </w:r>
      <w:r w:rsidRPr="000366E7">
        <w:rPr>
          <w:rFonts w:ascii="Tahoma" w:hAnsi="Tahoma" w:cs="Tahoma"/>
        </w:rPr>
        <w:t xml:space="preserve">au plus tard </w:t>
      </w:r>
      <w:r w:rsidR="00064BE6">
        <w:rPr>
          <w:rFonts w:ascii="Tahoma" w:hAnsi="Tahoma" w:cs="Tahoma"/>
        </w:rPr>
        <w:t>le mar</w:t>
      </w:r>
      <w:r>
        <w:rPr>
          <w:rFonts w:ascii="Tahoma" w:hAnsi="Tahoma" w:cs="Tahoma"/>
        </w:rPr>
        <w:t xml:space="preserve">di </w:t>
      </w:r>
      <w:r w:rsidR="00064BE6">
        <w:rPr>
          <w:rFonts w:ascii="Tahoma" w:hAnsi="Tahoma" w:cs="Tahoma"/>
          <w:b/>
          <w:bCs/>
        </w:rPr>
        <w:t xml:space="preserve">23/07/2024 à 12H </w:t>
      </w:r>
      <w:r w:rsidRPr="00CA1EAD">
        <w:rPr>
          <w:rFonts w:ascii="Tahoma" w:hAnsi="Tahoma" w:cs="Tahoma"/>
          <w:b/>
          <w:bCs/>
        </w:rPr>
        <w:t>TU.</w:t>
      </w:r>
    </w:p>
    <w:p w14:paraId="2B214E5C" w14:textId="77777777" w:rsidR="002E6DDA" w:rsidRPr="003D0DE6" w:rsidRDefault="002E6DDA" w:rsidP="002E6DDA">
      <w:pPr>
        <w:pStyle w:val="Paragraphedeliste"/>
        <w:numPr>
          <w:ilvl w:val="0"/>
          <w:numId w:val="2"/>
        </w:numPr>
        <w:ind w:left="284" w:hanging="284"/>
        <w:jc w:val="both"/>
        <w:rPr>
          <w:rFonts w:ascii="Tahoma" w:hAnsi="Tahoma" w:cs="Tahoma"/>
          <w:color w:val="FF0000"/>
        </w:rPr>
      </w:pPr>
      <w:r w:rsidRPr="003D0DE6">
        <w:rPr>
          <w:rFonts w:ascii="Tahoma" w:hAnsi="Tahoma" w:cs="Tahoma"/>
          <w:bCs/>
        </w:rPr>
        <w:t>Les offres remises en retard ne seront pas ouvertes et seront renvoyées aux soumissionnaires concernés.</w:t>
      </w:r>
    </w:p>
    <w:p w14:paraId="37C7F930" w14:textId="4761C2F1" w:rsidR="002E6DDA" w:rsidRPr="003D0DE6" w:rsidRDefault="002E6DDA" w:rsidP="00F92C07">
      <w:pPr>
        <w:pStyle w:val="Paragraphedeliste"/>
        <w:numPr>
          <w:ilvl w:val="0"/>
          <w:numId w:val="2"/>
        </w:numPr>
        <w:ind w:left="284" w:hanging="284"/>
        <w:jc w:val="both"/>
        <w:rPr>
          <w:rFonts w:ascii="Tahoma" w:hAnsi="Tahoma" w:cs="Tahoma"/>
          <w:color w:val="FF0000"/>
        </w:rPr>
      </w:pPr>
      <w:r w:rsidRPr="003D0DE6">
        <w:rPr>
          <w:rFonts w:ascii="Tahoma" w:hAnsi="Tahoma" w:cs="Tahoma"/>
          <w:bCs/>
        </w:rPr>
        <w:t xml:space="preserve">Les offres seront ouvertes le </w:t>
      </w:r>
      <w:r w:rsidR="00333D34">
        <w:rPr>
          <w:rFonts w:ascii="Tahoma" w:hAnsi="Tahoma" w:cs="Tahoma"/>
          <w:b/>
          <w:bCs/>
        </w:rPr>
        <w:t>23</w:t>
      </w:r>
      <w:r w:rsidR="00064BE6">
        <w:rPr>
          <w:rFonts w:ascii="Tahoma" w:hAnsi="Tahoma" w:cs="Tahoma"/>
          <w:b/>
          <w:bCs/>
        </w:rPr>
        <w:t xml:space="preserve">/07/2024 à </w:t>
      </w:r>
      <w:r w:rsidR="00E9314D">
        <w:rPr>
          <w:rFonts w:ascii="Tahoma" w:hAnsi="Tahoma" w:cs="Tahoma"/>
          <w:b/>
          <w:bCs/>
        </w:rPr>
        <w:t>12H 15 minutes</w:t>
      </w:r>
      <w:bookmarkStart w:id="0" w:name="_GoBack"/>
      <w:bookmarkEnd w:id="0"/>
      <w:r w:rsidRPr="00CA1EAD">
        <w:rPr>
          <w:rFonts w:ascii="Tahoma" w:hAnsi="Tahoma" w:cs="Tahoma"/>
          <w:b/>
          <w:bCs/>
        </w:rPr>
        <w:t xml:space="preserve"> TU</w:t>
      </w:r>
      <w:r w:rsidRPr="00CA1EAD">
        <w:rPr>
          <w:rFonts w:ascii="Tahoma" w:hAnsi="Tahoma" w:cs="Tahoma"/>
          <w:bCs/>
        </w:rPr>
        <w:t xml:space="preserve"> </w:t>
      </w:r>
      <w:r w:rsidRPr="003D0DE6">
        <w:rPr>
          <w:rFonts w:ascii="Tahoma" w:hAnsi="Tahoma" w:cs="Tahoma"/>
          <w:bCs/>
        </w:rPr>
        <w:t>en présence des soumissionnaires ou de leurs représentant</w:t>
      </w:r>
      <w:r w:rsidR="00F92C07">
        <w:rPr>
          <w:rFonts w:ascii="Tahoma" w:hAnsi="Tahoma" w:cs="Tahoma"/>
          <w:bCs/>
        </w:rPr>
        <w:t xml:space="preserve">s présents à l’adresse indiquée </w:t>
      </w:r>
      <w:r w:rsidRPr="003D0DE6">
        <w:rPr>
          <w:rFonts w:ascii="Tahoma" w:hAnsi="Tahoma" w:cs="Tahoma"/>
          <w:bCs/>
        </w:rPr>
        <w:t xml:space="preserve">au point </w:t>
      </w:r>
      <w:r w:rsidR="00333D34">
        <w:rPr>
          <w:rFonts w:ascii="Tahoma" w:hAnsi="Tahoma" w:cs="Tahoma"/>
          <w:bCs/>
        </w:rPr>
        <w:t>4</w:t>
      </w:r>
      <w:r w:rsidRPr="003D0DE6">
        <w:rPr>
          <w:rFonts w:ascii="Tahoma" w:hAnsi="Tahoma" w:cs="Tahoma"/>
          <w:bCs/>
        </w:rPr>
        <w:t xml:space="preserve"> ci-dessus.</w:t>
      </w:r>
    </w:p>
    <w:p w14:paraId="0DAF7125" w14:textId="77777777" w:rsidR="002E6DDA" w:rsidRPr="003D0DE6" w:rsidRDefault="002E6DDA" w:rsidP="00333D34">
      <w:pPr>
        <w:pStyle w:val="Paragraphedeliste"/>
        <w:numPr>
          <w:ilvl w:val="0"/>
          <w:numId w:val="2"/>
        </w:numPr>
        <w:ind w:left="426" w:hanging="426"/>
        <w:jc w:val="both"/>
        <w:rPr>
          <w:rFonts w:ascii="Tahoma" w:hAnsi="Tahoma" w:cs="Tahoma"/>
          <w:color w:val="FF0000"/>
        </w:rPr>
      </w:pPr>
      <w:r w:rsidRPr="003D0DE6">
        <w:rPr>
          <w:rFonts w:ascii="Tahoma" w:hAnsi="Tahoma" w:cs="Tahoma"/>
          <w:bCs/>
        </w:rPr>
        <w:t xml:space="preserve">Les offres doivent comprendre </w:t>
      </w:r>
      <w:r w:rsidRPr="003D0DE6">
        <w:rPr>
          <w:rFonts w:ascii="Tahoma" w:hAnsi="Tahoma" w:cs="Tahoma"/>
          <w:bCs/>
          <w:iCs/>
        </w:rPr>
        <w:t xml:space="preserve">une garantie de soumission valide pour 120 jours à compter de la date limite de dépôt </w:t>
      </w:r>
      <w:r w:rsidR="00333D34">
        <w:rPr>
          <w:rFonts w:ascii="Tahoma" w:hAnsi="Tahoma" w:cs="Tahoma"/>
          <w:bCs/>
          <w:iCs/>
        </w:rPr>
        <w:t>des offres</w:t>
      </w:r>
      <w:r w:rsidRPr="003D0DE6">
        <w:rPr>
          <w:rFonts w:ascii="Tahoma" w:hAnsi="Tahoma" w:cs="Tahoma"/>
          <w:bCs/>
          <w:iCs/>
        </w:rPr>
        <w:t xml:space="preserve">, </w:t>
      </w:r>
      <w:r w:rsidRPr="003D0DE6">
        <w:rPr>
          <w:rFonts w:ascii="Tahoma" w:hAnsi="Tahoma" w:cs="Tahoma"/>
          <w:bCs/>
        </w:rPr>
        <w:t xml:space="preserve">d’un montant de </w:t>
      </w:r>
      <w:r w:rsidRPr="00585CAE">
        <w:rPr>
          <w:rFonts w:ascii="Tahoma" w:hAnsi="Tahoma" w:cs="Tahoma"/>
          <w:bCs/>
        </w:rPr>
        <w:t>7</w:t>
      </w:r>
      <w:r>
        <w:rPr>
          <w:rFonts w:ascii="Tahoma" w:hAnsi="Tahoma" w:cs="Tahoma"/>
          <w:bCs/>
        </w:rPr>
        <w:t>5</w:t>
      </w:r>
      <w:r w:rsidRPr="00585CAE">
        <w:rPr>
          <w:rFonts w:ascii="Tahoma" w:hAnsi="Tahoma" w:cs="Tahoma"/>
          <w:bCs/>
        </w:rPr>
        <w:t>0 000 Ouguiyas MRU.</w:t>
      </w:r>
      <w:r w:rsidRPr="003D0DE6">
        <w:rPr>
          <w:rFonts w:ascii="Tahoma" w:hAnsi="Tahoma" w:cs="Tahoma"/>
          <w:b/>
        </w:rPr>
        <w:t xml:space="preserve"> </w:t>
      </w:r>
    </w:p>
    <w:p w14:paraId="1E944F97" w14:textId="77777777" w:rsidR="002E6DDA" w:rsidRPr="003D0DE6" w:rsidRDefault="002E6DDA" w:rsidP="00333D34">
      <w:pPr>
        <w:pStyle w:val="Paragraphedeliste"/>
        <w:numPr>
          <w:ilvl w:val="0"/>
          <w:numId w:val="2"/>
        </w:numPr>
        <w:ind w:left="426" w:hanging="426"/>
        <w:jc w:val="both"/>
        <w:rPr>
          <w:rFonts w:ascii="Tahoma" w:hAnsi="Tahoma" w:cs="Tahoma"/>
          <w:color w:val="FF0000"/>
        </w:rPr>
      </w:pPr>
      <w:r w:rsidRPr="003D0DE6">
        <w:rPr>
          <w:rFonts w:ascii="Tahoma" w:hAnsi="Tahoma" w:cs="Tahoma"/>
          <w:bCs/>
          <w:iCs/>
        </w:rPr>
        <w:t xml:space="preserve">Les offres doivent être </w:t>
      </w:r>
      <w:r w:rsidR="00333D34">
        <w:rPr>
          <w:rFonts w:ascii="Tahoma" w:hAnsi="Tahoma" w:cs="Tahoma"/>
          <w:bCs/>
          <w:iCs/>
        </w:rPr>
        <w:t>libellées</w:t>
      </w:r>
      <w:r w:rsidRPr="003D0DE6">
        <w:rPr>
          <w:rFonts w:ascii="Tahoma" w:hAnsi="Tahoma" w:cs="Tahoma"/>
          <w:bCs/>
          <w:iCs/>
        </w:rPr>
        <w:t xml:space="preserve"> en Toutes Taxes Comprises (TTC). </w:t>
      </w:r>
    </w:p>
    <w:p w14:paraId="3ABE21B5" w14:textId="77777777" w:rsidR="002E6DDA" w:rsidRPr="00293A24" w:rsidRDefault="002E6DDA" w:rsidP="00333D34">
      <w:pPr>
        <w:pStyle w:val="Paragraphedeliste"/>
        <w:numPr>
          <w:ilvl w:val="0"/>
          <w:numId w:val="2"/>
        </w:numPr>
        <w:ind w:left="426" w:hanging="426"/>
        <w:jc w:val="both"/>
        <w:rPr>
          <w:rFonts w:ascii="Tahoma" w:hAnsi="Tahoma" w:cs="Tahoma"/>
          <w:color w:val="FF0000"/>
        </w:rPr>
      </w:pPr>
      <w:r w:rsidRPr="003D0DE6">
        <w:rPr>
          <w:rFonts w:ascii="Tahoma" w:hAnsi="Tahoma" w:cs="Tahoma"/>
          <w:bCs/>
          <w:iCs/>
        </w:rPr>
        <w:t xml:space="preserve">Les offres devront demeurer valides pendant une durée de quatre-vingt-dix (90) jours à   compter de la date limite de dépôt des offres. </w:t>
      </w:r>
    </w:p>
    <w:p w14:paraId="2B1FEC08" w14:textId="77777777" w:rsidR="00293A24" w:rsidRPr="00293A24" w:rsidRDefault="00293A24" w:rsidP="00293A24">
      <w:pPr>
        <w:jc w:val="both"/>
        <w:rPr>
          <w:rFonts w:ascii="Tahoma" w:hAnsi="Tahoma" w:cs="Tahoma"/>
          <w:color w:val="FF0000"/>
        </w:rPr>
      </w:pPr>
    </w:p>
    <w:p w14:paraId="02AEA921" w14:textId="77777777" w:rsidR="00333D34" w:rsidRPr="003D0DE6" w:rsidRDefault="00333D34" w:rsidP="00333D34">
      <w:pPr>
        <w:pStyle w:val="Paragraphedeliste"/>
        <w:ind w:left="426"/>
        <w:jc w:val="both"/>
        <w:rPr>
          <w:rFonts w:ascii="Tahoma" w:hAnsi="Tahoma" w:cs="Tahoma"/>
          <w:color w:val="FF0000"/>
        </w:rPr>
      </w:pPr>
    </w:p>
    <w:p w14:paraId="019B0FA3" w14:textId="77777777" w:rsidR="002E6DDA" w:rsidRPr="003D0DE6" w:rsidRDefault="002E6DDA" w:rsidP="002E6DDA">
      <w:pPr>
        <w:pStyle w:val="Paragraphedeliste"/>
        <w:numPr>
          <w:ilvl w:val="0"/>
          <w:numId w:val="2"/>
        </w:numPr>
        <w:ind w:left="426" w:hanging="426"/>
        <w:jc w:val="both"/>
        <w:rPr>
          <w:rFonts w:ascii="Tahoma" w:hAnsi="Tahoma" w:cs="Tahoma"/>
          <w:color w:val="FF0000"/>
        </w:rPr>
      </w:pPr>
      <w:r w:rsidRPr="003D0DE6">
        <w:rPr>
          <w:rFonts w:ascii="Tahoma" w:hAnsi="Tahoma" w:cs="Tahoma"/>
        </w:rPr>
        <w:t>Pour être qualifié, le candidat doit satisfaire aux critères suivant</w:t>
      </w:r>
      <w:r w:rsidR="00333D34">
        <w:rPr>
          <w:rFonts w:ascii="Tahoma" w:hAnsi="Tahoma" w:cs="Tahoma"/>
        </w:rPr>
        <w:t>s</w:t>
      </w:r>
      <w:r w:rsidRPr="003D0DE6">
        <w:rPr>
          <w:rFonts w:ascii="Tahoma" w:hAnsi="Tahoma" w:cs="Tahoma"/>
        </w:rPr>
        <w:t> :</w:t>
      </w:r>
    </w:p>
    <w:p w14:paraId="34B39FFB" w14:textId="77777777" w:rsidR="002E6DDA" w:rsidRPr="003D0DE6" w:rsidRDefault="002E6DDA" w:rsidP="002E6DDA">
      <w:pPr>
        <w:pStyle w:val="Textebrut"/>
        <w:numPr>
          <w:ilvl w:val="2"/>
          <w:numId w:val="1"/>
        </w:numPr>
        <w:tabs>
          <w:tab w:val="clear" w:pos="2160"/>
        </w:tabs>
        <w:spacing w:after="120"/>
        <w:ind w:left="709" w:hanging="284"/>
        <w:jc w:val="both"/>
        <w:rPr>
          <w:rFonts w:ascii="Tahoma" w:hAnsi="Tahoma" w:cs="Tahoma"/>
          <w:bCs/>
          <w:color w:val="000000" w:themeColor="text1"/>
          <w:sz w:val="22"/>
          <w:szCs w:val="22"/>
        </w:rPr>
      </w:pPr>
      <w:r w:rsidRPr="003D0DE6">
        <w:rPr>
          <w:rFonts w:ascii="Tahoma" w:hAnsi="Tahoma" w:cs="Tahoma"/>
          <w:bCs/>
          <w:color w:val="000000" w:themeColor="text1"/>
          <w:sz w:val="22"/>
          <w:szCs w:val="22"/>
        </w:rPr>
        <w:t>Fournir, soit une attestation bancaire certifiant que le soumissionnaire dispose de liquidités propres, soit une attestation de ligne de crédit bancaire net de tout autre engagement, égales à 1</w:t>
      </w:r>
      <w:r>
        <w:rPr>
          <w:rFonts w:ascii="Tahoma" w:hAnsi="Tahoma" w:cs="Tahoma"/>
          <w:bCs/>
          <w:color w:val="000000" w:themeColor="text1"/>
          <w:sz w:val="22"/>
          <w:szCs w:val="22"/>
        </w:rPr>
        <w:t>4</w:t>
      </w:r>
      <w:r w:rsidRPr="003D0DE6">
        <w:rPr>
          <w:rFonts w:ascii="Tahoma" w:hAnsi="Tahoma" w:cs="Tahoma"/>
          <w:bCs/>
          <w:color w:val="000000" w:themeColor="text1"/>
          <w:sz w:val="22"/>
          <w:szCs w:val="22"/>
        </w:rPr>
        <w:t> </w:t>
      </w:r>
      <w:r>
        <w:rPr>
          <w:rFonts w:ascii="Tahoma" w:hAnsi="Tahoma" w:cs="Tahoma"/>
          <w:bCs/>
          <w:color w:val="000000" w:themeColor="text1"/>
          <w:sz w:val="22"/>
          <w:szCs w:val="22"/>
        </w:rPr>
        <w:t>50</w:t>
      </w:r>
      <w:r w:rsidRPr="003D0DE6">
        <w:rPr>
          <w:rFonts w:ascii="Tahoma" w:hAnsi="Tahoma" w:cs="Tahoma"/>
          <w:bCs/>
          <w:color w:val="000000" w:themeColor="text1"/>
          <w:sz w:val="22"/>
          <w:szCs w:val="22"/>
        </w:rPr>
        <w:t>0 000 MRU</w:t>
      </w:r>
      <w:r w:rsidR="00F92C07">
        <w:rPr>
          <w:rFonts w:ascii="Tahoma" w:hAnsi="Tahoma" w:cs="Tahoma"/>
          <w:bCs/>
          <w:color w:val="000000" w:themeColor="text1"/>
          <w:sz w:val="22"/>
          <w:szCs w:val="22"/>
        </w:rPr>
        <w:t xml:space="preserve"> ou sa contre-valeur en monnaie librement convertible</w:t>
      </w:r>
      <w:r w:rsidRPr="003D0DE6">
        <w:rPr>
          <w:rFonts w:ascii="Tahoma" w:hAnsi="Tahoma" w:cs="Tahoma"/>
          <w:bCs/>
          <w:color w:val="000000" w:themeColor="text1"/>
          <w:sz w:val="22"/>
          <w:szCs w:val="22"/>
        </w:rPr>
        <w:t>.</w:t>
      </w:r>
    </w:p>
    <w:p w14:paraId="6A0D40C2" w14:textId="77777777" w:rsidR="002E6DDA" w:rsidRPr="003D0DE6" w:rsidRDefault="002E6DDA" w:rsidP="00C04F05">
      <w:pPr>
        <w:pStyle w:val="Paragraphedeliste"/>
        <w:numPr>
          <w:ilvl w:val="2"/>
          <w:numId w:val="1"/>
        </w:numPr>
        <w:tabs>
          <w:tab w:val="clear" w:pos="2160"/>
        </w:tabs>
        <w:spacing w:after="120" w:line="240" w:lineRule="auto"/>
        <w:ind w:left="709" w:hanging="284"/>
        <w:contextualSpacing w:val="0"/>
        <w:jc w:val="both"/>
        <w:rPr>
          <w:rFonts w:ascii="Tahoma" w:hAnsi="Tahoma" w:cs="Tahoma"/>
          <w:bCs/>
          <w:color w:val="000000" w:themeColor="text1"/>
        </w:rPr>
      </w:pPr>
      <w:r w:rsidRPr="003D0DE6">
        <w:rPr>
          <w:rFonts w:ascii="Tahoma" w:hAnsi="Tahoma" w:cs="Tahoma"/>
          <w:bCs/>
          <w:color w:val="000000" w:themeColor="text1"/>
        </w:rPr>
        <w:t xml:space="preserve">Fournir les états financiers (Bilans et Comptes de résultats) des trois dernières années dûment certifiés </w:t>
      </w:r>
      <w:r w:rsidR="00C04F05">
        <w:rPr>
          <w:rFonts w:ascii="Tahoma" w:hAnsi="Tahoma" w:cs="Tahoma"/>
          <w:bCs/>
          <w:color w:val="000000" w:themeColor="text1"/>
        </w:rPr>
        <w:t xml:space="preserve">par un expert-comptable </w:t>
      </w:r>
      <w:r w:rsidRPr="003D0DE6">
        <w:rPr>
          <w:rFonts w:ascii="Tahoma" w:hAnsi="Tahoma" w:cs="Tahoma"/>
          <w:bCs/>
          <w:color w:val="000000" w:themeColor="text1"/>
        </w:rPr>
        <w:t>et justifiant qu’il a réalisé un chiffre d’affaires</w:t>
      </w:r>
      <w:r w:rsidR="00C04F05">
        <w:rPr>
          <w:rFonts w:ascii="Tahoma" w:hAnsi="Tahoma" w:cs="Tahoma"/>
          <w:bCs/>
          <w:color w:val="000000" w:themeColor="text1"/>
        </w:rPr>
        <w:t xml:space="preserve"> annuel</w:t>
      </w:r>
      <w:r w:rsidRPr="003D0DE6">
        <w:rPr>
          <w:rFonts w:ascii="Tahoma" w:hAnsi="Tahoma" w:cs="Tahoma"/>
          <w:bCs/>
          <w:color w:val="000000" w:themeColor="text1"/>
        </w:rPr>
        <w:t xml:space="preserve"> moyen, </w:t>
      </w:r>
      <w:r w:rsidR="00C04F05">
        <w:rPr>
          <w:rFonts w:ascii="Tahoma" w:hAnsi="Tahoma" w:cs="Tahoma"/>
          <w:bCs/>
          <w:color w:val="000000" w:themeColor="text1"/>
        </w:rPr>
        <w:t>durant cette période, supérieur ou égal</w:t>
      </w:r>
      <w:r w:rsidRPr="003D0DE6">
        <w:rPr>
          <w:rFonts w:ascii="Tahoma" w:hAnsi="Tahoma" w:cs="Tahoma"/>
          <w:bCs/>
          <w:color w:val="000000" w:themeColor="text1"/>
        </w:rPr>
        <w:t xml:space="preserve"> au montant de </w:t>
      </w:r>
      <w:r w:rsidR="00C04F05">
        <w:rPr>
          <w:rFonts w:ascii="Tahoma" w:hAnsi="Tahoma" w:cs="Tahoma"/>
          <w:bCs/>
          <w:color w:val="000000" w:themeColor="text1"/>
        </w:rPr>
        <w:t>l’offre du soumissionnaire</w:t>
      </w:r>
      <w:r w:rsidRPr="003D0DE6">
        <w:rPr>
          <w:rFonts w:ascii="Tahoma" w:hAnsi="Tahoma" w:cs="Tahoma"/>
          <w:bCs/>
          <w:color w:val="000000" w:themeColor="text1"/>
          <w:lang w:eastAsia="en-US"/>
        </w:rPr>
        <w:t xml:space="preserve">. </w:t>
      </w:r>
    </w:p>
    <w:p w14:paraId="197A44B5" w14:textId="77777777" w:rsidR="002E6DDA" w:rsidRPr="003D0DE6" w:rsidRDefault="002E6DDA" w:rsidP="00F92C07">
      <w:pPr>
        <w:pStyle w:val="Paragraphedeliste"/>
        <w:numPr>
          <w:ilvl w:val="2"/>
          <w:numId w:val="1"/>
        </w:numPr>
        <w:tabs>
          <w:tab w:val="clear" w:pos="2160"/>
        </w:tabs>
        <w:spacing w:after="120" w:line="240" w:lineRule="auto"/>
        <w:ind w:left="709" w:hanging="284"/>
        <w:contextualSpacing w:val="0"/>
        <w:jc w:val="both"/>
        <w:rPr>
          <w:rFonts w:ascii="Tahoma" w:hAnsi="Tahoma" w:cs="Tahoma"/>
          <w:bCs/>
          <w:iCs/>
          <w:color w:val="000000" w:themeColor="text1"/>
        </w:rPr>
      </w:pPr>
      <w:r w:rsidRPr="003D0DE6">
        <w:rPr>
          <w:rFonts w:ascii="Tahoma" w:hAnsi="Tahoma" w:cs="Tahoma"/>
          <w:bCs/>
          <w:color w:val="000000" w:themeColor="text1"/>
          <w:lang w:eastAsia="en-US"/>
        </w:rPr>
        <w:t>Prouver, documentation à l’appui, qu’il satisfait aux exigences de capacité technique en ayant exécuté au cours des cinq (</w:t>
      </w:r>
      <w:r w:rsidRPr="003D0DE6">
        <w:rPr>
          <w:rFonts w:ascii="Tahoma" w:hAnsi="Tahoma" w:cs="Tahoma"/>
          <w:b/>
          <w:color w:val="000000" w:themeColor="text1"/>
          <w:lang w:eastAsia="en-US"/>
        </w:rPr>
        <w:t>05</w:t>
      </w:r>
      <w:r w:rsidRPr="003D0DE6">
        <w:rPr>
          <w:rFonts w:ascii="Tahoma" w:hAnsi="Tahoma" w:cs="Tahoma"/>
          <w:bCs/>
          <w:color w:val="000000" w:themeColor="text1"/>
          <w:lang w:eastAsia="en-US"/>
        </w:rPr>
        <w:t>) dernières années (2019-2020-2021-2022-2023)</w:t>
      </w:r>
      <w:r w:rsidR="00837889">
        <w:rPr>
          <w:rFonts w:ascii="Tahoma" w:hAnsi="Tahoma" w:cs="Tahoma"/>
          <w:bCs/>
          <w:color w:val="000000" w:themeColor="text1"/>
          <w:lang w:eastAsia="en-US"/>
        </w:rPr>
        <w:t>,</w:t>
      </w:r>
      <w:r w:rsidRPr="003D0DE6">
        <w:rPr>
          <w:rFonts w:ascii="Tahoma" w:hAnsi="Tahoma" w:cs="Tahoma"/>
          <w:bCs/>
          <w:color w:val="000000" w:themeColor="text1"/>
          <w:lang w:eastAsia="en-US"/>
        </w:rPr>
        <w:t xml:space="preserve"> de façon satisfaisante</w:t>
      </w:r>
      <w:r w:rsidR="00837889">
        <w:rPr>
          <w:rFonts w:ascii="Tahoma" w:hAnsi="Tahoma" w:cs="Tahoma"/>
          <w:bCs/>
          <w:color w:val="000000" w:themeColor="text1"/>
          <w:lang w:eastAsia="en-US"/>
        </w:rPr>
        <w:t>,</w:t>
      </w:r>
      <w:r w:rsidRPr="003D0DE6">
        <w:rPr>
          <w:rFonts w:ascii="Tahoma" w:hAnsi="Tahoma" w:cs="Tahoma"/>
          <w:bCs/>
          <w:color w:val="000000" w:themeColor="text1"/>
          <w:lang w:eastAsia="en-US"/>
        </w:rPr>
        <w:t xml:space="preserve"> au moins </w:t>
      </w:r>
      <w:r w:rsidRPr="00C57528">
        <w:rPr>
          <w:rFonts w:ascii="Tahoma" w:hAnsi="Tahoma" w:cs="Tahoma"/>
          <w:bCs/>
          <w:color w:val="000000" w:themeColor="text1"/>
          <w:lang w:eastAsia="en-US"/>
        </w:rPr>
        <w:t>un</w:t>
      </w:r>
      <w:r w:rsidRPr="003D0DE6">
        <w:rPr>
          <w:rFonts w:ascii="Tahoma" w:hAnsi="Tahoma" w:cs="Tahoma"/>
          <w:bCs/>
          <w:lang w:eastAsia="en-US"/>
        </w:rPr>
        <w:t xml:space="preserve"> marché similaire en nature et en volu</w:t>
      </w:r>
      <w:r w:rsidR="00837889">
        <w:rPr>
          <w:rFonts w:ascii="Tahoma" w:hAnsi="Tahoma" w:cs="Tahoma"/>
          <w:bCs/>
          <w:lang w:eastAsia="en-US"/>
        </w:rPr>
        <w:t>me dûment attesté</w:t>
      </w:r>
      <w:r w:rsidRPr="003D0DE6">
        <w:rPr>
          <w:rFonts w:ascii="Tahoma" w:hAnsi="Tahoma" w:cs="Tahoma"/>
          <w:bCs/>
          <w:lang w:eastAsia="en-US"/>
        </w:rPr>
        <w:t xml:space="preserve"> par le maitre </w:t>
      </w:r>
      <w:r w:rsidRPr="003D0DE6">
        <w:rPr>
          <w:rFonts w:ascii="Tahoma" w:hAnsi="Tahoma" w:cs="Tahoma"/>
          <w:bCs/>
          <w:color w:val="000000" w:themeColor="text1"/>
          <w:lang w:eastAsia="en-US"/>
        </w:rPr>
        <w:t>d’ouvrage (</w:t>
      </w:r>
      <w:r w:rsidRPr="003D0DE6">
        <w:rPr>
          <w:rFonts w:ascii="Tahoma" w:hAnsi="Tahoma" w:cs="Tahoma"/>
          <w:bCs/>
          <w:color w:val="000000" w:themeColor="text1"/>
          <w:lang w:eastAsia="ar-SA"/>
        </w:rPr>
        <w:t>PV de ré</w:t>
      </w:r>
      <w:r w:rsidR="00837889">
        <w:rPr>
          <w:rFonts w:ascii="Tahoma" w:hAnsi="Tahoma" w:cs="Tahoma"/>
          <w:bCs/>
          <w:color w:val="000000" w:themeColor="text1"/>
          <w:lang w:eastAsia="ar-SA"/>
        </w:rPr>
        <w:t>ceptions provisoire ou définitive</w:t>
      </w:r>
      <w:r w:rsidRPr="003D0DE6">
        <w:rPr>
          <w:rFonts w:ascii="Tahoma" w:hAnsi="Tahoma" w:cs="Tahoma"/>
          <w:bCs/>
          <w:color w:val="000000" w:themeColor="text1"/>
          <w:lang w:eastAsia="ar-SA"/>
        </w:rPr>
        <w:t xml:space="preserve"> ou attestation de bonne exécution).</w:t>
      </w:r>
    </w:p>
    <w:p w14:paraId="02AA970B" w14:textId="365637AF" w:rsidR="002E6DDA" w:rsidRPr="00466170" w:rsidRDefault="002E6DDA" w:rsidP="00F92C07">
      <w:pPr>
        <w:spacing w:after="0" w:line="240" w:lineRule="auto"/>
        <w:ind w:left="426"/>
        <w:jc w:val="both"/>
        <w:rPr>
          <w:rFonts w:ascii="Tahoma" w:hAnsi="Tahoma" w:cs="Tahoma"/>
          <w:bCs/>
          <w:color w:val="000000" w:themeColor="text1"/>
        </w:rPr>
      </w:pPr>
      <w:r w:rsidRPr="00466170">
        <w:rPr>
          <w:rFonts w:ascii="Tahoma" w:hAnsi="Tahoma" w:cs="Tahoma"/>
          <w:bCs/>
          <w:color w:val="000000" w:themeColor="text1"/>
        </w:rPr>
        <w:t xml:space="preserve">Pour qu’un marché proposé soit </w:t>
      </w:r>
      <w:r w:rsidRPr="00466170">
        <w:rPr>
          <w:rFonts w:ascii="Tahoma" w:hAnsi="Tahoma" w:cs="Tahoma"/>
          <w:b/>
          <w:color w:val="000000" w:themeColor="text1"/>
        </w:rPr>
        <w:t>considéré comme marché similaire</w:t>
      </w:r>
      <w:r w:rsidR="00F92C07">
        <w:rPr>
          <w:rFonts w:ascii="Tahoma" w:hAnsi="Tahoma" w:cs="Tahoma"/>
          <w:bCs/>
          <w:color w:val="000000" w:themeColor="text1"/>
        </w:rPr>
        <w:t xml:space="preserve">, </w:t>
      </w:r>
      <w:r w:rsidR="00F10013" w:rsidRPr="00F10013">
        <w:rPr>
          <w:rFonts w:ascii="Tahoma" w:hAnsi="Tahoma" w:cs="Tahoma"/>
          <w:bCs/>
          <w:color w:val="000000" w:themeColor="text1"/>
        </w:rPr>
        <w:t xml:space="preserve">il doit être exécuté au profit d'un client ayant un site central </w:t>
      </w:r>
      <w:r w:rsidR="00F10013">
        <w:rPr>
          <w:rFonts w:ascii="Tahoma" w:hAnsi="Tahoma" w:cs="Tahoma"/>
          <w:bCs/>
          <w:color w:val="000000" w:themeColor="text1"/>
        </w:rPr>
        <w:t>+</w:t>
      </w:r>
      <w:r w:rsidR="00F10013" w:rsidRPr="00F10013">
        <w:rPr>
          <w:rFonts w:ascii="Tahoma" w:hAnsi="Tahoma" w:cs="Tahoma"/>
          <w:bCs/>
          <w:color w:val="000000" w:themeColor="text1"/>
        </w:rPr>
        <w:t xml:space="preserve"> sites distants</w:t>
      </w:r>
      <w:r w:rsidR="00F10013">
        <w:rPr>
          <w:rFonts w:ascii="Tahoma" w:hAnsi="Tahoma" w:cs="Tahoma"/>
          <w:bCs/>
          <w:color w:val="000000" w:themeColor="text1"/>
        </w:rPr>
        <w:t xml:space="preserve"> </w:t>
      </w:r>
      <w:r w:rsidR="00F10013" w:rsidRPr="00F10013">
        <w:rPr>
          <w:rFonts w:ascii="Tahoma" w:hAnsi="Tahoma" w:cs="Tahoma"/>
          <w:bCs/>
          <w:color w:val="000000" w:themeColor="text1"/>
        </w:rPr>
        <w:t>, et intégrer au minimum toutes les technologies et les équipements requis dans le présent Dossier d’Appel d’Offres International, à savoir</w:t>
      </w:r>
      <w:r w:rsidRPr="00466170">
        <w:rPr>
          <w:rFonts w:ascii="Tahoma" w:hAnsi="Tahoma" w:cs="Tahoma"/>
          <w:bCs/>
          <w:color w:val="000000" w:themeColor="text1"/>
        </w:rPr>
        <w:t xml:space="preserve">:  </w:t>
      </w:r>
    </w:p>
    <w:p w14:paraId="657138D1" w14:textId="77777777" w:rsidR="002E6DDA" w:rsidRPr="00466170" w:rsidRDefault="002E6DDA" w:rsidP="002E6DDA">
      <w:pPr>
        <w:pStyle w:val="Paragraphedeliste"/>
        <w:numPr>
          <w:ilvl w:val="0"/>
          <w:numId w:val="3"/>
        </w:numPr>
        <w:spacing w:after="120" w:line="240" w:lineRule="auto"/>
        <w:jc w:val="both"/>
        <w:rPr>
          <w:rFonts w:ascii="Tahoma" w:hAnsi="Tahoma" w:cs="Tahoma"/>
          <w:bCs/>
          <w:color w:val="000000" w:themeColor="text1"/>
        </w:rPr>
      </w:pPr>
      <w:r w:rsidRPr="00466170">
        <w:rPr>
          <w:rFonts w:ascii="Tahoma" w:hAnsi="Tahoma" w:cs="Tahoma"/>
          <w:bCs/>
          <w:color w:val="000000" w:themeColor="text1"/>
        </w:rPr>
        <w:t>La fourniture, la configuration et la mise en exploitation des équipements</w:t>
      </w:r>
      <w:r w:rsidR="00657B61">
        <w:rPr>
          <w:rFonts w:ascii="Tahoma" w:hAnsi="Tahoma" w:cs="Tahoma"/>
          <w:bCs/>
          <w:color w:val="000000" w:themeColor="text1"/>
        </w:rPr>
        <w:t>,</w:t>
      </w:r>
      <w:r w:rsidRPr="00466170">
        <w:rPr>
          <w:rFonts w:ascii="Tahoma" w:hAnsi="Tahoma" w:cs="Tahoma"/>
          <w:bCs/>
          <w:color w:val="000000" w:themeColor="text1"/>
        </w:rPr>
        <w:t xml:space="preserve"> matériels et logiciels ;</w:t>
      </w:r>
    </w:p>
    <w:p w14:paraId="439D9021" w14:textId="77777777" w:rsidR="002E6DDA" w:rsidRPr="00466170" w:rsidRDefault="002E6DDA" w:rsidP="002E6DDA">
      <w:pPr>
        <w:pStyle w:val="Paragraphedeliste"/>
        <w:numPr>
          <w:ilvl w:val="0"/>
          <w:numId w:val="3"/>
        </w:numPr>
        <w:spacing w:after="120" w:line="240" w:lineRule="auto"/>
        <w:jc w:val="both"/>
        <w:rPr>
          <w:rFonts w:ascii="Tahoma" w:hAnsi="Tahoma" w:cs="Tahoma"/>
          <w:bCs/>
          <w:color w:val="000000" w:themeColor="text1"/>
        </w:rPr>
      </w:pPr>
      <w:r w:rsidRPr="00466170">
        <w:rPr>
          <w:rFonts w:ascii="Tahoma" w:hAnsi="Tahoma" w:cs="Tahoma"/>
          <w:bCs/>
          <w:color w:val="000000" w:themeColor="text1"/>
        </w:rPr>
        <w:t>La fourniture, le paramétrage et la configuration de la solution de stockage et réplication de données ;</w:t>
      </w:r>
    </w:p>
    <w:p w14:paraId="0EAF298B" w14:textId="77777777" w:rsidR="002E6DDA" w:rsidRPr="00466170" w:rsidRDefault="002E6DDA" w:rsidP="002E6DDA">
      <w:pPr>
        <w:pStyle w:val="Paragraphedeliste"/>
        <w:numPr>
          <w:ilvl w:val="0"/>
          <w:numId w:val="3"/>
        </w:numPr>
        <w:spacing w:after="120" w:line="240" w:lineRule="auto"/>
        <w:jc w:val="both"/>
        <w:rPr>
          <w:rFonts w:ascii="Tahoma" w:hAnsi="Tahoma" w:cs="Tahoma"/>
          <w:bCs/>
          <w:color w:val="000000" w:themeColor="text1"/>
        </w:rPr>
      </w:pPr>
      <w:r w:rsidRPr="00466170">
        <w:rPr>
          <w:rFonts w:ascii="Tahoma" w:hAnsi="Tahoma" w:cs="Tahoma"/>
          <w:bCs/>
          <w:color w:val="000000" w:themeColor="text1"/>
        </w:rPr>
        <w:t>La fourniture, le paramétrage et la configuration de la solution de virtualisation</w:t>
      </w:r>
      <w:r>
        <w:rPr>
          <w:rFonts w:ascii="Tahoma" w:hAnsi="Tahoma" w:cs="Tahoma"/>
          <w:bCs/>
          <w:color w:val="000000" w:themeColor="text1"/>
        </w:rPr>
        <w:t xml:space="preserve"> </w:t>
      </w:r>
      <w:r w:rsidRPr="00466170">
        <w:rPr>
          <w:rFonts w:ascii="Tahoma" w:hAnsi="Tahoma" w:cs="Tahoma"/>
          <w:bCs/>
          <w:color w:val="000000" w:themeColor="text1"/>
        </w:rPr>
        <w:t>;</w:t>
      </w:r>
    </w:p>
    <w:p w14:paraId="70D96E05" w14:textId="77777777" w:rsidR="002E6DDA" w:rsidRPr="00466170" w:rsidRDefault="002E6DDA" w:rsidP="002E6DDA">
      <w:pPr>
        <w:pStyle w:val="Paragraphedeliste"/>
        <w:numPr>
          <w:ilvl w:val="0"/>
          <w:numId w:val="3"/>
        </w:numPr>
        <w:spacing w:after="120" w:line="240" w:lineRule="auto"/>
        <w:jc w:val="both"/>
        <w:rPr>
          <w:rFonts w:ascii="Tahoma" w:hAnsi="Tahoma" w:cs="Tahoma"/>
          <w:bCs/>
          <w:color w:val="000000" w:themeColor="text1"/>
        </w:rPr>
      </w:pPr>
      <w:r w:rsidRPr="00466170">
        <w:rPr>
          <w:rFonts w:ascii="Tahoma" w:hAnsi="Tahoma" w:cs="Tahoma"/>
          <w:bCs/>
          <w:color w:val="000000" w:themeColor="text1"/>
        </w:rPr>
        <w:t>La fourniture, la configuration et la mise en marche de la solution de supervision (monitoring) ;</w:t>
      </w:r>
    </w:p>
    <w:p w14:paraId="605E9C51" w14:textId="77777777" w:rsidR="002E6DDA" w:rsidRPr="00466170" w:rsidRDefault="002E6DDA" w:rsidP="002E6DDA">
      <w:pPr>
        <w:pStyle w:val="Paragraphedeliste"/>
        <w:numPr>
          <w:ilvl w:val="0"/>
          <w:numId w:val="3"/>
        </w:numPr>
        <w:spacing w:after="120" w:line="240" w:lineRule="auto"/>
        <w:jc w:val="both"/>
        <w:rPr>
          <w:rFonts w:ascii="Tahoma" w:hAnsi="Tahoma" w:cs="Tahoma"/>
          <w:bCs/>
          <w:color w:val="000000" w:themeColor="text1"/>
        </w:rPr>
      </w:pPr>
      <w:r w:rsidRPr="00466170">
        <w:rPr>
          <w:rFonts w:ascii="Tahoma" w:hAnsi="Tahoma" w:cs="Tahoma"/>
          <w:bCs/>
          <w:color w:val="000000" w:themeColor="text1"/>
        </w:rPr>
        <w:t xml:space="preserve">L’installation, la mise en marche et l’administration des </w:t>
      </w:r>
      <w:proofErr w:type="spellStart"/>
      <w:r w:rsidRPr="00466170">
        <w:rPr>
          <w:rFonts w:ascii="Tahoma" w:hAnsi="Tahoma" w:cs="Tahoma"/>
          <w:bCs/>
          <w:color w:val="000000" w:themeColor="text1"/>
        </w:rPr>
        <w:t>Switchs</w:t>
      </w:r>
      <w:proofErr w:type="spellEnd"/>
      <w:r w:rsidRPr="00466170">
        <w:rPr>
          <w:rFonts w:ascii="Tahoma" w:hAnsi="Tahoma" w:cs="Tahoma"/>
          <w:bCs/>
          <w:color w:val="000000" w:themeColor="text1"/>
        </w:rPr>
        <w:t xml:space="preserve"> Data Center</w:t>
      </w:r>
      <w:r>
        <w:rPr>
          <w:rFonts w:ascii="Tahoma" w:hAnsi="Tahoma" w:cs="Tahoma"/>
          <w:bCs/>
          <w:color w:val="000000" w:themeColor="text1"/>
        </w:rPr>
        <w:t xml:space="preserve"> </w:t>
      </w:r>
      <w:r w:rsidRPr="00466170">
        <w:rPr>
          <w:rFonts w:ascii="Tahoma" w:hAnsi="Tahoma" w:cs="Tahoma"/>
          <w:bCs/>
          <w:color w:val="000000" w:themeColor="text1"/>
        </w:rPr>
        <w:t>;</w:t>
      </w:r>
    </w:p>
    <w:p w14:paraId="289FBBD9" w14:textId="77777777" w:rsidR="002E6DDA" w:rsidRPr="00466170" w:rsidRDefault="002E6DDA" w:rsidP="002E6DDA">
      <w:pPr>
        <w:pStyle w:val="Paragraphedeliste"/>
        <w:numPr>
          <w:ilvl w:val="0"/>
          <w:numId w:val="3"/>
        </w:numPr>
        <w:spacing w:after="120" w:line="240" w:lineRule="auto"/>
        <w:jc w:val="both"/>
        <w:rPr>
          <w:rFonts w:ascii="Tahoma" w:hAnsi="Tahoma" w:cs="Tahoma"/>
          <w:bCs/>
          <w:color w:val="000000" w:themeColor="text1"/>
        </w:rPr>
      </w:pPr>
      <w:r w:rsidRPr="00466170">
        <w:rPr>
          <w:rFonts w:ascii="Tahoma" w:hAnsi="Tahoma" w:cs="Tahoma"/>
          <w:bCs/>
          <w:color w:val="000000" w:themeColor="text1"/>
        </w:rPr>
        <w:t>L’installation, la mise en marche et l’administration des équipements de partage de charges (</w:t>
      </w:r>
      <w:proofErr w:type="spellStart"/>
      <w:r w:rsidRPr="00466170">
        <w:rPr>
          <w:rFonts w:ascii="Tahoma" w:hAnsi="Tahoma" w:cs="Tahoma"/>
          <w:bCs/>
          <w:color w:val="000000" w:themeColor="text1"/>
        </w:rPr>
        <w:t>Load</w:t>
      </w:r>
      <w:proofErr w:type="spellEnd"/>
      <w:r w:rsidRPr="00466170">
        <w:rPr>
          <w:rFonts w:ascii="Tahoma" w:hAnsi="Tahoma" w:cs="Tahoma"/>
          <w:bCs/>
          <w:color w:val="000000" w:themeColor="text1"/>
        </w:rPr>
        <w:t>-balancer) ;</w:t>
      </w:r>
    </w:p>
    <w:p w14:paraId="12F6474E" w14:textId="77777777" w:rsidR="002E6DDA" w:rsidRDefault="002E6DDA" w:rsidP="002E6DDA">
      <w:pPr>
        <w:pStyle w:val="Paragraphedeliste"/>
        <w:numPr>
          <w:ilvl w:val="0"/>
          <w:numId w:val="3"/>
        </w:numPr>
        <w:spacing w:after="120" w:line="240" w:lineRule="auto"/>
        <w:jc w:val="both"/>
        <w:rPr>
          <w:rFonts w:ascii="Tahoma" w:hAnsi="Tahoma" w:cs="Tahoma"/>
          <w:bCs/>
          <w:color w:val="000000" w:themeColor="text1"/>
        </w:rPr>
      </w:pPr>
      <w:r w:rsidRPr="00466170">
        <w:rPr>
          <w:rFonts w:ascii="Tahoma" w:hAnsi="Tahoma" w:cs="Tahoma"/>
          <w:bCs/>
          <w:color w:val="000000" w:themeColor="text1"/>
        </w:rPr>
        <w:t>L’installation, la mise en marche et l’administration des fir</w:t>
      </w:r>
      <w:r w:rsidR="00657B61">
        <w:rPr>
          <w:rFonts w:ascii="Tahoma" w:hAnsi="Tahoma" w:cs="Tahoma"/>
          <w:bCs/>
          <w:color w:val="000000" w:themeColor="text1"/>
        </w:rPr>
        <w:t>ewalls dans des sites distants ;</w:t>
      </w:r>
    </w:p>
    <w:p w14:paraId="0D1A3C27" w14:textId="77777777" w:rsidR="002E6DDA" w:rsidRPr="00466170" w:rsidRDefault="002E6DDA" w:rsidP="002E6DDA">
      <w:pPr>
        <w:pStyle w:val="Paragraphedeliste"/>
        <w:numPr>
          <w:ilvl w:val="0"/>
          <w:numId w:val="3"/>
        </w:numPr>
        <w:spacing w:after="120" w:line="240" w:lineRule="auto"/>
        <w:jc w:val="both"/>
        <w:rPr>
          <w:rFonts w:ascii="Tahoma" w:hAnsi="Tahoma" w:cs="Tahoma"/>
          <w:bCs/>
          <w:color w:val="000000" w:themeColor="text1"/>
        </w:rPr>
      </w:pPr>
      <w:r w:rsidRPr="00466170">
        <w:rPr>
          <w:rFonts w:ascii="Tahoma" w:hAnsi="Tahoma" w:cs="Tahoma"/>
          <w:bCs/>
          <w:color w:val="000000" w:themeColor="text1"/>
        </w:rPr>
        <w:t>La migration de l’environnement du prestataire vers l’infrastructure proposée après sa mise en place ;</w:t>
      </w:r>
    </w:p>
    <w:p w14:paraId="42825C37" w14:textId="77777777" w:rsidR="002E6DDA" w:rsidRPr="00466170" w:rsidRDefault="002E6DDA" w:rsidP="000522AC">
      <w:pPr>
        <w:pStyle w:val="Paragraphedeliste"/>
        <w:numPr>
          <w:ilvl w:val="0"/>
          <w:numId w:val="3"/>
        </w:numPr>
        <w:spacing w:after="120" w:line="240" w:lineRule="auto"/>
        <w:jc w:val="both"/>
        <w:rPr>
          <w:rFonts w:ascii="Tahoma" w:hAnsi="Tahoma" w:cs="Tahoma"/>
          <w:bCs/>
          <w:color w:val="000000" w:themeColor="text1"/>
        </w:rPr>
      </w:pPr>
      <w:r w:rsidRPr="00466170">
        <w:rPr>
          <w:rFonts w:ascii="Tahoma" w:hAnsi="Tahoma" w:cs="Tahoma"/>
          <w:bCs/>
          <w:color w:val="000000" w:themeColor="text1"/>
        </w:rPr>
        <w:t>Le paramétrage et la configuration de tous les aspects réseau et sécurité de la solution;</w:t>
      </w:r>
    </w:p>
    <w:p w14:paraId="1E187EBA" w14:textId="77777777" w:rsidR="002E6DDA" w:rsidRDefault="002E6DDA" w:rsidP="002E6DDA">
      <w:pPr>
        <w:pStyle w:val="Paragraphedeliste"/>
        <w:numPr>
          <w:ilvl w:val="0"/>
          <w:numId w:val="3"/>
        </w:numPr>
        <w:spacing w:after="120" w:line="240" w:lineRule="auto"/>
        <w:jc w:val="both"/>
        <w:rPr>
          <w:rFonts w:ascii="Tahoma" w:hAnsi="Tahoma" w:cs="Tahoma"/>
          <w:bCs/>
          <w:color w:val="000000" w:themeColor="text1"/>
        </w:rPr>
      </w:pPr>
      <w:r w:rsidRPr="00466170">
        <w:rPr>
          <w:rFonts w:ascii="Tahoma" w:hAnsi="Tahoma" w:cs="Tahoma"/>
          <w:bCs/>
          <w:color w:val="000000" w:themeColor="text1"/>
        </w:rPr>
        <w:t>La configuration de la solution de sauvegarde proposée, du système et du logici</w:t>
      </w:r>
      <w:r>
        <w:rPr>
          <w:rFonts w:ascii="Tahoma" w:hAnsi="Tahoma" w:cs="Tahoma"/>
          <w:bCs/>
          <w:color w:val="000000" w:themeColor="text1"/>
        </w:rPr>
        <w:t>el de sauvegarde correspondant.</w:t>
      </w:r>
    </w:p>
    <w:p w14:paraId="2CC269C2" w14:textId="77777777" w:rsidR="002E6DDA" w:rsidRPr="00466170" w:rsidRDefault="002E6DDA" w:rsidP="002E6DDA">
      <w:pPr>
        <w:pStyle w:val="Paragraphedeliste"/>
        <w:spacing w:after="120" w:line="240" w:lineRule="auto"/>
        <w:jc w:val="both"/>
        <w:rPr>
          <w:rFonts w:ascii="Tahoma" w:hAnsi="Tahoma" w:cs="Tahoma"/>
          <w:bCs/>
          <w:color w:val="000000" w:themeColor="text1"/>
        </w:rPr>
      </w:pPr>
    </w:p>
    <w:p w14:paraId="395FF631" w14:textId="77777777" w:rsidR="002E6DDA" w:rsidRPr="003D0DE6" w:rsidRDefault="002E6DDA" w:rsidP="002E6DDA">
      <w:pPr>
        <w:spacing w:after="0" w:line="240" w:lineRule="auto"/>
        <w:ind w:left="709"/>
        <w:jc w:val="both"/>
        <w:rPr>
          <w:rFonts w:ascii="Tahoma" w:hAnsi="Tahoma" w:cs="Tahoma"/>
          <w:b/>
          <w:iCs/>
          <w:color w:val="000000" w:themeColor="text1"/>
        </w:rPr>
      </w:pPr>
      <w:r w:rsidRPr="003D0DE6">
        <w:rPr>
          <w:rFonts w:ascii="Tahoma" w:hAnsi="Tahoma" w:cs="Tahoma"/>
          <w:b/>
          <w:iCs/>
          <w:color w:val="000000" w:themeColor="text1"/>
        </w:rPr>
        <w:tab/>
      </w:r>
    </w:p>
    <w:p w14:paraId="317490EA" w14:textId="77777777" w:rsidR="002E6DDA" w:rsidRDefault="002E6DDA" w:rsidP="002E6DDA">
      <w:pPr>
        <w:spacing w:line="240" w:lineRule="auto"/>
        <w:jc w:val="right"/>
        <w:rPr>
          <w:rFonts w:ascii="Tahoma" w:hAnsi="Tahoma" w:cs="Tahoma"/>
          <w:b/>
          <w:bCs/>
          <w:iCs/>
          <w:sz w:val="24"/>
          <w:szCs w:val="24"/>
        </w:rPr>
      </w:pPr>
      <w:r w:rsidRPr="00FA2C45">
        <w:rPr>
          <w:rFonts w:ascii="Tahoma" w:hAnsi="Tahoma" w:cs="Tahoma"/>
          <w:b/>
          <w:bCs/>
          <w:iCs/>
          <w:sz w:val="24"/>
          <w:szCs w:val="24"/>
        </w:rPr>
        <w:t xml:space="preserve">Le Directeur </w:t>
      </w:r>
      <w:r>
        <w:rPr>
          <w:rFonts w:ascii="Tahoma" w:hAnsi="Tahoma" w:cs="Tahoma"/>
          <w:b/>
          <w:bCs/>
          <w:iCs/>
          <w:sz w:val="24"/>
          <w:szCs w:val="24"/>
        </w:rPr>
        <w:t xml:space="preserve">Général </w:t>
      </w:r>
      <w:r w:rsidRPr="00FA2C45">
        <w:rPr>
          <w:rFonts w:ascii="Tahoma" w:hAnsi="Tahoma" w:cs="Tahoma"/>
          <w:b/>
          <w:bCs/>
          <w:iCs/>
          <w:sz w:val="24"/>
          <w:szCs w:val="24"/>
        </w:rPr>
        <w:t>de</w:t>
      </w:r>
      <w:r>
        <w:rPr>
          <w:rFonts w:ascii="Tahoma" w:hAnsi="Tahoma" w:cs="Tahoma"/>
          <w:b/>
          <w:bCs/>
          <w:iCs/>
          <w:sz w:val="24"/>
          <w:szCs w:val="24"/>
        </w:rPr>
        <w:t xml:space="preserve"> la CNAM</w:t>
      </w:r>
      <w:r w:rsidRPr="00FA2C45">
        <w:rPr>
          <w:rFonts w:ascii="Tahoma" w:hAnsi="Tahoma" w:cs="Tahoma"/>
          <w:b/>
          <w:bCs/>
          <w:iCs/>
          <w:sz w:val="24"/>
          <w:szCs w:val="24"/>
        </w:rPr>
        <w:t xml:space="preserve"> </w:t>
      </w:r>
    </w:p>
    <w:p w14:paraId="5FE8360D" w14:textId="77777777" w:rsidR="00BC5F1E" w:rsidRDefault="00BC5F1E"/>
    <w:sectPr w:rsidR="00BC5F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090DF4"/>
    <w:multiLevelType w:val="hybridMultilevel"/>
    <w:tmpl w:val="72C68306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b w:val="0"/>
        <w:i w:val="0"/>
        <w:sz w:val="24"/>
        <w:szCs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D1131C"/>
    <w:multiLevelType w:val="hybridMultilevel"/>
    <w:tmpl w:val="2EB4F7B2"/>
    <w:lvl w:ilvl="0" w:tplc="0D20C746">
      <w:start w:val="1"/>
      <w:numFmt w:val="decimal"/>
      <w:lvlText w:val="%1."/>
      <w:lvlJc w:val="left"/>
      <w:pPr>
        <w:ind w:left="3621" w:hanging="360"/>
      </w:pPr>
      <w:rPr>
        <w:b/>
        <w:bCs/>
        <w:color w:val="auto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BA45028"/>
    <w:multiLevelType w:val="hybridMultilevel"/>
    <w:tmpl w:val="11B82B02"/>
    <w:lvl w:ilvl="0" w:tplc="040C000F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58529AE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  <w:b/>
        <w:color w:val="auto"/>
      </w:rPr>
    </w:lvl>
    <w:lvl w:ilvl="2" w:tplc="0DE42ABE"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Arial" w:eastAsia="Times New Roman" w:hAnsi="Arial" w:cs="Arial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webHidden w:val="0"/>
        <w:color w:val="auto"/>
        <w:spacing w:val="0"/>
        <w:kern w:val="0"/>
        <w:position w:val="0"/>
        <w:sz w:val="24"/>
        <w:szCs w:val="16"/>
        <w:u w:val="none"/>
        <w:effect w:val="none"/>
        <w:vertAlign w:val="baseline"/>
        <w:em w:val="none"/>
        <w:lang w:val="fr-FR"/>
        <w:specVanish w:val="0"/>
      </w:r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6DDA"/>
    <w:rsid w:val="000522AC"/>
    <w:rsid w:val="00064BE6"/>
    <w:rsid w:val="000B05CC"/>
    <w:rsid w:val="000F6767"/>
    <w:rsid w:val="00293A24"/>
    <w:rsid w:val="002E6DDA"/>
    <w:rsid w:val="00333D34"/>
    <w:rsid w:val="0039515A"/>
    <w:rsid w:val="004C6A69"/>
    <w:rsid w:val="004D6EA3"/>
    <w:rsid w:val="004F0095"/>
    <w:rsid w:val="005B16F7"/>
    <w:rsid w:val="00630BDB"/>
    <w:rsid w:val="00657B61"/>
    <w:rsid w:val="0076540D"/>
    <w:rsid w:val="00837889"/>
    <w:rsid w:val="0091724A"/>
    <w:rsid w:val="009F7CF0"/>
    <w:rsid w:val="00AE6310"/>
    <w:rsid w:val="00B754B3"/>
    <w:rsid w:val="00BC5F1E"/>
    <w:rsid w:val="00C04F05"/>
    <w:rsid w:val="00C933BE"/>
    <w:rsid w:val="00CA1EAD"/>
    <w:rsid w:val="00E72596"/>
    <w:rsid w:val="00E9314D"/>
    <w:rsid w:val="00F10013"/>
    <w:rsid w:val="00F34C82"/>
    <w:rsid w:val="00F643F2"/>
    <w:rsid w:val="00F92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76DCDC"/>
  <w15:chartTrackingRefBased/>
  <w15:docId w15:val="{AC5B11F8-8EB0-4992-A7A4-4CD5D23AD2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E6DDA"/>
    <w:pPr>
      <w:spacing w:after="200" w:line="276" w:lineRule="auto"/>
    </w:pPr>
    <w:rPr>
      <w:rFonts w:ascii="Calibri" w:eastAsia="Times New Roman" w:hAnsi="Calibri" w:cs="Times New Roman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2E6DDA"/>
    <w:rPr>
      <w:color w:val="0000FF"/>
      <w:u w:val="single"/>
    </w:rPr>
  </w:style>
  <w:style w:type="paragraph" w:styleId="Paragraphedeliste">
    <w:name w:val="List Paragraph"/>
    <w:aliases w:val="Titre 2 - paragraphe,lp1,List Paragraph1,Texte-Nelite,Bullet Number,Liste à puce - Normal,Bullet List,FooterText,numbered,List Paragraph11,Bulletr List Paragraph,列出段落,列出段落1,List Paragraph2,List Paragraph21,Listeafsnit1,AB List 1"/>
    <w:basedOn w:val="Normal"/>
    <w:link w:val="ParagraphedelisteCar"/>
    <w:uiPriority w:val="1"/>
    <w:qFormat/>
    <w:rsid w:val="002E6DDA"/>
    <w:pPr>
      <w:ind w:left="720"/>
      <w:contextualSpacing/>
    </w:pPr>
  </w:style>
  <w:style w:type="character" w:customStyle="1" w:styleId="ParagraphedelisteCar">
    <w:name w:val="Paragraphe de liste Car"/>
    <w:aliases w:val="Titre 2 - paragraphe Car,lp1 Car,List Paragraph1 Car,Texte-Nelite Car,Bullet Number Car,Liste à puce - Normal Car,Bullet List Car,FooterText Car,numbered Car,List Paragraph11 Car,Bulletr List Paragraph Car,列出段落 Car,列出段落1 Car"/>
    <w:basedOn w:val="Policepardfaut"/>
    <w:link w:val="Paragraphedeliste"/>
    <w:uiPriority w:val="1"/>
    <w:qFormat/>
    <w:locked/>
    <w:rsid w:val="002E6DDA"/>
    <w:rPr>
      <w:rFonts w:ascii="Calibri" w:eastAsia="Times New Roman" w:hAnsi="Calibri" w:cs="Times New Roman"/>
      <w:lang w:eastAsia="fr-FR"/>
    </w:rPr>
  </w:style>
  <w:style w:type="paragraph" w:customStyle="1" w:styleId="BankNormal">
    <w:name w:val="BankNormal"/>
    <w:basedOn w:val="Normal"/>
    <w:rsid w:val="002E6DDA"/>
    <w:pPr>
      <w:spacing w:after="240" w:line="240" w:lineRule="auto"/>
    </w:pPr>
    <w:rPr>
      <w:rFonts w:ascii="Times New Roman" w:hAnsi="Times New Roman"/>
      <w:sz w:val="24"/>
      <w:szCs w:val="20"/>
      <w:lang w:val="en-US"/>
    </w:rPr>
  </w:style>
  <w:style w:type="paragraph" w:styleId="Textebrut">
    <w:name w:val="Plain Text"/>
    <w:basedOn w:val="Normal"/>
    <w:link w:val="TextebrutCar"/>
    <w:uiPriority w:val="99"/>
    <w:rsid w:val="002E6DDA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TextebrutCar">
    <w:name w:val="Texte brut Car"/>
    <w:basedOn w:val="Policepardfaut"/>
    <w:link w:val="Textebrut"/>
    <w:uiPriority w:val="99"/>
    <w:rsid w:val="002E6DDA"/>
    <w:rPr>
      <w:rFonts w:ascii="Courier New" w:eastAsia="Times New Roman" w:hAnsi="Courier New" w:cs="Courier New"/>
      <w:sz w:val="20"/>
      <w:szCs w:val="20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E6D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E6DDA"/>
    <w:rPr>
      <w:rFonts w:ascii="Segoe UI" w:eastAsia="Times New Roman" w:hAnsi="Segoe UI" w:cs="Segoe UI"/>
      <w:sz w:val="18"/>
      <w:szCs w:val="18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776</Words>
  <Characters>4268</Characters>
  <Application>Microsoft Office Word</Application>
  <DocSecurity>0</DocSecurity>
  <Lines>35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 Hacen Ould Mohameden Ould Rabany</dc:creator>
  <cp:keywords/>
  <dc:description/>
  <cp:lastModifiedBy>El Hacen Ould Mohameden Ould Rabany</cp:lastModifiedBy>
  <cp:revision>2</cp:revision>
  <cp:lastPrinted>2024-06-03T11:12:00Z</cp:lastPrinted>
  <dcterms:created xsi:type="dcterms:W3CDTF">2024-06-03T11:20:00Z</dcterms:created>
  <dcterms:modified xsi:type="dcterms:W3CDTF">2024-06-03T11:20:00Z</dcterms:modified>
</cp:coreProperties>
</file>