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1ED3" w:rsidRPr="009469C1" w:rsidRDefault="00CB1ED3" w:rsidP="00CB1ED3">
      <w:pPr>
        <w:spacing w:after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9469C1">
        <w:rPr>
          <w:rFonts w:ascii="Times New Roman" w:hAnsi="Times New Roman"/>
          <w:b/>
          <w:bCs/>
          <w:sz w:val="24"/>
          <w:szCs w:val="24"/>
        </w:rPr>
        <w:t>République Islamique de Mauritanie</w:t>
      </w:r>
    </w:p>
    <w:p w:rsidR="00CB1ED3" w:rsidRDefault="00CB1ED3" w:rsidP="00CB1ED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  <w:r w:rsidRPr="009469C1">
        <w:rPr>
          <w:rFonts w:ascii="Times New Roman" w:hAnsi="Times New Roman"/>
          <w:b/>
          <w:sz w:val="12"/>
          <w:szCs w:val="12"/>
        </w:rPr>
        <w:t xml:space="preserve">Honneur – Fraternité </w:t>
      </w:r>
      <w:r w:rsidR="00835BCE">
        <w:rPr>
          <w:rFonts w:ascii="Times New Roman" w:hAnsi="Times New Roman"/>
          <w:b/>
          <w:sz w:val="12"/>
          <w:szCs w:val="12"/>
        </w:rPr>
        <w:t>–</w:t>
      </w:r>
      <w:r w:rsidRPr="009469C1">
        <w:rPr>
          <w:rFonts w:ascii="Times New Roman" w:hAnsi="Times New Roman"/>
          <w:b/>
          <w:sz w:val="12"/>
          <w:szCs w:val="12"/>
        </w:rPr>
        <w:t xml:space="preserve"> Justice</w:t>
      </w:r>
    </w:p>
    <w:p w:rsidR="00835BCE" w:rsidRPr="009469C1" w:rsidRDefault="00835BCE" w:rsidP="008D22F3">
      <w:pPr>
        <w:spacing w:after="120"/>
        <w:jc w:val="center"/>
        <w:rPr>
          <w:rFonts w:ascii="Times New Roman" w:hAnsi="Times New Roman"/>
          <w:b/>
          <w:sz w:val="12"/>
          <w:szCs w:val="12"/>
        </w:rPr>
      </w:pPr>
      <w:r>
        <w:rPr>
          <w:rFonts w:ascii="Times New Roman" w:hAnsi="Times New Roman"/>
          <w:b/>
          <w:bCs/>
          <w:sz w:val="24"/>
          <w:szCs w:val="24"/>
        </w:rPr>
        <w:t>Ministère d</w:t>
      </w:r>
      <w:r w:rsidR="00DF677B">
        <w:rPr>
          <w:rFonts w:ascii="Times New Roman" w:hAnsi="Times New Roman"/>
          <w:b/>
          <w:bCs/>
          <w:sz w:val="24"/>
          <w:szCs w:val="24"/>
        </w:rPr>
        <w:t xml:space="preserve">e l’Agriculture 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D77C20" w:rsidRPr="00D77C20" w:rsidRDefault="00D77C20" w:rsidP="00A33EF8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D77C20">
        <w:rPr>
          <w:rFonts w:ascii="Times New Roman" w:hAnsi="Times New Roman"/>
          <w:b/>
          <w:bCs/>
          <w:sz w:val="24"/>
          <w:szCs w:val="24"/>
        </w:rPr>
        <w:t>PROJET DE DEVELOPPEMENT DE FILIERES INCLUSIVES (PRODEFI)</w:t>
      </w:r>
    </w:p>
    <w:p w:rsidR="00E25B86" w:rsidRPr="0017557A" w:rsidRDefault="00E25B86" w:rsidP="008D22F3">
      <w:pPr>
        <w:jc w:val="center"/>
        <w:rPr>
          <w:rFonts w:asciiTheme="majorBidi" w:hAnsiTheme="majorBidi" w:cstheme="majorBidi"/>
          <w:b/>
          <w:bCs/>
          <w:caps/>
          <w:sz w:val="26"/>
          <w:szCs w:val="26"/>
        </w:rPr>
      </w:pPr>
      <w:r w:rsidRPr="0017557A">
        <w:rPr>
          <w:rFonts w:asciiTheme="majorBidi" w:hAnsiTheme="majorBidi" w:cstheme="majorBidi"/>
          <w:b/>
          <w:bCs/>
          <w:caps/>
          <w:sz w:val="26"/>
          <w:szCs w:val="26"/>
        </w:rPr>
        <w:t>Avis Génér</w:t>
      </w:r>
      <w:r w:rsidR="003424DF">
        <w:rPr>
          <w:rFonts w:asciiTheme="majorBidi" w:hAnsiTheme="majorBidi" w:cstheme="majorBidi"/>
          <w:b/>
          <w:bCs/>
          <w:caps/>
          <w:sz w:val="26"/>
          <w:szCs w:val="26"/>
        </w:rPr>
        <w:t>al de Passation des Marchés-20</w:t>
      </w:r>
      <w:r w:rsidR="00351A95">
        <w:rPr>
          <w:rFonts w:asciiTheme="majorBidi" w:hAnsiTheme="majorBidi" w:cstheme="majorBidi"/>
          <w:b/>
          <w:bCs/>
          <w:caps/>
          <w:sz w:val="26"/>
          <w:szCs w:val="26"/>
        </w:rPr>
        <w:t>2</w:t>
      </w:r>
      <w:r w:rsidR="008D22F3">
        <w:rPr>
          <w:rFonts w:asciiTheme="majorBidi" w:hAnsiTheme="majorBidi" w:cstheme="majorBidi"/>
          <w:b/>
          <w:bCs/>
          <w:caps/>
          <w:sz w:val="26"/>
          <w:szCs w:val="26"/>
        </w:rPr>
        <w:t>4</w:t>
      </w:r>
      <w:r w:rsidR="002D7542">
        <w:rPr>
          <w:rFonts w:asciiTheme="majorBidi" w:hAnsiTheme="majorBidi" w:cstheme="majorBidi"/>
          <w:b/>
          <w:bCs/>
          <w:caps/>
          <w:sz w:val="26"/>
          <w:szCs w:val="26"/>
        </w:rPr>
        <w:t>(revisé)</w:t>
      </w:r>
    </w:p>
    <w:p w:rsidR="00E25B86" w:rsidRDefault="00E25B86" w:rsidP="008D22F3">
      <w:pPr>
        <w:pStyle w:val="Paragraphedeliste"/>
        <w:numPr>
          <w:ilvl w:val="0"/>
          <w:numId w:val="10"/>
        </w:numPr>
        <w:ind w:left="284"/>
        <w:jc w:val="both"/>
        <w:rPr>
          <w:rFonts w:asciiTheme="majorBidi" w:hAnsiTheme="majorBidi" w:cstheme="majorBidi"/>
        </w:rPr>
      </w:pPr>
      <w:r w:rsidRPr="00E25B86">
        <w:rPr>
          <w:rFonts w:asciiTheme="majorBidi" w:hAnsiTheme="majorBidi" w:cstheme="majorBidi"/>
        </w:rPr>
        <w:t>Le Projet de Développement des Filières Inclusives (PRODEFI)</w:t>
      </w:r>
      <w:r w:rsidRPr="00E25B86">
        <w:rPr>
          <w:rFonts w:asciiTheme="majorBidi" w:hAnsiTheme="majorBidi" w:cstheme="majorBidi"/>
          <w:b/>
          <w:bCs/>
        </w:rPr>
        <w:t xml:space="preserve">, </w:t>
      </w:r>
      <w:r w:rsidRPr="00E25B86">
        <w:rPr>
          <w:rFonts w:asciiTheme="majorBidi" w:hAnsiTheme="majorBidi" w:cstheme="majorBidi"/>
        </w:rPr>
        <w:t>agissant au nom et pour le compte de l’Etat, exécute, dans le cadre de son budget, des dépenses publiques au titre de l’année 20</w:t>
      </w:r>
      <w:r w:rsidR="00351A95">
        <w:rPr>
          <w:rFonts w:asciiTheme="majorBidi" w:hAnsiTheme="majorBidi" w:cstheme="majorBidi"/>
        </w:rPr>
        <w:t>2</w:t>
      </w:r>
      <w:r w:rsidR="008D22F3">
        <w:rPr>
          <w:rFonts w:asciiTheme="majorBidi" w:hAnsiTheme="majorBidi" w:cstheme="majorBidi"/>
        </w:rPr>
        <w:t>4</w:t>
      </w:r>
      <w:r w:rsidRPr="00E25B86">
        <w:rPr>
          <w:rFonts w:asciiTheme="majorBidi" w:hAnsiTheme="majorBidi" w:cstheme="majorBidi"/>
        </w:rPr>
        <w:t>. Les acquisitions concernent les domaines suivants :</w:t>
      </w:r>
    </w:p>
    <w:tbl>
      <w:tblPr>
        <w:tblW w:w="136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44"/>
        <w:gridCol w:w="2797"/>
        <w:gridCol w:w="1134"/>
        <w:gridCol w:w="1452"/>
        <w:gridCol w:w="1383"/>
        <w:gridCol w:w="1026"/>
        <w:gridCol w:w="1559"/>
        <w:gridCol w:w="1310"/>
        <w:gridCol w:w="1530"/>
      </w:tblGrid>
      <w:tr w:rsidR="00CB5755" w:rsidRPr="002D7542" w:rsidTr="00CB5755">
        <w:trPr>
          <w:trHeight w:val="1190"/>
          <w:tblHeader/>
        </w:trPr>
        <w:tc>
          <w:tcPr>
            <w:tcW w:w="14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ind w:hanging="142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Réf</w:t>
            </w:r>
            <w:r w:rsidRPr="002D7542">
              <w:rPr>
                <w:rFonts w:ascii="Times New Roman" w:eastAsia="Times New Roman" w:hAnsi="Times New Roman" w:cs="Times New Roman"/>
                <w:b/>
                <w:bCs/>
                <w:lang w:eastAsia="en-US"/>
              </w:rPr>
              <w:t>.</w:t>
            </w:r>
            <w:r w:rsidRPr="002D754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  <w:t xml:space="preserve"> Activités</w:t>
            </w:r>
          </w:p>
        </w:tc>
        <w:tc>
          <w:tcPr>
            <w:tcW w:w="27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CB5755" w:rsidRPr="002D7542" w:rsidRDefault="00CB5755" w:rsidP="002D754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Réalisations envisagées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eastAsia="en-US"/>
              </w:rPr>
              <w:t>Maître d’ouvrage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Source de financement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Type de marché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Mode de passation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de lancement de la procédure de sélection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d’attribution du contrat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ind w:firstLine="68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  <w:t>Date prévue d’achèvement des prestations</w:t>
            </w:r>
          </w:p>
        </w:tc>
      </w:tr>
      <w:tr w:rsidR="00CB5755" w:rsidRPr="002D7542" w:rsidTr="00CB5755">
        <w:trPr>
          <w:trHeight w:val="353"/>
        </w:trPr>
        <w:tc>
          <w:tcPr>
            <w:tcW w:w="12105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Fournitures/Equipements </w:t>
            </w:r>
          </w:p>
        </w:tc>
        <w:tc>
          <w:tcPr>
            <w:tcW w:w="153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CB5755">
            <w:pPr>
              <w:spacing w:after="0"/>
              <w:rPr>
                <w:rFonts w:ascii="Times New Roman" w:eastAsia="Calibri" w:hAnsi="Times New Roman" w:cs="Times New Roman"/>
                <w:b/>
                <w:lang w:eastAsia="en-US"/>
              </w:rPr>
            </w:pPr>
          </w:p>
        </w:tc>
      </w:tr>
      <w:tr w:rsidR="00CB5755" w:rsidRPr="002D7542" w:rsidTr="00CB5755">
        <w:trPr>
          <w:trHeight w:val="972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E22-B1102</w:t>
            </w:r>
          </w:p>
          <w:p w:rsidR="00CB5755" w:rsidRPr="002D7542" w:rsidRDefault="00CB5755" w:rsidP="002D7542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lang w:eastAsia="en-US"/>
              </w:rPr>
              <w:t>Remplacement des pompes thermiques par des pompes solaires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AOI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01/06/2024</w:t>
            </w:r>
          </w:p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01/08/2024</w:t>
            </w: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01/10/2024</w:t>
            </w: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bookmarkStart w:id="0" w:name="_GoBack"/>
            <w:bookmarkEnd w:id="0"/>
          </w:p>
        </w:tc>
      </w:tr>
      <w:tr w:rsidR="00CB5755" w:rsidRPr="002D7542" w:rsidTr="00CB5755">
        <w:trPr>
          <w:trHeight w:val="654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color w:val="000000"/>
                <w:lang w:eastAsia="en-US"/>
              </w:rPr>
              <w:t>E24-B1303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lang w:eastAsia="en-US"/>
              </w:rPr>
              <w:t>Fourniture de lots d'aliment et de médicament pour les poulaillers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FIDA/ASAP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Fourniture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AON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    20/06/2024</w:t>
            </w:r>
          </w:p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 xml:space="preserve">21/08/2024 </w:t>
            </w: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20/09/2024</w:t>
            </w: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CB5755" w:rsidRPr="002D7542" w:rsidTr="00CB5755">
        <w:trPr>
          <w:trHeight w:val="307"/>
        </w:trPr>
        <w:tc>
          <w:tcPr>
            <w:tcW w:w="12105" w:type="dxa"/>
            <w:gridSpan w:val="8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spacing w:after="0"/>
              <w:jc w:val="both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/>
                <w:bCs/>
                <w:lang w:eastAsia="en-US"/>
              </w:rPr>
              <w:t>Services de Consultants</w:t>
            </w:r>
          </w:p>
        </w:tc>
        <w:tc>
          <w:tcPr>
            <w:tcW w:w="15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CB5755">
            <w:pPr>
              <w:spacing w:after="0"/>
              <w:jc w:val="both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</w:tr>
      <w:tr w:rsidR="00CB5755" w:rsidRPr="002D7542" w:rsidTr="00CB5755">
        <w:trPr>
          <w:trHeight w:val="648"/>
        </w:trPr>
        <w:tc>
          <w:tcPr>
            <w:tcW w:w="144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 w:cs="Times New Roman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lang w:eastAsia="en-US"/>
              </w:rPr>
              <w:t>E24-C2106</w:t>
            </w:r>
          </w:p>
        </w:tc>
        <w:tc>
          <w:tcPr>
            <w:tcW w:w="279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755" w:rsidRPr="002D7542" w:rsidRDefault="00CB5755" w:rsidP="002D7542">
            <w:pPr>
              <w:jc w:val="both"/>
              <w:rPr>
                <w:rFonts w:ascii="Times New Roman" w:eastAsia="Calibri" w:hAnsi="Times New Roman" w:cs="Times New Roman"/>
                <w:color w:val="000000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color w:val="000000"/>
                <w:lang w:eastAsia="en-US"/>
              </w:rPr>
              <w:t>Contrat avec RUCHE pour la mise en place du dispositif informatisé « RUCHE PRODEFI »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lang w:eastAsia="en-US"/>
              </w:rPr>
              <w:t>UGP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lang w:eastAsia="en-US"/>
              </w:rPr>
              <w:t>FIDA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Prestation Intellectuelle</w:t>
            </w: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ED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  <w:r w:rsidRPr="002D7542">
              <w:rPr>
                <w:rFonts w:ascii="Times New Roman" w:eastAsia="Calibri" w:hAnsi="Times New Roman" w:cs="Times New Roman"/>
                <w:bCs/>
                <w:lang w:eastAsia="en-US"/>
              </w:rPr>
              <w:t>15/05/2024</w:t>
            </w:r>
          </w:p>
          <w:p w:rsidR="00CB5755" w:rsidRPr="002D7542" w:rsidRDefault="00CB5755" w:rsidP="002D7542">
            <w:pPr>
              <w:spacing w:after="0"/>
              <w:jc w:val="center"/>
              <w:rPr>
                <w:rFonts w:ascii="Times New Roman" w:eastAsia="Calibri" w:hAnsi="Times New Roman" w:cs="Times New Roman"/>
                <w:bCs/>
                <w:lang w:eastAsia="en-US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rPr>
                <w:rFonts w:ascii="Calibri" w:eastAsia="Calibri" w:hAnsi="Calibri" w:cs="Times New Roman"/>
                <w:lang w:eastAsia="en-US"/>
              </w:rPr>
            </w:pPr>
            <w:r w:rsidRPr="002D7542">
              <w:rPr>
                <w:rFonts w:ascii="Calibri" w:eastAsia="Calibri" w:hAnsi="Calibri" w:cs="Times New Roman"/>
                <w:lang w:eastAsia="en-US"/>
              </w:rPr>
              <w:t>14/06/2024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755" w:rsidRPr="002D7542" w:rsidRDefault="00CB5755" w:rsidP="002D7542">
            <w:pPr>
              <w:spacing w:after="0"/>
              <w:jc w:val="center"/>
              <w:rPr>
                <w:rFonts w:ascii="Calibri" w:eastAsia="Calibri" w:hAnsi="Calibri" w:cs="Times New Roman"/>
                <w:lang w:eastAsia="en-US"/>
              </w:rPr>
            </w:pPr>
            <w:r w:rsidRPr="002D7542">
              <w:rPr>
                <w:rFonts w:ascii="Calibri" w:eastAsia="Calibri" w:hAnsi="Calibri" w:cs="Times New Roman"/>
                <w:lang w:eastAsia="en-US"/>
              </w:rPr>
              <w:t>13/07/2024</w:t>
            </w:r>
          </w:p>
        </w:tc>
      </w:tr>
    </w:tbl>
    <w:p w:rsidR="007A5265" w:rsidRDefault="007A5265" w:rsidP="007A5265">
      <w:pPr>
        <w:pStyle w:val="Paragraphedeliste"/>
        <w:ind w:left="284"/>
        <w:jc w:val="both"/>
        <w:rPr>
          <w:rFonts w:asciiTheme="majorBidi" w:hAnsiTheme="majorBidi" w:cstheme="majorBidi"/>
        </w:rPr>
      </w:pPr>
    </w:p>
    <w:p w:rsidR="00E25B86" w:rsidRPr="009908D7" w:rsidRDefault="00E25B86" w:rsidP="002D7542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E25B86">
        <w:rPr>
          <w:rFonts w:asciiTheme="majorBidi" w:hAnsiTheme="majorBidi" w:cstheme="majorBidi"/>
          <w:sz w:val="18"/>
          <w:szCs w:val="18"/>
        </w:rPr>
        <w:lastRenderedPageBreak/>
        <w:t>D</w:t>
      </w:r>
      <w:r>
        <w:rPr>
          <w:rFonts w:asciiTheme="majorBidi" w:hAnsiTheme="majorBidi" w:cstheme="majorBidi"/>
          <w:sz w:val="18"/>
          <w:szCs w:val="18"/>
        </w:rPr>
        <w:t xml:space="preserve">es </w:t>
      </w:r>
      <w:r w:rsidRPr="00912E7D">
        <w:rPr>
          <w:rFonts w:asciiTheme="majorBidi" w:hAnsiTheme="majorBidi" w:cstheme="majorBidi"/>
        </w:rPr>
        <w:t xml:space="preserve">avis spécifiques de passation des marchés seront publiés à partir </w:t>
      </w:r>
      <w:r w:rsidR="00DF40CD">
        <w:rPr>
          <w:rFonts w:asciiTheme="majorBidi" w:hAnsiTheme="majorBidi" w:cstheme="majorBidi"/>
        </w:rPr>
        <w:t>du mois d</w:t>
      </w:r>
      <w:r w:rsidR="003424DF">
        <w:rPr>
          <w:rFonts w:asciiTheme="majorBidi" w:hAnsiTheme="majorBidi" w:cstheme="majorBidi"/>
        </w:rPr>
        <w:t xml:space="preserve">e </w:t>
      </w:r>
      <w:r w:rsidR="002D7542">
        <w:rPr>
          <w:rFonts w:asciiTheme="majorBidi" w:hAnsiTheme="majorBidi" w:cstheme="majorBidi"/>
        </w:rPr>
        <w:t>juin</w:t>
      </w:r>
      <w:r w:rsidR="003424DF">
        <w:rPr>
          <w:rFonts w:asciiTheme="majorBidi" w:hAnsiTheme="majorBidi" w:cstheme="majorBidi"/>
        </w:rPr>
        <w:t xml:space="preserve"> 20</w:t>
      </w:r>
      <w:r w:rsidR="007A5265">
        <w:rPr>
          <w:rFonts w:asciiTheme="majorBidi" w:hAnsiTheme="majorBidi" w:cstheme="majorBidi"/>
        </w:rPr>
        <w:t>2</w:t>
      </w:r>
      <w:r w:rsidR="008D22F3">
        <w:rPr>
          <w:rFonts w:asciiTheme="majorBidi" w:hAnsiTheme="majorBidi" w:cstheme="majorBidi"/>
        </w:rPr>
        <w:t>4</w:t>
      </w:r>
      <w:r>
        <w:rPr>
          <w:rFonts w:asciiTheme="majorBidi" w:hAnsiTheme="majorBidi" w:cstheme="majorBidi"/>
        </w:rPr>
        <w:t xml:space="preserve"> dans un journal à diffusion nationale </w:t>
      </w:r>
      <w:r w:rsidR="008227AF">
        <w:rPr>
          <w:rFonts w:asciiTheme="majorBidi" w:hAnsiTheme="majorBidi" w:cstheme="majorBidi"/>
        </w:rPr>
        <w:t>ou</w:t>
      </w:r>
      <w:r>
        <w:rPr>
          <w:rFonts w:asciiTheme="majorBidi" w:hAnsiTheme="majorBidi" w:cstheme="majorBidi"/>
        </w:rPr>
        <w:t xml:space="preserve"> sur un site électronique </w:t>
      </w:r>
      <w:r w:rsidR="009908D7">
        <w:rPr>
          <w:rFonts w:asciiTheme="majorBidi" w:hAnsiTheme="majorBidi" w:cstheme="majorBidi"/>
        </w:rPr>
        <w:t>libre d’accès.</w:t>
      </w:r>
    </w:p>
    <w:p w:rsidR="009908D7" w:rsidRPr="00DF677B" w:rsidRDefault="009908D7" w:rsidP="002A5243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20"/>
          <w:szCs w:val="20"/>
        </w:rPr>
      </w:pPr>
      <w:r w:rsidRPr="0012093F">
        <w:rPr>
          <w:rFonts w:asciiTheme="majorBidi" w:hAnsiTheme="majorBidi" w:cstheme="majorBidi"/>
          <w:sz w:val="20"/>
          <w:szCs w:val="20"/>
        </w:rPr>
        <w:t xml:space="preserve">Les marchés seront passés conformément aux dispositions de la </w:t>
      </w:r>
      <w:r w:rsidR="002A5243" w:rsidRPr="0012093F">
        <w:rPr>
          <w:rFonts w:asciiTheme="majorBidi" w:hAnsiTheme="majorBidi" w:cstheme="majorBidi"/>
          <w:sz w:val="20"/>
          <w:szCs w:val="20"/>
        </w:rPr>
        <w:t xml:space="preserve">loi </w:t>
      </w:r>
      <w:r w:rsidR="002A5243">
        <w:rPr>
          <w:rFonts w:asciiTheme="majorBidi" w:hAnsiTheme="majorBidi" w:cstheme="majorBidi"/>
          <w:sz w:val="20"/>
          <w:szCs w:val="20"/>
        </w:rPr>
        <w:t>N° 2021 – 024 du 29 décembre abrogeant et remplaçant la loi N</w:t>
      </w:r>
      <w:r w:rsidRPr="0012093F">
        <w:rPr>
          <w:rFonts w:asciiTheme="majorBidi" w:hAnsiTheme="majorBidi" w:cstheme="majorBidi"/>
          <w:sz w:val="20"/>
          <w:szCs w:val="20"/>
        </w:rPr>
        <w:t>° 044-2010 du 22/07/2010 portant code des marchés publics et ses textes d’application</w:t>
      </w:r>
      <w:r>
        <w:rPr>
          <w:rFonts w:asciiTheme="majorBidi" w:hAnsiTheme="majorBidi" w:cstheme="majorBidi"/>
          <w:sz w:val="20"/>
          <w:szCs w:val="20"/>
        </w:rPr>
        <w:t xml:space="preserve"> et</w:t>
      </w:r>
      <w:r w:rsidRPr="0012093F">
        <w:rPr>
          <w:rFonts w:asciiTheme="majorBidi" w:hAnsiTheme="majorBidi" w:cstheme="majorBidi"/>
          <w:sz w:val="20"/>
          <w:szCs w:val="20"/>
        </w:rPr>
        <w:t xml:space="preserve"> les directives du FIDA pour la passation des marchés</w:t>
      </w:r>
      <w:r>
        <w:rPr>
          <w:rFonts w:asciiTheme="majorBidi" w:hAnsiTheme="majorBidi" w:cstheme="majorBidi"/>
          <w:sz w:val="20"/>
          <w:szCs w:val="20"/>
        </w:rPr>
        <w:t>.</w:t>
      </w:r>
    </w:p>
    <w:p w:rsidR="009908D7" w:rsidRPr="002A5243" w:rsidRDefault="009908D7" w:rsidP="002A5243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sz w:val="18"/>
          <w:szCs w:val="18"/>
        </w:rPr>
      </w:pPr>
      <w:r w:rsidRPr="00DF677B">
        <w:rPr>
          <w:rFonts w:asciiTheme="majorBidi" w:hAnsiTheme="majorBidi" w:cstheme="majorBidi"/>
          <w:sz w:val="20"/>
          <w:szCs w:val="20"/>
        </w:rPr>
        <w:t xml:space="preserve">Les marchés seront passés à </w:t>
      </w:r>
      <w:r w:rsidR="002A5243" w:rsidRPr="00DF677B">
        <w:rPr>
          <w:rFonts w:asciiTheme="majorBidi" w:hAnsiTheme="majorBidi" w:cstheme="majorBidi"/>
          <w:sz w:val="20"/>
          <w:szCs w:val="20"/>
        </w:rPr>
        <w:t xml:space="preserve">la </w:t>
      </w:r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Commission de Passation des Marchés Publics du Ministère de l’Agriculture), Avenue </w:t>
      </w:r>
      <w:proofErr w:type="spellStart"/>
      <w:r w:rsidR="002A5243" w:rsidRPr="002A5243">
        <w:rPr>
          <w:rFonts w:asciiTheme="majorBidi" w:hAnsiTheme="majorBidi" w:cstheme="majorBidi"/>
          <w:iCs/>
          <w:sz w:val="20"/>
          <w:szCs w:val="20"/>
        </w:rPr>
        <w:t>Moctar</w:t>
      </w:r>
      <w:proofErr w:type="spellEnd"/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 </w:t>
      </w:r>
      <w:proofErr w:type="spellStart"/>
      <w:r w:rsidR="002A5243" w:rsidRPr="002A5243">
        <w:rPr>
          <w:rFonts w:asciiTheme="majorBidi" w:hAnsiTheme="majorBidi" w:cstheme="majorBidi"/>
          <w:iCs/>
          <w:sz w:val="20"/>
          <w:szCs w:val="20"/>
        </w:rPr>
        <w:t>Ould</w:t>
      </w:r>
      <w:proofErr w:type="spellEnd"/>
      <w:r w:rsidR="002A5243" w:rsidRPr="002A5243">
        <w:rPr>
          <w:rFonts w:asciiTheme="majorBidi" w:hAnsiTheme="majorBidi" w:cstheme="majorBidi"/>
          <w:iCs/>
          <w:sz w:val="20"/>
          <w:szCs w:val="20"/>
        </w:rPr>
        <w:t xml:space="preserve"> Daddah, Immeuble MOUNA, 2</w:t>
      </w:r>
      <w:r w:rsidR="002A5243" w:rsidRPr="002A5243">
        <w:rPr>
          <w:rFonts w:asciiTheme="majorBidi" w:hAnsiTheme="majorBidi" w:cstheme="majorBidi"/>
          <w:iCs/>
          <w:sz w:val="20"/>
          <w:szCs w:val="20"/>
          <w:vertAlign w:val="superscript"/>
        </w:rPr>
        <w:t>ème</w:t>
      </w:r>
      <w:r w:rsidR="002A5243">
        <w:rPr>
          <w:rFonts w:asciiTheme="majorBidi" w:hAnsiTheme="majorBidi" w:cstheme="majorBidi"/>
          <w:iCs/>
          <w:sz w:val="20"/>
          <w:szCs w:val="20"/>
        </w:rPr>
        <w:t xml:space="preserve"> étage </w:t>
      </w:r>
      <w:r w:rsidR="002A5243" w:rsidRPr="002A5243">
        <w:rPr>
          <w:rFonts w:asciiTheme="majorBidi" w:hAnsiTheme="majorBidi" w:cstheme="majorBidi"/>
          <w:iCs/>
          <w:sz w:val="20"/>
          <w:szCs w:val="20"/>
        </w:rPr>
        <w:t>Nouakchott-Mauritanie.</w:t>
      </w:r>
    </w:p>
    <w:p w:rsidR="00843234" w:rsidRPr="00843234" w:rsidRDefault="00B247CE" w:rsidP="00DA6EB7">
      <w:pPr>
        <w:pStyle w:val="Paragraphedeliste"/>
        <w:numPr>
          <w:ilvl w:val="0"/>
          <w:numId w:val="10"/>
        </w:numPr>
        <w:tabs>
          <w:tab w:val="left" w:pos="12075"/>
        </w:tabs>
        <w:ind w:left="284"/>
        <w:rPr>
          <w:rFonts w:asciiTheme="majorBidi" w:hAnsiTheme="majorBidi" w:cstheme="majorBidi"/>
          <w:iCs/>
          <w:sz w:val="20"/>
          <w:szCs w:val="20"/>
        </w:rPr>
      </w:pPr>
      <w:r w:rsidRPr="00843234">
        <w:rPr>
          <w:rFonts w:asciiTheme="majorBidi" w:hAnsiTheme="majorBidi" w:cstheme="majorBidi"/>
        </w:rPr>
        <w:t>Toute demande de renseignement complémentaire devra être envoyée à l’adresse suivante :</w:t>
      </w:r>
    </w:p>
    <w:p w:rsidR="00172AFE" w:rsidRPr="00C52932" w:rsidRDefault="008D22F3" w:rsidP="008D22F3">
      <w:pPr>
        <w:pStyle w:val="Paragraphedeliste"/>
        <w:tabs>
          <w:tab w:val="left" w:pos="12075"/>
        </w:tabs>
        <w:ind w:left="11482" w:right="-171" w:hanging="11340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sz w:val="20"/>
          <w:szCs w:val="20"/>
        </w:rPr>
        <w:t xml:space="preserve">   </w:t>
      </w:r>
      <w:r w:rsidR="00B247CE" w:rsidRPr="00843234">
        <w:rPr>
          <w:rFonts w:asciiTheme="majorBidi" w:hAnsiTheme="majorBidi" w:cstheme="majorBidi"/>
          <w:sz w:val="20"/>
          <w:szCs w:val="20"/>
        </w:rPr>
        <w:t>Unit</w:t>
      </w:r>
      <w:r w:rsidR="00B247CE" w:rsidRPr="00843234">
        <w:rPr>
          <w:rFonts w:asciiTheme="majorBidi" w:hAnsiTheme="majorBidi" w:cstheme="majorBidi" w:hint="eastAsia"/>
          <w:sz w:val="20"/>
          <w:szCs w:val="20"/>
        </w:rPr>
        <w:t>é</w:t>
      </w:r>
      <w:r w:rsidR="00B247CE" w:rsidRPr="00843234">
        <w:rPr>
          <w:rFonts w:asciiTheme="majorBidi" w:hAnsiTheme="majorBidi" w:cstheme="majorBidi"/>
          <w:sz w:val="20"/>
          <w:szCs w:val="20"/>
        </w:rPr>
        <w:t xml:space="preserve"> de Gestion du PRODEFI</w:t>
      </w:r>
      <w:r w:rsidR="00843234" w:rsidRPr="00843234">
        <w:rPr>
          <w:rFonts w:asciiTheme="majorBidi" w:hAnsiTheme="majorBidi" w:cstheme="majorBidi"/>
          <w:sz w:val="20"/>
          <w:szCs w:val="20"/>
        </w:rPr>
        <w:t>,</w:t>
      </w:r>
      <w:r w:rsidR="00843234" w:rsidRPr="00843234">
        <w:rPr>
          <w:rFonts w:asciiTheme="majorBidi" w:hAnsiTheme="majorBidi" w:cstheme="majorBidi"/>
          <w:i/>
          <w:iCs/>
          <w:sz w:val="20"/>
          <w:szCs w:val="20"/>
        </w:rPr>
        <w:t xml:space="preserve"> </w:t>
      </w:r>
      <w:r w:rsidR="00843234" w:rsidRPr="00843234">
        <w:rPr>
          <w:rFonts w:asciiTheme="majorBidi" w:hAnsiTheme="majorBidi" w:cstheme="majorBidi"/>
          <w:sz w:val="20"/>
          <w:szCs w:val="20"/>
        </w:rPr>
        <w:t xml:space="preserve">Ilot B, Lot n° 223 – </w:t>
      </w:r>
      <w:proofErr w:type="spellStart"/>
      <w:r w:rsidR="00843234" w:rsidRPr="00843234">
        <w:rPr>
          <w:rFonts w:asciiTheme="majorBidi" w:hAnsiTheme="majorBidi" w:cstheme="majorBidi"/>
          <w:sz w:val="20"/>
          <w:szCs w:val="20"/>
        </w:rPr>
        <w:t>Tevragh-Zeina</w:t>
      </w:r>
      <w:proofErr w:type="spellEnd"/>
      <w:r w:rsidR="00843234" w:rsidRPr="00843234">
        <w:rPr>
          <w:rFonts w:asciiTheme="majorBidi" w:hAnsiTheme="majorBidi" w:cstheme="majorBidi"/>
          <w:sz w:val="20"/>
          <w:szCs w:val="20"/>
        </w:rPr>
        <w:t xml:space="preserve"> - Nouakchott, tél. : 25 90 07 60, Email : </w:t>
      </w:r>
      <w:hyperlink r:id="rId8" w:history="1">
        <w:r w:rsidR="00843234" w:rsidRPr="00843234">
          <w:t>ugp@prodefi.mr</w:t>
        </w:r>
      </w:hyperlink>
      <w:r w:rsidR="00CB1ED3" w:rsidRPr="00912E7D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</w:t>
      </w:r>
      <w:r w:rsidR="00CB1ED3" w:rsidRPr="00912E7D">
        <w:rPr>
          <w:rFonts w:asciiTheme="majorBidi" w:hAnsiTheme="majorBidi" w:cstheme="majorBidi"/>
          <w:b/>
          <w:bCs/>
        </w:rPr>
        <w:t xml:space="preserve">    </w:t>
      </w:r>
      <w:r>
        <w:rPr>
          <w:rFonts w:asciiTheme="majorBidi" w:hAnsiTheme="majorBidi" w:cstheme="majorBidi"/>
          <w:b/>
          <w:bCs/>
        </w:rPr>
        <w:t xml:space="preserve">              </w:t>
      </w:r>
      <w:r w:rsidR="00AF1CC0" w:rsidRPr="00912E7D">
        <w:rPr>
          <w:rFonts w:asciiTheme="majorBidi" w:hAnsiTheme="majorBidi" w:cstheme="majorBidi"/>
          <w:b/>
          <w:bCs/>
        </w:rPr>
        <w:t xml:space="preserve">Le </w:t>
      </w:r>
      <w:r w:rsidR="007F6C8D">
        <w:rPr>
          <w:rFonts w:asciiTheme="majorBidi" w:hAnsiTheme="majorBidi" w:cstheme="majorBidi"/>
          <w:b/>
          <w:bCs/>
        </w:rPr>
        <w:t>Coordonnateur</w:t>
      </w:r>
      <w:r w:rsidR="00AF1CC0" w:rsidRPr="00912E7D">
        <w:rPr>
          <w:rFonts w:asciiTheme="majorBidi" w:hAnsiTheme="majorBidi" w:cstheme="majorBidi"/>
          <w:b/>
          <w:bCs/>
        </w:rPr>
        <w:t xml:space="preserve"> </w:t>
      </w:r>
      <w:r w:rsidR="00172AFE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     </w:t>
      </w:r>
      <w:r w:rsidR="0096294F"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</w:t>
      </w:r>
      <w:r w:rsidR="00172AFE">
        <w:rPr>
          <w:rFonts w:asciiTheme="majorBidi" w:hAnsiTheme="majorBidi" w:cstheme="majorBidi"/>
          <w:b/>
          <w:bCs/>
        </w:rPr>
        <w:t xml:space="preserve">   </w:t>
      </w:r>
      <w:r w:rsidR="00C52932" w:rsidRPr="00C52932">
        <w:rPr>
          <w:rFonts w:asciiTheme="majorBidi" w:hAnsiTheme="majorBidi" w:cstheme="majorBidi"/>
          <w:b/>
          <w:bCs/>
        </w:rPr>
        <w:t xml:space="preserve">                                                  </w:t>
      </w:r>
      <w:r w:rsidR="00C52932">
        <w:rPr>
          <w:rFonts w:asciiTheme="majorBidi" w:hAnsiTheme="majorBidi" w:cstheme="majorBidi"/>
          <w:b/>
          <w:bCs/>
        </w:rPr>
        <w:t xml:space="preserve">                 </w:t>
      </w:r>
      <w:r>
        <w:rPr>
          <w:rFonts w:asciiTheme="majorBidi" w:hAnsiTheme="majorBidi" w:cstheme="majorBidi"/>
          <w:b/>
          <w:bCs/>
        </w:rPr>
        <w:t xml:space="preserve">    </w:t>
      </w:r>
      <w:proofErr w:type="spellStart"/>
      <w:r w:rsidR="00C52932" w:rsidRPr="00C52932">
        <w:rPr>
          <w:rFonts w:asciiTheme="majorBidi" w:hAnsiTheme="majorBidi" w:cstheme="majorBidi"/>
          <w:b/>
          <w:bCs/>
        </w:rPr>
        <w:t>Abdellahi</w:t>
      </w:r>
      <w:proofErr w:type="spellEnd"/>
      <w:r w:rsidR="00C52932" w:rsidRPr="00C52932">
        <w:rPr>
          <w:rFonts w:asciiTheme="majorBidi" w:hAnsiTheme="majorBidi" w:cstheme="majorBidi"/>
          <w:b/>
          <w:bCs/>
        </w:rPr>
        <w:t xml:space="preserve"> Baba </w:t>
      </w:r>
      <w:proofErr w:type="spellStart"/>
      <w:r w:rsidR="00C52932" w:rsidRPr="00C52932">
        <w:rPr>
          <w:rFonts w:asciiTheme="majorBidi" w:hAnsiTheme="majorBidi" w:cstheme="majorBidi"/>
          <w:b/>
          <w:bCs/>
        </w:rPr>
        <w:t>Zeyad</w:t>
      </w:r>
      <w:proofErr w:type="spellEnd"/>
      <w:r w:rsidR="0096294F">
        <w:rPr>
          <w:rFonts w:asciiTheme="majorBidi" w:hAnsiTheme="majorBidi" w:cstheme="majorBidi"/>
        </w:rPr>
        <w:tab/>
      </w:r>
      <w:r w:rsidR="00C52932">
        <w:rPr>
          <w:rFonts w:asciiTheme="majorBidi" w:hAnsiTheme="majorBidi" w:cstheme="majorBidi"/>
        </w:rPr>
        <w:tab/>
      </w:r>
    </w:p>
    <w:sectPr w:rsidR="00172AFE" w:rsidRPr="00C52932" w:rsidSect="007A5265">
      <w:footerReference w:type="default" r:id="rId9"/>
      <w:pgSz w:w="16838" w:h="11906" w:orient="landscape"/>
      <w:pgMar w:top="127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387C" w:rsidRDefault="00E9387C" w:rsidP="00672FA7">
      <w:pPr>
        <w:spacing w:after="0" w:line="240" w:lineRule="auto"/>
      </w:pPr>
      <w:r>
        <w:separator/>
      </w:r>
    </w:p>
  </w:endnote>
  <w:endnote w:type="continuationSeparator" w:id="0">
    <w:p w:rsidR="00E9387C" w:rsidRDefault="00E9387C" w:rsidP="00672F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754A" w:rsidRPr="0012754A" w:rsidRDefault="0012754A" w:rsidP="002D7542">
    <w:pPr>
      <w:pStyle w:val="Pieddepage"/>
    </w:pPr>
    <w:r w:rsidRPr="0012754A">
      <w:t>AON : Appel d’Offres National</w:t>
    </w:r>
    <w:r>
      <w:t>,</w:t>
    </w:r>
    <w:r w:rsidR="002D7542">
      <w:t xml:space="preserve"> AOI : </w:t>
    </w:r>
    <w:r w:rsidR="002D7542" w:rsidRPr="0012754A">
      <w:t xml:space="preserve">Appel d’Offres </w:t>
    </w:r>
    <w:r w:rsidR="002D7542">
      <w:t>Intern</w:t>
    </w:r>
    <w:r w:rsidR="002D7542" w:rsidRPr="0012754A">
      <w:t>ational</w:t>
    </w:r>
    <w:r w:rsidR="002D7542">
      <w:t xml:space="preserve"> ED : Entente Directe.</w:t>
    </w:r>
  </w:p>
  <w:p w:rsidR="0012754A" w:rsidRDefault="0012754A" w:rsidP="0012754A">
    <w:pPr>
      <w:pStyle w:val="Pieddepage"/>
    </w:pPr>
  </w:p>
  <w:p w:rsidR="001908A7" w:rsidRDefault="001908A7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387C" w:rsidRDefault="00E9387C" w:rsidP="00672FA7">
      <w:pPr>
        <w:spacing w:after="0" w:line="240" w:lineRule="auto"/>
      </w:pPr>
      <w:r>
        <w:separator/>
      </w:r>
    </w:p>
  </w:footnote>
  <w:footnote w:type="continuationSeparator" w:id="0">
    <w:p w:rsidR="00E9387C" w:rsidRDefault="00E9387C" w:rsidP="00672FA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4"/>
    <w:multiLevelType w:val="multilevel"/>
    <w:tmpl w:val="CC4072FE"/>
    <w:lvl w:ilvl="0">
      <w:start w:val="1"/>
      <w:numFmt w:val="decimal"/>
      <w:lvlText w:val="%1."/>
      <w:lvlJc w:val="left"/>
      <w:pPr>
        <w:ind w:hanging="720"/>
      </w:pPr>
      <w:rPr>
        <w:rFonts w:ascii="Times New Roman" w:hAnsi="Times New Roman" w:cs="Times New Roman"/>
        <w:b w:val="0"/>
        <w:bCs w:val="0"/>
        <w:color w:val="auto"/>
        <w:sz w:val="24"/>
        <w:szCs w:val="24"/>
      </w:rPr>
    </w:lvl>
    <w:lvl w:ilvl="1">
      <w:start w:val="1"/>
      <w:numFmt w:val="lowerLetter"/>
      <w:lvlText w:val="%2)"/>
      <w:lvlJc w:val="left"/>
      <w:pPr>
        <w:ind w:hanging="284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022F7033"/>
    <w:multiLevelType w:val="hybridMultilevel"/>
    <w:tmpl w:val="46AE08E2"/>
    <w:lvl w:ilvl="0" w:tplc="7C344D80">
      <w:numFmt w:val="bullet"/>
      <w:lvlText w:val="-"/>
      <w:lvlJc w:val="left"/>
      <w:pPr>
        <w:ind w:left="426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2">
    <w:nsid w:val="04003606"/>
    <w:multiLevelType w:val="hybridMultilevel"/>
    <w:tmpl w:val="03B69FCC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EC67FD9"/>
    <w:multiLevelType w:val="hybridMultilevel"/>
    <w:tmpl w:val="7B804EC6"/>
    <w:lvl w:ilvl="0" w:tplc="C602E248">
      <w:start w:val="7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3526335"/>
    <w:multiLevelType w:val="hybridMultilevel"/>
    <w:tmpl w:val="7A72D55C"/>
    <w:lvl w:ilvl="0" w:tplc="7C344D8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8FC4FE0"/>
    <w:multiLevelType w:val="hybridMultilevel"/>
    <w:tmpl w:val="CB18121A"/>
    <w:lvl w:ilvl="0" w:tplc="11683FFA">
      <w:start w:val="1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5EE00E13"/>
    <w:multiLevelType w:val="hybridMultilevel"/>
    <w:tmpl w:val="5D9A3A4E"/>
    <w:lvl w:ilvl="0" w:tplc="A6F0E7EE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5C450CA"/>
    <w:multiLevelType w:val="hybridMultilevel"/>
    <w:tmpl w:val="77EAC5D2"/>
    <w:lvl w:ilvl="0" w:tplc="54BACC0C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8C62E72"/>
    <w:multiLevelType w:val="hybridMultilevel"/>
    <w:tmpl w:val="036472EA"/>
    <w:lvl w:ilvl="0" w:tplc="C082C8DA">
      <w:start w:val="3"/>
      <w:numFmt w:val="upperRoman"/>
      <w:lvlText w:val="%1-"/>
      <w:lvlJc w:val="left"/>
      <w:pPr>
        <w:ind w:left="2160" w:hanging="72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>
    <w:nsid w:val="773033F7"/>
    <w:multiLevelType w:val="hybridMultilevel"/>
    <w:tmpl w:val="077C9794"/>
    <w:lvl w:ilvl="0" w:tplc="D2709F98">
      <w:start w:val="1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7A101D66"/>
    <w:multiLevelType w:val="hybridMultilevel"/>
    <w:tmpl w:val="9CD2D3B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CB1D8E"/>
    <w:multiLevelType w:val="hybridMultilevel"/>
    <w:tmpl w:val="8B10867E"/>
    <w:lvl w:ilvl="0" w:tplc="E3FA7DB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8"/>
  </w:num>
  <w:num w:numId="8">
    <w:abstractNumId w:val="4"/>
  </w:num>
  <w:num w:numId="9">
    <w:abstractNumId w:val="1"/>
  </w:num>
  <w:num w:numId="10">
    <w:abstractNumId w:val="10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8F5"/>
    <w:rsid w:val="00017284"/>
    <w:rsid w:val="00021A96"/>
    <w:rsid w:val="00047710"/>
    <w:rsid w:val="00061037"/>
    <w:rsid w:val="000616BC"/>
    <w:rsid w:val="00075F16"/>
    <w:rsid w:val="00091ACA"/>
    <w:rsid w:val="000960FC"/>
    <w:rsid w:val="000973FC"/>
    <w:rsid w:val="000C24B9"/>
    <w:rsid w:val="000D06A9"/>
    <w:rsid w:val="000D4D5D"/>
    <w:rsid w:val="00100923"/>
    <w:rsid w:val="0012093F"/>
    <w:rsid w:val="00120D5A"/>
    <w:rsid w:val="00125CB8"/>
    <w:rsid w:val="0012754A"/>
    <w:rsid w:val="00172AFE"/>
    <w:rsid w:val="0017557A"/>
    <w:rsid w:val="001908A7"/>
    <w:rsid w:val="00191A2A"/>
    <w:rsid w:val="001C1F01"/>
    <w:rsid w:val="001E54B8"/>
    <w:rsid w:val="00205A7F"/>
    <w:rsid w:val="00205C00"/>
    <w:rsid w:val="002362B6"/>
    <w:rsid w:val="00261B8A"/>
    <w:rsid w:val="002769D8"/>
    <w:rsid w:val="002A5243"/>
    <w:rsid w:val="002D7542"/>
    <w:rsid w:val="00315F68"/>
    <w:rsid w:val="0032355B"/>
    <w:rsid w:val="003424DF"/>
    <w:rsid w:val="00351A95"/>
    <w:rsid w:val="00351F5E"/>
    <w:rsid w:val="00364320"/>
    <w:rsid w:val="003948F5"/>
    <w:rsid w:val="003B61FE"/>
    <w:rsid w:val="003E3A66"/>
    <w:rsid w:val="00432B37"/>
    <w:rsid w:val="00473A79"/>
    <w:rsid w:val="00496841"/>
    <w:rsid w:val="0050044A"/>
    <w:rsid w:val="00503392"/>
    <w:rsid w:val="00506D34"/>
    <w:rsid w:val="00571EB3"/>
    <w:rsid w:val="00580B7B"/>
    <w:rsid w:val="005D3C42"/>
    <w:rsid w:val="005E2197"/>
    <w:rsid w:val="005E2B8C"/>
    <w:rsid w:val="00600604"/>
    <w:rsid w:val="00610847"/>
    <w:rsid w:val="00643C7B"/>
    <w:rsid w:val="00672FA7"/>
    <w:rsid w:val="006B3857"/>
    <w:rsid w:val="006D2CC3"/>
    <w:rsid w:val="007A5265"/>
    <w:rsid w:val="007B4EB5"/>
    <w:rsid w:val="007F6C8D"/>
    <w:rsid w:val="008227AF"/>
    <w:rsid w:val="00834CF3"/>
    <w:rsid w:val="00835BCE"/>
    <w:rsid w:val="00843234"/>
    <w:rsid w:val="008459AA"/>
    <w:rsid w:val="008D22F3"/>
    <w:rsid w:val="0090554B"/>
    <w:rsid w:val="00912E7D"/>
    <w:rsid w:val="00915452"/>
    <w:rsid w:val="009226AA"/>
    <w:rsid w:val="009306C8"/>
    <w:rsid w:val="009377D9"/>
    <w:rsid w:val="0096294F"/>
    <w:rsid w:val="009908D7"/>
    <w:rsid w:val="009B7DCF"/>
    <w:rsid w:val="00A302E8"/>
    <w:rsid w:val="00A33EF8"/>
    <w:rsid w:val="00A6089E"/>
    <w:rsid w:val="00A608EB"/>
    <w:rsid w:val="00A70A02"/>
    <w:rsid w:val="00A92F57"/>
    <w:rsid w:val="00AF1CC0"/>
    <w:rsid w:val="00AF2220"/>
    <w:rsid w:val="00AF5171"/>
    <w:rsid w:val="00B247CE"/>
    <w:rsid w:val="00B809BF"/>
    <w:rsid w:val="00C10DD0"/>
    <w:rsid w:val="00C126B3"/>
    <w:rsid w:val="00C14BD3"/>
    <w:rsid w:val="00C15CAF"/>
    <w:rsid w:val="00C33053"/>
    <w:rsid w:val="00C52932"/>
    <w:rsid w:val="00C769DB"/>
    <w:rsid w:val="00CB1ED3"/>
    <w:rsid w:val="00CB5755"/>
    <w:rsid w:val="00CE7CA8"/>
    <w:rsid w:val="00CF4283"/>
    <w:rsid w:val="00D041DD"/>
    <w:rsid w:val="00D13F35"/>
    <w:rsid w:val="00D144EF"/>
    <w:rsid w:val="00D5172B"/>
    <w:rsid w:val="00D77C20"/>
    <w:rsid w:val="00D818A3"/>
    <w:rsid w:val="00D9631E"/>
    <w:rsid w:val="00DE26BA"/>
    <w:rsid w:val="00DF40CD"/>
    <w:rsid w:val="00DF456F"/>
    <w:rsid w:val="00DF677B"/>
    <w:rsid w:val="00DF6EBB"/>
    <w:rsid w:val="00E25B86"/>
    <w:rsid w:val="00E361BF"/>
    <w:rsid w:val="00E42816"/>
    <w:rsid w:val="00E823DE"/>
    <w:rsid w:val="00E9387C"/>
    <w:rsid w:val="00EB0A77"/>
    <w:rsid w:val="00EB3957"/>
    <w:rsid w:val="00EB69C1"/>
    <w:rsid w:val="00FD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440768A-B8B7-43CA-8229-59A4A8591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F1C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D77C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948F5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AF1C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Lienhypertexte">
    <w:name w:val="Hyperlink"/>
    <w:basedOn w:val="Policepardfaut"/>
    <w:uiPriority w:val="99"/>
    <w:unhideWhenUsed/>
    <w:rsid w:val="00AF1CC0"/>
    <w:rPr>
      <w:color w:val="0000FF" w:themeColor="hyperlink"/>
      <w:u w:val="single"/>
    </w:rPr>
  </w:style>
  <w:style w:type="character" w:customStyle="1" w:styleId="Titre3Car">
    <w:name w:val="Titre 3 Car"/>
    <w:basedOn w:val="Policepardfaut"/>
    <w:link w:val="Titre3"/>
    <w:uiPriority w:val="9"/>
    <w:semiHidden/>
    <w:rsid w:val="00D77C20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672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672FA7"/>
    <w:rPr>
      <w:rFonts w:ascii="Times New Roman" w:eastAsia="Times New Roman" w:hAnsi="Times New Roman" w:cs="Times New Roman"/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672FA7"/>
    <w:rPr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D818A3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D818A3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D818A3"/>
    <w:rPr>
      <w:vertAlign w:val="superscript"/>
    </w:rPr>
  </w:style>
  <w:style w:type="paragraph" w:styleId="En-tte">
    <w:name w:val="header"/>
    <w:basedOn w:val="Normal"/>
    <w:link w:val="En-tt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908A7"/>
  </w:style>
  <w:style w:type="paragraph" w:styleId="Pieddepage">
    <w:name w:val="footer"/>
    <w:basedOn w:val="Normal"/>
    <w:link w:val="PieddepageCar"/>
    <w:uiPriority w:val="99"/>
    <w:unhideWhenUsed/>
    <w:rsid w:val="001908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908A7"/>
  </w:style>
  <w:style w:type="paragraph" w:styleId="Textedebulles">
    <w:name w:val="Balloon Text"/>
    <w:basedOn w:val="Normal"/>
    <w:link w:val="TextedebullesCar"/>
    <w:uiPriority w:val="99"/>
    <w:semiHidden/>
    <w:unhideWhenUsed/>
    <w:rsid w:val="005E21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21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gp@prodefi.m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056554-361C-4AA6-95B6-4E4ADC07F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398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w7</dc:creator>
  <cp:lastModifiedBy>admin</cp:lastModifiedBy>
  <cp:revision>2</cp:revision>
  <cp:lastPrinted>2024-01-02T11:11:00Z</cp:lastPrinted>
  <dcterms:created xsi:type="dcterms:W3CDTF">2024-06-05T11:55:00Z</dcterms:created>
  <dcterms:modified xsi:type="dcterms:W3CDTF">2024-06-05T11:55:00Z</dcterms:modified>
</cp:coreProperties>
</file>