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05DBF" w14:textId="77777777" w:rsidR="001218B8" w:rsidRDefault="00776F68" w:rsidP="007F59A1">
      <w:pPr>
        <w:jc w:val="center"/>
        <w:rPr>
          <w:rFonts w:asciiTheme="majorBidi" w:hAnsiTheme="majorBidi" w:cstheme="majorBidi"/>
          <w:sz w:val="28"/>
          <w:szCs w:val="28"/>
        </w:rPr>
      </w:pPr>
      <w:r>
        <w:rPr>
          <w:rFonts w:asciiTheme="majorBidi" w:hAnsiTheme="majorBidi" w:cstheme="majorBidi"/>
          <w:sz w:val="28"/>
          <w:szCs w:val="28"/>
        </w:rPr>
        <w:t xml:space="preserve">   </w:t>
      </w:r>
    </w:p>
    <w:p w14:paraId="73C14DF5" w14:textId="77777777" w:rsidR="001218B8" w:rsidRDefault="001218B8" w:rsidP="007F59A1">
      <w:pPr>
        <w:jc w:val="center"/>
        <w:rPr>
          <w:rFonts w:asciiTheme="majorBidi" w:hAnsiTheme="majorBidi" w:cstheme="majorBidi"/>
          <w:sz w:val="28"/>
          <w:szCs w:val="28"/>
        </w:rPr>
      </w:pPr>
    </w:p>
    <w:p w14:paraId="1926F92B" w14:textId="05D9132D" w:rsidR="007F59A1" w:rsidRDefault="007F59A1" w:rsidP="007F59A1">
      <w:pPr>
        <w:jc w:val="center"/>
        <w:rPr>
          <w:rFonts w:asciiTheme="majorBidi" w:hAnsiTheme="majorBidi" w:cstheme="majorBidi"/>
          <w:sz w:val="28"/>
          <w:szCs w:val="28"/>
        </w:rPr>
      </w:pPr>
      <w:r>
        <w:rPr>
          <w:rFonts w:asciiTheme="majorBidi" w:hAnsiTheme="majorBidi" w:cstheme="majorBidi"/>
          <w:sz w:val="28"/>
          <w:szCs w:val="28"/>
        </w:rPr>
        <w:t>REPUBLIQUE ISLAMIQUE DE MAURITANIE</w:t>
      </w:r>
    </w:p>
    <w:p w14:paraId="0731A471" w14:textId="77777777" w:rsidR="007F59A1" w:rsidRDefault="007F59A1" w:rsidP="007F59A1">
      <w:pPr>
        <w:jc w:val="center"/>
      </w:pPr>
    </w:p>
    <w:p w14:paraId="0C54072A" w14:textId="0EA38A43" w:rsidR="003E3EA5" w:rsidRDefault="003E3EA5" w:rsidP="003E3EA5">
      <w:pPr>
        <w:spacing w:line="259" w:lineRule="auto"/>
        <w:jc w:val="center"/>
        <w:rPr>
          <w:rFonts w:asciiTheme="majorBidi" w:hAnsiTheme="majorBidi" w:cstheme="majorBidi"/>
          <w:b/>
          <w:bCs/>
          <w:sz w:val="24"/>
          <w:szCs w:val="24"/>
        </w:rPr>
      </w:pPr>
      <w:r w:rsidRPr="003E3EA5">
        <w:rPr>
          <w:rFonts w:asciiTheme="majorBidi" w:hAnsiTheme="majorBidi" w:cstheme="majorBidi"/>
          <w:b/>
          <w:bCs/>
          <w:sz w:val="24"/>
          <w:szCs w:val="24"/>
        </w:rPr>
        <w:t>Ministère de la Transition Numérique, de l’innovation et Modernisation de l’Administration</w:t>
      </w:r>
    </w:p>
    <w:p w14:paraId="0227146B" w14:textId="041C62B9" w:rsidR="007F59A1" w:rsidRDefault="007F59A1" w:rsidP="007F59A1">
      <w:pPr>
        <w:jc w:val="center"/>
        <w:rPr>
          <w:rFonts w:asciiTheme="majorBidi" w:hAnsiTheme="majorBidi" w:cstheme="majorBidi"/>
          <w:b/>
          <w:bCs/>
          <w:sz w:val="24"/>
          <w:szCs w:val="24"/>
        </w:rPr>
      </w:pPr>
      <w:r>
        <w:rPr>
          <w:rFonts w:asciiTheme="majorBidi" w:hAnsiTheme="majorBidi" w:cstheme="majorBidi"/>
          <w:b/>
          <w:bCs/>
          <w:sz w:val="24"/>
          <w:szCs w:val="24"/>
        </w:rPr>
        <w:t>Commission de Passation des Marchés Publics MESERSTIC</w:t>
      </w:r>
    </w:p>
    <w:p w14:paraId="5003FDB1" w14:textId="2AC07196" w:rsidR="003E3EA5" w:rsidRDefault="003E3EA5" w:rsidP="003E3EA5">
      <w:pPr>
        <w:rPr>
          <w:rFonts w:asciiTheme="majorBidi" w:hAnsiTheme="majorBidi" w:cstheme="majorBidi"/>
          <w:b/>
          <w:bCs/>
          <w:sz w:val="24"/>
          <w:szCs w:val="24"/>
        </w:rPr>
      </w:pPr>
      <w:r>
        <w:rPr>
          <w:rFonts w:asciiTheme="majorBidi" w:hAnsiTheme="majorBidi" w:cstheme="majorBidi"/>
          <w:b/>
          <w:bCs/>
          <w:sz w:val="24"/>
          <w:szCs w:val="24"/>
        </w:rPr>
        <w:t>Nom de l’autorité contractante : MTNIMA</w:t>
      </w:r>
    </w:p>
    <w:p w14:paraId="47FE6412" w14:textId="54FB7CD9" w:rsidR="003E3EA5" w:rsidRPr="003E3EA5" w:rsidRDefault="003E3EA5" w:rsidP="00A17426">
      <w:pPr>
        <w:jc w:val="both"/>
        <w:rPr>
          <w:rFonts w:asciiTheme="majorBidi" w:hAnsiTheme="majorBidi" w:cstheme="majorBidi"/>
          <w:i/>
          <w:iCs/>
          <w:sz w:val="24"/>
          <w:szCs w:val="24"/>
        </w:rPr>
      </w:pPr>
      <w:r>
        <w:rPr>
          <w:rFonts w:asciiTheme="majorBidi" w:hAnsiTheme="majorBidi" w:cstheme="majorBidi"/>
          <w:b/>
          <w:bCs/>
          <w:i/>
          <w:iCs/>
          <w:sz w:val="24"/>
          <w:szCs w:val="24"/>
        </w:rPr>
        <w:t xml:space="preserve">Objet : </w:t>
      </w:r>
      <w:r w:rsidRPr="00A17426">
        <w:rPr>
          <w:rFonts w:asciiTheme="majorBidi" w:hAnsiTheme="majorBidi" w:cstheme="majorBidi"/>
          <w:sz w:val="24"/>
          <w:szCs w:val="24"/>
        </w:rPr>
        <w:t>Avis de manifestation d’intérêt n°0</w:t>
      </w:r>
      <w:r w:rsidR="003D3998">
        <w:rPr>
          <w:rFonts w:asciiTheme="majorBidi" w:hAnsiTheme="majorBidi" w:cstheme="majorBidi"/>
          <w:sz w:val="24"/>
          <w:szCs w:val="24"/>
        </w:rPr>
        <w:t>4</w:t>
      </w:r>
      <w:r w:rsidRPr="00A17426">
        <w:rPr>
          <w:rFonts w:asciiTheme="majorBidi" w:hAnsiTheme="majorBidi" w:cstheme="majorBidi"/>
          <w:sz w:val="24"/>
          <w:szCs w:val="24"/>
        </w:rPr>
        <w:t xml:space="preserve">/ </w:t>
      </w:r>
      <w:r w:rsidR="00A17426">
        <w:rPr>
          <w:rFonts w:asciiTheme="majorBidi" w:hAnsiTheme="majorBidi" w:cstheme="majorBidi"/>
          <w:sz w:val="24"/>
          <w:szCs w:val="24"/>
        </w:rPr>
        <w:t>S</w:t>
      </w:r>
      <w:r w:rsidRPr="00A17426">
        <w:rPr>
          <w:rFonts w:asciiTheme="majorBidi" w:hAnsiTheme="majorBidi" w:cstheme="majorBidi"/>
          <w:sz w:val="24"/>
          <w:szCs w:val="24"/>
        </w:rPr>
        <w:t>/</w:t>
      </w:r>
      <w:r w:rsidR="00A17426" w:rsidRPr="00A17426">
        <w:rPr>
          <w:rFonts w:asciiTheme="majorBidi" w:hAnsiTheme="majorBidi" w:cstheme="majorBidi"/>
          <w:sz w:val="24"/>
          <w:szCs w:val="24"/>
        </w:rPr>
        <w:t>MTNIMA</w:t>
      </w:r>
      <w:r w:rsidRPr="00A17426">
        <w:rPr>
          <w:rFonts w:asciiTheme="majorBidi" w:hAnsiTheme="majorBidi" w:cstheme="majorBidi"/>
          <w:sz w:val="24"/>
          <w:szCs w:val="24"/>
        </w:rPr>
        <w:t>/202</w:t>
      </w:r>
      <w:r w:rsidR="003D3998">
        <w:rPr>
          <w:rFonts w:asciiTheme="majorBidi" w:hAnsiTheme="majorBidi" w:cstheme="majorBidi"/>
          <w:sz w:val="24"/>
          <w:szCs w:val="24"/>
        </w:rPr>
        <w:t>2</w:t>
      </w:r>
      <w:r w:rsidRPr="00A17426">
        <w:rPr>
          <w:rFonts w:asciiTheme="majorBidi" w:hAnsiTheme="majorBidi" w:cstheme="majorBidi"/>
          <w:sz w:val="24"/>
          <w:szCs w:val="24"/>
        </w:rPr>
        <w:t xml:space="preserve"> </w:t>
      </w:r>
      <w:r w:rsidR="003D3998">
        <w:rPr>
          <w:rFonts w:asciiTheme="majorBidi" w:hAnsiTheme="majorBidi" w:cstheme="majorBidi"/>
          <w:sz w:val="24"/>
          <w:szCs w:val="24"/>
        </w:rPr>
        <w:t>p</w:t>
      </w:r>
      <w:r w:rsidRPr="00A17426">
        <w:rPr>
          <w:rFonts w:asciiTheme="majorBidi" w:hAnsiTheme="majorBidi" w:cstheme="majorBidi"/>
          <w:sz w:val="24"/>
          <w:szCs w:val="24"/>
        </w:rPr>
        <w:t>our l</w:t>
      </w:r>
      <w:r w:rsidR="003D3998">
        <w:rPr>
          <w:rFonts w:asciiTheme="majorBidi" w:hAnsiTheme="majorBidi" w:cstheme="majorBidi"/>
          <w:sz w:val="24"/>
          <w:szCs w:val="24"/>
        </w:rPr>
        <w:t>a réalisation d’une étude pour l’evaluation du marché de données, la formulation de recommandations pour favoriser l’interopérabilité des marchés de données et des flux de données transfrontalières et le développement des données ouvertes en Mauritanie</w:t>
      </w:r>
    </w:p>
    <w:p w14:paraId="0B8AAA9D" w14:textId="0551EE05" w:rsidR="003E3EA5" w:rsidRPr="003E3EA5" w:rsidRDefault="003E3EA5" w:rsidP="003E3EA5">
      <w:pPr>
        <w:rPr>
          <w:rFonts w:asciiTheme="majorBidi" w:hAnsiTheme="majorBidi" w:cstheme="majorBidi"/>
          <w:sz w:val="20"/>
          <w:szCs w:val="20"/>
        </w:rPr>
      </w:pPr>
    </w:p>
    <w:p w14:paraId="30470212" w14:textId="77777777" w:rsidR="007F59A1" w:rsidRDefault="007F59A1" w:rsidP="007F59A1">
      <w:pPr>
        <w:jc w:val="center"/>
        <w:rPr>
          <w:rFonts w:asciiTheme="majorBidi" w:hAnsiTheme="majorBidi" w:cstheme="majorBidi"/>
          <w:b/>
          <w:bCs/>
          <w:sz w:val="24"/>
          <w:szCs w:val="24"/>
        </w:rPr>
      </w:pPr>
    </w:p>
    <w:p w14:paraId="2F274508" w14:textId="5F4D2B02" w:rsidR="007F59A1" w:rsidRDefault="007F59A1" w:rsidP="007F59A1">
      <w:pPr>
        <w:jc w:val="center"/>
        <w:rPr>
          <w:rFonts w:asciiTheme="majorBidi" w:hAnsiTheme="majorBidi" w:cstheme="majorBidi"/>
          <w:b/>
          <w:bCs/>
          <w:sz w:val="28"/>
          <w:szCs w:val="28"/>
          <w:u w:val="single"/>
        </w:rPr>
      </w:pPr>
      <w:r>
        <w:rPr>
          <w:rFonts w:asciiTheme="majorBidi" w:hAnsiTheme="majorBidi" w:cstheme="majorBidi"/>
          <w:b/>
          <w:bCs/>
          <w:sz w:val="28"/>
          <w:szCs w:val="28"/>
          <w:u w:val="single"/>
        </w:rPr>
        <w:t>AVIS DE SELECTION DE CONSULTANTS</w:t>
      </w:r>
    </w:p>
    <w:p w14:paraId="48DCF028" w14:textId="0CB1CE65" w:rsidR="007769F2" w:rsidRDefault="003E3EA5" w:rsidP="007769F2">
      <w:pPr>
        <w:jc w:val="both"/>
        <w:rPr>
          <w:rFonts w:asciiTheme="majorBidi" w:hAnsiTheme="majorBidi" w:cstheme="majorBidi"/>
          <w:sz w:val="24"/>
          <w:szCs w:val="24"/>
        </w:rPr>
      </w:pPr>
      <w:r w:rsidRPr="003E3EA5">
        <w:rPr>
          <w:rFonts w:asciiTheme="majorBidi" w:hAnsiTheme="majorBidi" w:cstheme="majorBidi"/>
          <w:sz w:val="24"/>
          <w:szCs w:val="24"/>
        </w:rPr>
        <w:t xml:space="preserve">L’analyse des </w:t>
      </w:r>
      <w:r w:rsidR="007769F2">
        <w:rPr>
          <w:rFonts w:asciiTheme="majorBidi" w:hAnsiTheme="majorBidi" w:cstheme="majorBidi"/>
          <w:sz w:val="24"/>
          <w:szCs w:val="24"/>
        </w:rPr>
        <w:t>réponses</w:t>
      </w:r>
      <w:r>
        <w:rPr>
          <w:rFonts w:asciiTheme="majorBidi" w:hAnsiTheme="majorBidi" w:cstheme="majorBidi"/>
          <w:sz w:val="24"/>
          <w:szCs w:val="24"/>
        </w:rPr>
        <w:t xml:space="preserve"> à l’AMI cité en objet </w:t>
      </w:r>
      <w:r w:rsidR="007769F2">
        <w:rPr>
          <w:rFonts w:asciiTheme="majorBidi" w:hAnsiTheme="majorBidi" w:cstheme="majorBidi"/>
          <w:sz w:val="24"/>
          <w:szCs w:val="24"/>
        </w:rPr>
        <w:t>reçues</w:t>
      </w:r>
      <w:r>
        <w:rPr>
          <w:rFonts w:asciiTheme="majorBidi" w:hAnsiTheme="majorBidi" w:cstheme="majorBidi"/>
          <w:sz w:val="24"/>
          <w:szCs w:val="24"/>
        </w:rPr>
        <w:t xml:space="preserve"> le </w:t>
      </w:r>
      <w:r w:rsidR="003D3998">
        <w:rPr>
          <w:rFonts w:asciiTheme="majorBidi" w:hAnsiTheme="majorBidi" w:cstheme="majorBidi"/>
          <w:sz w:val="24"/>
          <w:szCs w:val="24"/>
        </w:rPr>
        <w:t>02</w:t>
      </w:r>
      <w:r>
        <w:rPr>
          <w:rFonts w:asciiTheme="majorBidi" w:hAnsiTheme="majorBidi" w:cstheme="majorBidi"/>
          <w:sz w:val="24"/>
          <w:szCs w:val="24"/>
        </w:rPr>
        <w:t>/0</w:t>
      </w:r>
      <w:r w:rsidR="003D3998">
        <w:rPr>
          <w:rFonts w:asciiTheme="majorBidi" w:hAnsiTheme="majorBidi" w:cstheme="majorBidi"/>
          <w:sz w:val="24"/>
          <w:szCs w:val="24"/>
        </w:rPr>
        <w:t>6</w:t>
      </w:r>
      <w:r>
        <w:rPr>
          <w:rFonts w:asciiTheme="majorBidi" w:hAnsiTheme="majorBidi" w:cstheme="majorBidi"/>
          <w:sz w:val="24"/>
          <w:szCs w:val="24"/>
        </w:rPr>
        <w:t xml:space="preserve">/2022 afin de </w:t>
      </w:r>
      <w:r w:rsidR="007769F2">
        <w:rPr>
          <w:rFonts w:asciiTheme="majorBidi" w:hAnsiTheme="majorBidi" w:cstheme="majorBidi"/>
          <w:sz w:val="24"/>
          <w:szCs w:val="24"/>
        </w:rPr>
        <w:t>sélectionner</w:t>
      </w:r>
      <w:r>
        <w:rPr>
          <w:rFonts w:asciiTheme="majorBidi" w:hAnsiTheme="majorBidi" w:cstheme="majorBidi"/>
          <w:sz w:val="24"/>
          <w:szCs w:val="24"/>
        </w:rPr>
        <w:t xml:space="preserve"> un cabinet international</w:t>
      </w:r>
      <w:r w:rsidR="007769F2">
        <w:rPr>
          <w:rFonts w:asciiTheme="majorBidi" w:hAnsiTheme="majorBidi" w:cstheme="majorBidi"/>
          <w:sz w:val="24"/>
          <w:szCs w:val="24"/>
        </w:rPr>
        <w:t xml:space="preserve"> pour la réalisation des prestations demandées sur les critères d’évaluation proposés, le résultat global de de cette évaluation a abouti </w:t>
      </w:r>
      <w:r w:rsidR="003D3998">
        <w:rPr>
          <w:rFonts w:asciiTheme="majorBidi" w:hAnsiTheme="majorBidi" w:cstheme="majorBidi"/>
          <w:sz w:val="24"/>
          <w:szCs w:val="24"/>
        </w:rPr>
        <w:t xml:space="preserve">à </w:t>
      </w:r>
      <w:r w:rsidR="007769F2">
        <w:rPr>
          <w:rFonts w:asciiTheme="majorBidi" w:hAnsiTheme="majorBidi" w:cstheme="majorBidi"/>
          <w:sz w:val="24"/>
          <w:szCs w:val="24"/>
        </w:rPr>
        <w:t>la liste suivante et par ordre :</w:t>
      </w:r>
      <w:r>
        <w:rPr>
          <w:rFonts w:asciiTheme="majorBidi" w:hAnsiTheme="majorBidi" w:cstheme="majorBidi"/>
          <w:sz w:val="24"/>
          <w:szCs w:val="24"/>
        </w:rPr>
        <w:t xml:space="preserve"> </w:t>
      </w:r>
    </w:p>
    <w:tbl>
      <w:tblPr>
        <w:tblStyle w:val="Grilledutableau"/>
        <w:tblW w:w="9067" w:type="dxa"/>
        <w:tblLook w:val="04A0" w:firstRow="1" w:lastRow="0" w:firstColumn="1" w:lastColumn="0" w:noHBand="0" w:noVBand="1"/>
      </w:tblPr>
      <w:tblGrid>
        <w:gridCol w:w="4957"/>
        <w:gridCol w:w="4110"/>
      </w:tblGrid>
      <w:tr w:rsidR="007769F2" w14:paraId="582F62EA" w14:textId="77777777" w:rsidTr="007769F2">
        <w:tc>
          <w:tcPr>
            <w:tcW w:w="4957" w:type="dxa"/>
          </w:tcPr>
          <w:p w14:paraId="4B3B6F39" w14:textId="575811A0" w:rsidR="007769F2" w:rsidRPr="007769F2" w:rsidRDefault="007769F2" w:rsidP="007769F2">
            <w:pPr>
              <w:jc w:val="both"/>
              <w:rPr>
                <w:rFonts w:asciiTheme="majorBidi" w:hAnsiTheme="majorBidi" w:cstheme="majorBidi"/>
                <w:b/>
                <w:bCs/>
                <w:sz w:val="24"/>
                <w:szCs w:val="24"/>
              </w:rPr>
            </w:pPr>
            <w:r w:rsidRPr="007769F2">
              <w:rPr>
                <w:rFonts w:asciiTheme="majorBidi" w:hAnsiTheme="majorBidi" w:cstheme="majorBidi"/>
                <w:b/>
                <w:bCs/>
                <w:sz w:val="24"/>
                <w:szCs w:val="24"/>
              </w:rPr>
              <w:t>Consultant</w:t>
            </w:r>
          </w:p>
        </w:tc>
        <w:tc>
          <w:tcPr>
            <w:tcW w:w="4110" w:type="dxa"/>
          </w:tcPr>
          <w:p w14:paraId="4226AE8E" w14:textId="54595315" w:rsidR="007769F2" w:rsidRPr="007769F2" w:rsidRDefault="007769F2" w:rsidP="007769F2">
            <w:pPr>
              <w:jc w:val="both"/>
              <w:rPr>
                <w:rFonts w:asciiTheme="majorBidi" w:hAnsiTheme="majorBidi" w:cstheme="majorBidi"/>
                <w:b/>
                <w:bCs/>
                <w:sz w:val="24"/>
                <w:szCs w:val="24"/>
              </w:rPr>
            </w:pPr>
            <w:r w:rsidRPr="007769F2">
              <w:rPr>
                <w:rFonts w:asciiTheme="majorBidi" w:hAnsiTheme="majorBidi" w:cstheme="majorBidi"/>
                <w:b/>
                <w:bCs/>
                <w:sz w:val="24"/>
                <w:szCs w:val="24"/>
              </w:rPr>
              <w:t>Origine</w:t>
            </w:r>
          </w:p>
        </w:tc>
      </w:tr>
      <w:tr w:rsidR="007769F2" w14:paraId="50BEA288" w14:textId="77777777" w:rsidTr="007769F2">
        <w:tc>
          <w:tcPr>
            <w:tcW w:w="4957" w:type="dxa"/>
          </w:tcPr>
          <w:p w14:paraId="2CF29901" w14:textId="08AA3426" w:rsidR="007769F2" w:rsidRPr="00A17426" w:rsidRDefault="003D3998" w:rsidP="007769F2">
            <w:pPr>
              <w:jc w:val="both"/>
              <w:rPr>
                <w:rFonts w:asciiTheme="majorBidi" w:hAnsiTheme="majorBidi" w:cstheme="majorBidi"/>
              </w:rPr>
            </w:pPr>
            <w:r>
              <w:rPr>
                <w:rFonts w:asciiTheme="majorBidi" w:hAnsiTheme="majorBidi" w:cstheme="majorBidi"/>
              </w:rPr>
              <w:t>Groupement DPAfoundation/KDConsulting</w:t>
            </w:r>
          </w:p>
        </w:tc>
        <w:tc>
          <w:tcPr>
            <w:tcW w:w="4110" w:type="dxa"/>
          </w:tcPr>
          <w:p w14:paraId="71E487B6" w14:textId="582E1AD5" w:rsidR="007769F2" w:rsidRPr="00A17426" w:rsidRDefault="00A17426" w:rsidP="007769F2">
            <w:pPr>
              <w:jc w:val="both"/>
              <w:rPr>
                <w:rFonts w:asciiTheme="majorBidi" w:hAnsiTheme="majorBidi" w:cstheme="majorBidi"/>
              </w:rPr>
            </w:pPr>
            <w:r w:rsidRPr="00A17426">
              <w:rPr>
                <w:rFonts w:asciiTheme="majorBidi" w:hAnsiTheme="majorBidi" w:cstheme="majorBidi"/>
              </w:rPr>
              <w:t>FRANCE</w:t>
            </w:r>
          </w:p>
        </w:tc>
      </w:tr>
      <w:tr w:rsidR="007769F2" w14:paraId="7B0E6D42" w14:textId="77777777" w:rsidTr="007769F2">
        <w:tc>
          <w:tcPr>
            <w:tcW w:w="4957" w:type="dxa"/>
          </w:tcPr>
          <w:p w14:paraId="3C6E20DC" w14:textId="4B046A63" w:rsidR="007769F2" w:rsidRPr="00A17426" w:rsidRDefault="003D3998" w:rsidP="007769F2">
            <w:pPr>
              <w:jc w:val="both"/>
              <w:rPr>
                <w:rFonts w:asciiTheme="majorBidi" w:hAnsiTheme="majorBidi" w:cstheme="majorBidi"/>
              </w:rPr>
            </w:pPr>
            <w:r>
              <w:rPr>
                <w:rFonts w:asciiTheme="majorBidi" w:hAnsiTheme="majorBidi" w:cstheme="majorBidi"/>
              </w:rPr>
              <w:t>Prgressus/Dnton</w:t>
            </w:r>
          </w:p>
        </w:tc>
        <w:tc>
          <w:tcPr>
            <w:tcW w:w="4110" w:type="dxa"/>
          </w:tcPr>
          <w:p w14:paraId="67EF6F83" w14:textId="07D22D39" w:rsidR="007769F2" w:rsidRPr="00A17426" w:rsidRDefault="003D3998" w:rsidP="007769F2">
            <w:pPr>
              <w:jc w:val="both"/>
              <w:rPr>
                <w:rFonts w:asciiTheme="majorBidi" w:hAnsiTheme="majorBidi" w:cstheme="majorBidi"/>
              </w:rPr>
            </w:pPr>
            <w:r>
              <w:rPr>
                <w:rFonts w:asciiTheme="majorBidi" w:hAnsiTheme="majorBidi" w:cstheme="majorBidi"/>
              </w:rPr>
              <w:t>BELGIQUE</w:t>
            </w:r>
          </w:p>
        </w:tc>
      </w:tr>
      <w:tr w:rsidR="007769F2" w14:paraId="4D13C362" w14:textId="77777777" w:rsidTr="007769F2">
        <w:tc>
          <w:tcPr>
            <w:tcW w:w="4957" w:type="dxa"/>
          </w:tcPr>
          <w:p w14:paraId="73826653" w14:textId="0ACC2868" w:rsidR="007769F2" w:rsidRPr="00A17426" w:rsidRDefault="003D3998" w:rsidP="007769F2">
            <w:pPr>
              <w:jc w:val="both"/>
              <w:rPr>
                <w:rFonts w:asciiTheme="majorBidi" w:hAnsiTheme="majorBidi" w:cstheme="majorBidi"/>
              </w:rPr>
            </w:pPr>
            <w:r>
              <w:rPr>
                <w:rFonts w:asciiTheme="majorBidi" w:hAnsiTheme="majorBidi" w:cstheme="majorBidi"/>
              </w:rPr>
              <w:t>PWC</w:t>
            </w:r>
          </w:p>
        </w:tc>
        <w:tc>
          <w:tcPr>
            <w:tcW w:w="4110" w:type="dxa"/>
          </w:tcPr>
          <w:p w14:paraId="6C9C66FA" w14:textId="691AD5D9" w:rsidR="007769F2" w:rsidRPr="00A17426" w:rsidRDefault="003D3998" w:rsidP="007769F2">
            <w:pPr>
              <w:jc w:val="both"/>
              <w:rPr>
                <w:rFonts w:asciiTheme="majorBidi" w:hAnsiTheme="majorBidi" w:cstheme="majorBidi"/>
              </w:rPr>
            </w:pPr>
            <w:r>
              <w:rPr>
                <w:rFonts w:asciiTheme="majorBidi" w:hAnsiTheme="majorBidi" w:cstheme="majorBidi"/>
              </w:rPr>
              <w:t>Coté d’Ivoire</w:t>
            </w:r>
          </w:p>
        </w:tc>
      </w:tr>
    </w:tbl>
    <w:p w14:paraId="1090223F" w14:textId="47B6BF7D" w:rsidR="007F59A1" w:rsidRPr="00A17426" w:rsidRDefault="003E3EA5" w:rsidP="007769F2">
      <w:pPr>
        <w:jc w:val="both"/>
        <w:rPr>
          <w:rFonts w:asciiTheme="majorBidi" w:hAnsiTheme="majorBidi" w:cstheme="majorBidi"/>
          <w:sz w:val="24"/>
          <w:szCs w:val="24"/>
          <w:lang w:val="en-US"/>
        </w:rPr>
      </w:pPr>
      <w:r w:rsidRPr="00A17426">
        <w:rPr>
          <w:rFonts w:asciiTheme="majorBidi" w:hAnsiTheme="majorBidi" w:cstheme="majorBidi"/>
          <w:sz w:val="24"/>
          <w:szCs w:val="24"/>
          <w:lang w:val="en-US"/>
        </w:rPr>
        <w:t xml:space="preserve"> </w:t>
      </w:r>
    </w:p>
    <w:p w14:paraId="6EEF8199" w14:textId="77777777" w:rsidR="007F59A1" w:rsidRPr="00A17426" w:rsidRDefault="007F59A1" w:rsidP="007F59A1">
      <w:pPr>
        <w:rPr>
          <w:rFonts w:asciiTheme="majorBidi" w:hAnsiTheme="majorBidi" w:cstheme="majorBidi"/>
          <w:sz w:val="24"/>
          <w:szCs w:val="24"/>
          <w:lang w:val="en-US"/>
        </w:rPr>
      </w:pPr>
    </w:p>
    <w:p w14:paraId="754BAE3C" w14:textId="77777777" w:rsidR="007F59A1" w:rsidRDefault="007F59A1" w:rsidP="007F59A1">
      <w:pPr>
        <w:rPr>
          <w:rFonts w:asciiTheme="majorBidi" w:hAnsiTheme="majorBidi" w:cstheme="majorBidi"/>
          <w:sz w:val="24"/>
          <w:szCs w:val="24"/>
        </w:rPr>
      </w:pPr>
      <w:r>
        <w:rPr>
          <w:rFonts w:asciiTheme="majorBidi" w:hAnsiTheme="majorBidi" w:cstheme="majorBidi"/>
          <w:sz w:val="24"/>
          <w:szCs w:val="24"/>
        </w:rPr>
        <w:t>Ce présent avis ouvre le délai de cinq jours ouvrables pour exercer le droit de recours devant la commission de règlement des différends de l’ARMP.</w:t>
      </w:r>
    </w:p>
    <w:p w14:paraId="7368241D" w14:textId="77777777" w:rsidR="007F59A1" w:rsidRDefault="007F59A1" w:rsidP="007F59A1">
      <w:pPr>
        <w:rPr>
          <w:rFonts w:asciiTheme="majorBidi" w:hAnsiTheme="majorBidi" w:cstheme="majorBidi"/>
          <w:sz w:val="24"/>
          <w:szCs w:val="24"/>
        </w:rPr>
      </w:pPr>
    </w:p>
    <w:p w14:paraId="7D3E5129" w14:textId="7F5CE944" w:rsidR="007F59A1" w:rsidRDefault="007F59A1" w:rsidP="007F59A1">
      <w:pPr>
        <w:jc w:val="right"/>
        <w:rPr>
          <w:rFonts w:asciiTheme="majorBidi" w:hAnsiTheme="majorBidi" w:cstheme="majorBidi"/>
          <w:sz w:val="24"/>
          <w:szCs w:val="24"/>
        </w:rPr>
      </w:pPr>
      <w:r>
        <w:rPr>
          <w:rFonts w:asciiTheme="majorBidi" w:hAnsiTheme="majorBidi" w:cstheme="majorBidi"/>
          <w:sz w:val="24"/>
          <w:szCs w:val="24"/>
        </w:rPr>
        <w:t xml:space="preserve">Fait à Nouakchott, le </w:t>
      </w:r>
      <w:r w:rsidR="003D3998">
        <w:rPr>
          <w:rFonts w:asciiTheme="majorBidi" w:hAnsiTheme="majorBidi" w:cstheme="majorBidi"/>
          <w:sz w:val="24"/>
          <w:szCs w:val="24"/>
        </w:rPr>
        <w:t>28</w:t>
      </w:r>
      <w:r w:rsidR="003E3EA5">
        <w:rPr>
          <w:rFonts w:asciiTheme="majorBidi" w:hAnsiTheme="majorBidi" w:cstheme="majorBidi"/>
          <w:sz w:val="24"/>
          <w:szCs w:val="24"/>
        </w:rPr>
        <w:t xml:space="preserve"> </w:t>
      </w:r>
      <w:r w:rsidR="003D3998">
        <w:rPr>
          <w:rFonts w:asciiTheme="majorBidi" w:hAnsiTheme="majorBidi" w:cstheme="majorBidi"/>
          <w:sz w:val="24"/>
          <w:szCs w:val="24"/>
        </w:rPr>
        <w:t>Juin</w:t>
      </w:r>
      <w:r>
        <w:rPr>
          <w:rFonts w:asciiTheme="majorBidi" w:hAnsiTheme="majorBidi" w:cstheme="majorBidi"/>
          <w:sz w:val="24"/>
          <w:szCs w:val="24"/>
        </w:rPr>
        <w:t xml:space="preserve"> 202</w:t>
      </w:r>
      <w:r w:rsidR="003E3EA5">
        <w:rPr>
          <w:rFonts w:asciiTheme="majorBidi" w:hAnsiTheme="majorBidi" w:cstheme="majorBidi"/>
          <w:sz w:val="24"/>
          <w:szCs w:val="24"/>
        </w:rPr>
        <w:t>2</w:t>
      </w:r>
      <w:r>
        <w:rPr>
          <w:rFonts w:asciiTheme="majorBidi" w:hAnsiTheme="majorBidi" w:cstheme="majorBidi"/>
          <w:sz w:val="24"/>
          <w:szCs w:val="24"/>
        </w:rPr>
        <w:t xml:space="preserve">  </w:t>
      </w:r>
    </w:p>
    <w:p w14:paraId="5ABC8FFF" w14:textId="77777777" w:rsidR="007F59A1" w:rsidRDefault="007F59A1" w:rsidP="007F59A1">
      <w:pPr>
        <w:jc w:val="center"/>
        <w:rPr>
          <w:rFonts w:asciiTheme="majorBidi" w:hAnsiTheme="majorBidi" w:cstheme="majorBidi"/>
          <w:b/>
          <w:bCs/>
          <w:sz w:val="24"/>
          <w:szCs w:val="24"/>
          <w:lang w:val="en-US"/>
        </w:rPr>
      </w:pPr>
      <w:r w:rsidRPr="007F59A1">
        <w:rPr>
          <w:rFonts w:asciiTheme="majorBidi" w:hAnsiTheme="majorBidi" w:cstheme="majorBidi"/>
          <w:b/>
          <w:bCs/>
          <w:sz w:val="24"/>
          <w:szCs w:val="24"/>
        </w:rPr>
        <w:t xml:space="preserve">                                                                                     </w:t>
      </w:r>
      <w:r>
        <w:rPr>
          <w:rFonts w:asciiTheme="majorBidi" w:hAnsiTheme="majorBidi" w:cstheme="majorBidi"/>
          <w:b/>
          <w:bCs/>
          <w:sz w:val="24"/>
          <w:szCs w:val="24"/>
          <w:lang w:val="en-US"/>
        </w:rPr>
        <w:t>La PRMP</w:t>
      </w:r>
    </w:p>
    <w:p w14:paraId="0EED1E74" w14:textId="77777777" w:rsidR="007F59A1" w:rsidRDefault="007F59A1" w:rsidP="007F59A1">
      <w:pPr>
        <w:jc w:val="right"/>
        <w:rPr>
          <w:rFonts w:asciiTheme="majorBidi" w:hAnsiTheme="majorBidi" w:cstheme="majorBidi"/>
          <w:b/>
          <w:bCs/>
          <w:sz w:val="24"/>
          <w:szCs w:val="24"/>
          <w:lang w:val="en-US"/>
        </w:rPr>
      </w:pPr>
      <w:r>
        <w:rPr>
          <w:rFonts w:asciiTheme="majorBidi" w:hAnsiTheme="majorBidi" w:cstheme="majorBidi"/>
          <w:b/>
          <w:bCs/>
          <w:sz w:val="24"/>
          <w:szCs w:val="24"/>
          <w:lang w:val="en-US"/>
        </w:rPr>
        <w:t>Sid Ahmed Mohamed Yehdhih</w:t>
      </w:r>
    </w:p>
    <w:p w14:paraId="1C4BA342" w14:textId="77777777" w:rsidR="00C04C7F" w:rsidRPr="007F59A1" w:rsidRDefault="00C04C7F" w:rsidP="007F59A1"/>
    <w:sectPr w:rsidR="00C04C7F" w:rsidRPr="007F59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FF25E7"/>
    <w:multiLevelType w:val="hybridMultilevel"/>
    <w:tmpl w:val="7D0CB358"/>
    <w:lvl w:ilvl="0" w:tplc="D16A89C2">
      <w:start w:val="1"/>
      <w:numFmt w:val="decimal"/>
      <w:lvlText w:val="%1."/>
      <w:lvlJc w:val="left"/>
      <w:pPr>
        <w:ind w:left="720" w:hanging="360"/>
      </w:pPr>
      <w:rPr>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749C453B"/>
    <w:multiLevelType w:val="hybridMultilevel"/>
    <w:tmpl w:val="E20C8A16"/>
    <w:lvl w:ilvl="0" w:tplc="87EE5EDE">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9A1"/>
    <w:rsid w:val="001218B8"/>
    <w:rsid w:val="002E09BB"/>
    <w:rsid w:val="003D3998"/>
    <w:rsid w:val="003E3EA5"/>
    <w:rsid w:val="007769F2"/>
    <w:rsid w:val="00776F68"/>
    <w:rsid w:val="007F59A1"/>
    <w:rsid w:val="00A17426"/>
    <w:rsid w:val="00BB1F06"/>
    <w:rsid w:val="00C04C7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9FE7C"/>
  <w15:chartTrackingRefBased/>
  <w15:docId w15:val="{D5206871-1539-487D-A50D-F8DB8F76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9A1"/>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59A1"/>
    <w:pPr>
      <w:ind w:left="720"/>
      <w:contextualSpacing/>
    </w:pPr>
  </w:style>
  <w:style w:type="table" w:styleId="Grilledutableau">
    <w:name w:val="Table Grid"/>
    <w:basedOn w:val="TableauNormal"/>
    <w:uiPriority w:val="39"/>
    <w:rsid w:val="00776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787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197</Words>
  <Characters>1088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cp:lastPrinted>2022-03-01T11:13:00Z</cp:lastPrinted>
  <dcterms:created xsi:type="dcterms:W3CDTF">2022-06-28T15:21:00Z</dcterms:created>
  <dcterms:modified xsi:type="dcterms:W3CDTF">2022-06-28T15:30:00Z</dcterms:modified>
</cp:coreProperties>
</file>