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217" w:rsidRDefault="00EC6217" w:rsidP="00EC6217">
      <w:pPr>
        <w:spacing w:before="120"/>
        <w:ind w:right="203"/>
        <w:jc w:val="center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>République Islamique de Mauritanie</w:t>
      </w:r>
    </w:p>
    <w:p w:rsidR="00EC6217" w:rsidRDefault="00EC6217" w:rsidP="00EC6217">
      <w:pPr>
        <w:spacing w:before="120"/>
        <w:ind w:right="203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Honneur- Fraternité- Justice</w:t>
      </w:r>
    </w:p>
    <w:p w:rsidR="00EC6217" w:rsidRDefault="00EC6217" w:rsidP="00EC6217">
      <w:pPr>
        <w:kinsoku w:val="0"/>
        <w:overflowPunct w:val="0"/>
        <w:spacing w:before="58"/>
        <w:ind w:right="1"/>
        <w:rPr>
          <w:i/>
          <w:iCs/>
          <w:sz w:val="22"/>
          <w:szCs w:val="22"/>
        </w:rPr>
      </w:pP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13F601B" wp14:editId="7756970B">
            <wp:simplePos x="0" y="0"/>
            <wp:positionH relativeFrom="margin">
              <wp:posOffset>2157730</wp:posOffset>
            </wp:positionH>
            <wp:positionV relativeFrom="paragraph">
              <wp:posOffset>40640</wp:posOffset>
            </wp:positionV>
            <wp:extent cx="1476375" cy="1038225"/>
            <wp:effectExtent l="0" t="0" r="0" b="0"/>
            <wp:wrapSquare wrapText="bothSides"/>
            <wp:docPr id="12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EC6217" w:rsidRDefault="00EC6217" w:rsidP="00EC6217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EC6217" w:rsidRPr="00DE2D51" w:rsidRDefault="00EC6217" w:rsidP="00EC6217">
      <w:pPr>
        <w:kinsoku w:val="0"/>
        <w:overflowPunct w:val="0"/>
        <w:spacing w:before="58"/>
        <w:ind w:right="1"/>
        <w:jc w:val="center"/>
        <w:rPr>
          <w:b/>
          <w:iCs/>
          <w:sz w:val="28"/>
          <w:szCs w:val="22"/>
        </w:rPr>
      </w:pPr>
      <w:r w:rsidRPr="00DE2D51">
        <w:rPr>
          <w:b/>
          <w:iCs/>
          <w:sz w:val="28"/>
          <w:szCs w:val="22"/>
        </w:rPr>
        <w:t>Ministère de l’Habitat, de l’Urbanisme et de l’Aménagement du Territoire</w:t>
      </w:r>
    </w:p>
    <w:p w:rsidR="00EC6217" w:rsidRPr="00DE2D51" w:rsidRDefault="00EC6217" w:rsidP="00EC6217">
      <w:pPr>
        <w:jc w:val="center"/>
        <w:rPr>
          <w:b/>
          <w:iCs/>
          <w:sz w:val="28"/>
          <w:szCs w:val="22"/>
        </w:rPr>
      </w:pPr>
    </w:p>
    <w:p w:rsidR="00EC6217" w:rsidRPr="00DE2D51" w:rsidRDefault="00EC6217" w:rsidP="00EC6217">
      <w:pPr>
        <w:kinsoku w:val="0"/>
        <w:overflowPunct w:val="0"/>
        <w:ind w:left="1676" w:right="1660"/>
        <w:jc w:val="center"/>
        <w:rPr>
          <w:b/>
          <w:iCs/>
          <w:sz w:val="28"/>
          <w:szCs w:val="22"/>
        </w:rPr>
      </w:pPr>
    </w:p>
    <w:p w:rsidR="00EC6217" w:rsidRPr="00DE2D51" w:rsidRDefault="00EC6217" w:rsidP="00EC6217">
      <w:pPr>
        <w:kinsoku w:val="0"/>
        <w:overflowPunct w:val="0"/>
        <w:ind w:left="1676" w:right="1660"/>
        <w:jc w:val="center"/>
        <w:rPr>
          <w:b/>
          <w:iCs/>
          <w:sz w:val="28"/>
          <w:szCs w:val="22"/>
        </w:rPr>
      </w:pPr>
      <w:r w:rsidRPr="00DE2D51">
        <w:rPr>
          <w:b/>
          <w:iCs/>
          <w:sz w:val="28"/>
          <w:szCs w:val="22"/>
        </w:rPr>
        <w:t>Commission</w:t>
      </w:r>
      <w:r>
        <w:rPr>
          <w:b/>
          <w:iCs/>
          <w:sz w:val="28"/>
          <w:szCs w:val="22"/>
        </w:rPr>
        <w:t xml:space="preserve"> de P</w:t>
      </w:r>
      <w:r w:rsidRPr="00DE2D51">
        <w:rPr>
          <w:b/>
          <w:iCs/>
          <w:sz w:val="28"/>
          <w:szCs w:val="22"/>
        </w:rPr>
        <w:t>assation des Marchés</w:t>
      </w:r>
      <w:r>
        <w:rPr>
          <w:b/>
          <w:iCs/>
          <w:sz w:val="28"/>
          <w:szCs w:val="22"/>
        </w:rPr>
        <w:t xml:space="preserve"> P</w:t>
      </w:r>
      <w:r w:rsidRPr="00DE2D51">
        <w:rPr>
          <w:b/>
          <w:iCs/>
          <w:sz w:val="28"/>
          <w:szCs w:val="22"/>
        </w:rPr>
        <w:t xml:space="preserve">ublics </w:t>
      </w:r>
    </w:p>
    <w:p w:rsidR="00EC6217" w:rsidRPr="00DE2D51" w:rsidRDefault="00EC6217" w:rsidP="00EC6217">
      <w:pPr>
        <w:kinsoku w:val="0"/>
        <w:overflowPunct w:val="0"/>
        <w:ind w:right="2"/>
        <w:jc w:val="center"/>
        <w:rPr>
          <w:sz w:val="22"/>
          <w:szCs w:val="22"/>
        </w:rPr>
      </w:pPr>
      <w:r w:rsidRPr="00DE2D51">
        <w:rPr>
          <w:sz w:val="22"/>
          <w:szCs w:val="22"/>
        </w:rPr>
        <w:t>(</w:t>
      </w:r>
      <w:r w:rsidRPr="00DE2D51">
        <w:rPr>
          <w:b/>
          <w:bCs/>
          <w:sz w:val="22"/>
          <w:szCs w:val="22"/>
        </w:rPr>
        <w:t>CPMP-HUAT</w:t>
      </w:r>
      <w:r w:rsidRPr="00DE2D51">
        <w:rPr>
          <w:sz w:val="22"/>
          <w:szCs w:val="22"/>
        </w:rPr>
        <w:t>)</w:t>
      </w:r>
    </w:p>
    <w:p w:rsidR="00EC6217" w:rsidRPr="00DE2D51" w:rsidRDefault="00EC6217" w:rsidP="00EC6217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EC6217" w:rsidRPr="003E7871" w:rsidRDefault="00EC6217" w:rsidP="00EC6217">
      <w:pPr>
        <w:pStyle w:val="Titre21"/>
        <w:kinsoku w:val="0"/>
        <w:overflowPunct w:val="0"/>
        <w:ind w:right="-49"/>
        <w:jc w:val="center"/>
        <w:outlineLvl w:val="9"/>
        <w:rPr>
          <w:b w:val="0"/>
          <w:bCs w:val="0"/>
          <w:sz w:val="28"/>
          <w:szCs w:val="28"/>
        </w:rPr>
      </w:pPr>
      <w:r w:rsidRPr="003E7871">
        <w:rPr>
          <w:sz w:val="28"/>
          <w:szCs w:val="28"/>
        </w:rPr>
        <w:t>AVIS</w:t>
      </w:r>
      <w:r w:rsidRPr="003E7871">
        <w:rPr>
          <w:spacing w:val="-21"/>
          <w:sz w:val="28"/>
          <w:szCs w:val="28"/>
        </w:rPr>
        <w:t xml:space="preserve"> </w:t>
      </w:r>
      <w:r w:rsidRPr="003E7871">
        <w:rPr>
          <w:sz w:val="28"/>
          <w:szCs w:val="28"/>
        </w:rPr>
        <w:t>DECLARA</w:t>
      </w:r>
      <w:r>
        <w:rPr>
          <w:sz w:val="28"/>
          <w:szCs w:val="28"/>
        </w:rPr>
        <w:t>N</w:t>
      </w:r>
      <w:r w:rsidRPr="003E7871">
        <w:rPr>
          <w:sz w:val="28"/>
          <w:szCs w:val="28"/>
        </w:rPr>
        <w:t>T</w:t>
      </w:r>
      <w:r>
        <w:rPr>
          <w:sz w:val="28"/>
          <w:szCs w:val="28"/>
        </w:rPr>
        <w:t xml:space="preserve"> </w:t>
      </w:r>
      <w:r w:rsidRPr="003E7871">
        <w:rPr>
          <w:sz w:val="28"/>
          <w:szCs w:val="28"/>
        </w:rPr>
        <w:t>UN A</w:t>
      </w:r>
      <w:r>
        <w:rPr>
          <w:sz w:val="28"/>
          <w:szCs w:val="28"/>
        </w:rPr>
        <w:t>PPEL D’OFFRES</w:t>
      </w:r>
      <w:r w:rsidRPr="003E7871">
        <w:rPr>
          <w:sz w:val="28"/>
          <w:szCs w:val="28"/>
        </w:rPr>
        <w:t xml:space="preserve"> INFRECTUEUX</w:t>
      </w:r>
    </w:p>
    <w:p w:rsidR="00EC6217" w:rsidRPr="003E7871" w:rsidRDefault="00EC6217" w:rsidP="00EC6217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EC6217" w:rsidRPr="006C28FF" w:rsidRDefault="00EC6217" w:rsidP="00EC6217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EC6217" w:rsidRDefault="00EC6217" w:rsidP="004A475F">
      <w:pPr>
        <w:shd w:val="clear" w:color="auto" w:fill="E7E6E6" w:themeFill="background2"/>
        <w:rPr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 xml:space="preserve">                                </w:t>
      </w:r>
      <w:r>
        <w:rPr>
          <w:b/>
          <w:bCs/>
          <w:spacing w:val="-2"/>
          <w:sz w:val="28"/>
          <w:szCs w:val="28"/>
        </w:rPr>
        <w:t>A</w:t>
      </w:r>
      <w:r>
        <w:rPr>
          <w:b/>
          <w:bCs/>
          <w:sz w:val="28"/>
          <w:szCs w:val="28"/>
        </w:rPr>
        <w:t>ppel</w:t>
      </w:r>
      <w:r>
        <w:rPr>
          <w:b/>
          <w:bCs/>
          <w:spacing w:val="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d’Of</w:t>
      </w:r>
      <w:r>
        <w:rPr>
          <w:b/>
          <w:bCs/>
          <w:spacing w:val="-3"/>
          <w:sz w:val="28"/>
          <w:szCs w:val="28"/>
        </w:rPr>
        <w:t>f</w:t>
      </w:r>
      <w:r>
        <w:rPr>
          <w:b/>
          <w:bCs/>
          <w:sz w:val="28"/>
          <w:szCs w:val="28"/>
        </w:rPr>
        <w:t xml:space="preserve">res National </w:t>
      </w:r>
      <w:r>
        <w:rPr>
          <w:b/>
          <w:bCs/>
          <w:spacing w:val="-5"/>
          <w:sz w:val="28"/>
          <w:szCs w:val="28"/>
        </w:rPr>
        <w:t>n°</w:t>
      </w:r>
      <w:r>
        <w:rPr>
          <w:b/>
          <w:bCs/>
          <w:sz w:val="28"/>
          <w:szCs w:val="28"/>
        </w:rPr>
        <w:t xml:space="preserve"> : </w:t>
      </w:r>
      <w:r w:rsidR="004A475F">
        <w:rPr>
          <w:b/>
          <w:bCs/>
          <w:sz w:val="28"/>
          <w:szCs w:val="28"/>
        </w:rPr>
        <w:t>11</w:t>
      </w:r>
      <w:bookmarkStart w:id="0" w:name="_GoBack"/>
      <w:bookmarkEnd w:id="0"/>
      <w:r>
        <w:rPr>
          <w:b/>
          <w:bCs/>
          <w:sz w:val="28"/>
          <w:szCs w:val="28"/>
        </w:rPr>
        <w:t>/ CPMP-HUAT/2021</w:t>
      </w:r>
    </w:p>
    <w:p w:rsidR="00EC6217" w:rsidRDefault="00EC6217" w:rsidP="00EC6217">
      <w:pPr>
        <w:kinsoku w:val="0"/>
        <w:overflowPunct w:val="0"/>
        <w:ind w:right="2650"/>
        <w:jc w:val="center"/>
        <w:rPr>
          <w:sz w:val="20"/>
          <w:szCs w:val="20"/>
        </w:rPr>
      </w:pPr>
    </w:p>
    <w:p w:rsidR="00EC6217" w:rsidRDefault="00EC6217" w:rsidP="00EC6217">
      <w:pPr>
        <w:spacing w:after="200" w:line="276" w:lineRule="auto"/>
        <w:contextualSpacing/>
        <w:jc w:val="center"/>
        <w:rPr>
          <w:rFonts w:eastAsia="Times New Roman"/>
          <w:b/>
          <w:sz w:val="22"/>
          <w:szCs w:val="22"/>
        </w:rPr>
      </w:pPr>
      <w:r>
        <w:rPr>
          <w:rFonts w:eastAsia="Times New Roman"/>
          <w:b/>
          <w:sz w:val="22"/>
          <w:szCs w:val="22"/>
        </w:rPr>
        <w:t xml:space="preserve"> </w:t>
      </w:r>
      <w:r w:rsidRPr="006C28FF">
        <w:rPr>
          <w:rFonts w:eastAsia="Times New Roman"/>
          <w:b/>
          <w:sz w:val="22"/>
          <w:szCs w:val="22"/>
        </w:rPr>
        <w:t>Relatif</w:t>
      </w:r>
      <w:r>
        <w:rPr>
          <w:rFonts w:eastAsia="Times New Roman"/>
          <w:b/>
          <w:sz w:val="22"/>
          <w:szCs w:val="22"/>
        </w:rPr>
        <w:t xml:space="preserve"> aux Travaux </w:t>
      </w:r>
      <w:r w:rsidRPr="00EC6217">
        <w:rPr>
          <w:rFonts w:eastAsia="Times New Roman"/>
          <w:b/>
          <w:sz w:val="22"/>
          <w:szCs w:val="22"/>
        </w:rPr>
        <w:t>de réhabilitation et de rénovation de l’immeuble du Gouvernement à Nouakchott</w:t>
      </w:r>
      <w:r>
        <w:rPr>
          <w:rFonts w:eastAsia="Times New Roman"/>
          <w:b/>
          <w:sz w:val="22"/>
          <w:szCs w:val="22"/>
        </w:rPr>
        <w:t>.</w:t>
      </w:r>
    </w:p>
    <w:p w:rsidR="00EC6217" w:rsidRDefault="00EC6217" w:rsidP="00EC6217">
      <w:pPr>
        <w:spacing w:after="200" w:line="276" w:lineRule="auto"/>
        <w:contextualSpacing/>
        <w:jc w:val="center"/>
        <w:rPr>
          <w:rFonts w:eastAsia="Times New Roman"/>
          <w:b/>
          <w:sz w:val="22"/>
          <w:szCs w:val="22"/>
        </w:rPr>
      </w:pPr>
    </w:p>
    <w:p w:rsidR="00EC6217" w:rsidRPr="00222A38" w:rsidRDefault="00EC6217" w:rsidP="00EC6217">
      <w:pPr>
        <w:spacing w:after="200" w:line="276" w:lineRule="auto"/>
        <w:contextualSpacing/>
        <w:jc w:val="center"/>
        <w:rPr>
          <w:rFonts w:eastAsia="Times New Roman"/>
          <w:b/>
          <w:sz w:val="22"/>
          <w:szCs w:val="22"/>
        </w:rPr>
      </w:pPr>
    </w:p>
    <w:p w:rsidR="00EC6217" w:rsidRPr="004A475F" w:rsidRDefault="00EC6217" w:rsidP="004A475F">
      <w:pPr>
        <w:pStyle w:val="Paragraphedeliste"/>
        <w:numPr>
          <w:ilvl w:val="1"/>
          <w:numId w:val="1"/>
        </w:numPr>
        <w:tabs>
          <w:tab w:val="left" w:pos="4873"/>
          <w:tab w:val="left" w:pos="5127"/>
          <w:tab w:val="left" w:pos="7585"/>
        </w:tabs>
        <w:kinsoku w:val="0"/>
        <w:overflowPunct w:val="0"/>
        <w:spacing w:line="465" w:lineRule="auto"/>
        <w:ind w:right="121"/>
        <w:contextualSpacing w:val="0"/>
        <w:jc w:val="both"/>
        <w:rPr>
          <w:sz w:val="22"/>
          <w:szCs w:val="22"/>
        </w:rPr>
      </w:pPr>
      <w:r w:rsidRPr="004A475F">
        <w:rPr>
          <w:rFonts w:eastAsia="Times New Roman"/>
          <w:b/>
          <w:sz w:val="22"/>
          <w:szCs w:val="22"/>
        </w:rPr>
        <w:t xml:space="preserve">Référence de publication : </w:t>
      </w:r>
      <w:r w:rsidRPr="004A475F">
        <w:rPr>
          <w:sz w:val="22"/>
          <w:szCs w:val="22"/>
          <w:u w:val="single"/>
        </w:rPr>
        <w:t>05/0</w:t>
      </w:r>
      <w:r w:rsidR="004A475F" w:rsidRPr="004A475F">
        <w:rPr>
          <w:sz w:val="22"/>
          <w:szCs w:val="22"/>
          <w:u w:val="single"/>
        </w:rPr>
        <w:t>4</w:t>
      </w:r>
      <w:r w:rsidRPr="004A475F">
        <w:rPr>
          <w:sz w:val="22"/>
          <w:szCs w:val="22"/>
          <w:u w:val="single"/>
        </w:rPr>
        <w:t xml:space="preserve">/2021 sur </w:t>
      </w:r>
      <w:r w:rsidR="004A475F" w:rsidRPr="004A475F">
        <w:rPr>
          <w:sz w:val="22"/>
          <w:szCs w:val="22"/>
          <w:u w:val="single"/>
        </w:rPr>
        <w:t xml:space="preserve">horizon et </w:t>
      </w:r>
      <w:r w:rsidR="004A475F" w:rsidRPr="004A475F">
        <w:rPr>
          <w:sz w:val="22"/>
          <w:szCs w:val="22"/>
          <w:u w:val="single"/>
        </w:rPr>
        <w:t xml:space="preserve">beta.mr </w:t>
      </w:r>
    </w:p>
    <w:p w:rsidR="00EC6217" w:rsidRDefault="00EC6217" w:rsidP="004A475F">
      <w:pPr>
        <w:pStyle w:val="Paragraphedeliste"/>
        <w:numPr>
          <w:ilvl w:val="1"/>
          <w:numId w:val="1"/>
        </w:numPr>
        <w:jc w:val="both"/>
      </w:pPr>
      <w:r w:rsidRPr="004A475F">
        <w:rPr>
          <w:b/>
          <w:bCs/>
        </w:rPr>
        <w:t>Date limite de remise des offres</w:t>
      </w:r>
      <w:r w:rsidRPr="004A475F">
        <w:t> : 10/0</w:t>
      </w:r>
      <w:r w:rsidR="004A475F" w:rsidRPr="004A475F">
        <w:t>5</w:t>
      </w:r>
      <w:r w:rsidRPr="004A475F">
        <w:t>/2021</w:t>
      </w:r>
    </w:p>
    <w:p w:rsidR="004A475F" w:rsidRPr="004A475F" w:rsidRDefault="004A475F" w:rsidP="004A475F">
      <w:pPr>
        <w:pStyle w:val="Paragraphedeliste"/>
        <w:jc w:val="both"/>
      </w:pPr>
    </w:p>
    <w:p w:rsidR="00EC6217" w:rsidRPr="00824377" w:rsidRDefault="00EC6217" w:rsidP="00EC6217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sz w:val="22"/>
          <w:szCs w:val="22"/>
        </w:rPr>
      </w:pPr>
      <w:r w:rsidRPr="006C28FF">
        <w:rPr>
          <w:rFonts w:eastAsia="Times New Roman"/>
          <w:b/>
          <w:sz w:val="22"/>
          <w:szCs w:val="22"/>
        </w:rPr>
        <w:t xml:space="preserve">Nombre d’offres reçues : </w:t>
      </w:r>
      <w:r>
        <w:rPr>
          <w:rFonts w:ascii="Bookman Old Style" w:hAnsi="Bookman Old Style" w:cstheme="minorBidi"/>
          <w:b/>
          <w:bCs/>
          <w:sz w:val="20"/>
          <w:szCs w:val="20"/>
        </w:rPr>
        <w:t xml:space="preserve">Quatre </w:t>
      </w:r>
      <w:r w:rsidRPr="00752095">
        <w:rPr>
          <w:rFonts w:ascii="Bookman Old Style" w:hAnsi="Bookman Old Style" w:cstheme="minorBidi"/>
          <w:b/>
          <w:bCs/>
          <w:sz w:val="20"/>
          <w:szCs w:val="20"/>
        </w:rPr>
        <w:t>(</w:t>
      </w:r>
      <w:r>
        <w:rPr>
          <w:rFonts w:ascii="Bookman Old Style" w:hAnsi="Bookman Old Style" w:cstheme="minorBidi"/>
          <w:b/>
          <w:bCs/>
          <w:sz w:val="20"/>
          <w:szCs w:val="20"/>
        </w:rPr>
        <w:t>4</w:t>
      </w:r>
      <w:r w:rsidRPr="00752095">
        <w:rPr>
          <w:rFonts w:ascii="Bookman Old Style" w:hAnsi="Bookman Old Style" w:cstheme="minorBidi"/>
          <w:b/>
          <w:bCs/>
          <w:sz w:val="20"/>
          <w:szCs w:val="20"/>
        </w:rPr>
        <w:t>)</w:t>
      </w:r>
    </w:p>
    <w:p w:rsidR="00EC6217" w:rsidRDefault="00EC6217" w:rsidP="00EC6217">
      <w:pPr>
        <w:pStyle w:val="Paragraphedeliste"/>
        <w:rPr>
          <w:b/>
          <w:bCs/>
          <w:spacing w:val="-2"/>
          <w:szCs w:val="22"/>
        </w:rPr>
      </w:pPr>
    </w:p>
    <w:p w:rsidR="00EC6217" w:rsidRPr="00DE2D51" w:rsidRDefault="00EC6217" w:rsidP="00EC6217">
      <w:pPr>
        <w:pStyle w:val="Paragraphedeliste"/>
        <w:jc w:val="both"/>
        <w:rPr>
          <w:b/>
          <w:bCs/>
          <w:spacing w:val="-2"/>
          <w:sz w:val="20"/>
          <w:szCs w:val="22"/>
        </w:rPr>
      </w:pPr>
      <w:r w:rsidRPr="00DE2D51">
        <w:rPr>
          <w:b/>
          <w:bCs/>
          <w:spacing w:val="-2"/>
          <w:sz w:val="20"/>
          <w:szCs w:val="22"/>
        </w:rPr>
        <w:t>La commission déclare le DAON Infructueux pour motif d’absence d’un soumissionnaire qualifié.</w:t>
      </w:r>
    </w:p>
    <w:p w:rsidR="00EC6217" w:rsidRPr="0081613F" w:rsidRDefault="00EC6217" w:rsidP="00EC6217">
      <w:pPr>
        <w:pStyle w:val="Paragraphedeliste"/>
        <w:tabs>
          <w:tab w:val="left" w:pos="567"/>
        </w:tabs>
        <w:kinsoku w:val="0"/>
        <w:overflowPunct w:val="0"/>
        <w:jc w:val="both"/>
        <w:rPr>
          <w:rFonts w:eastAsia="Times New Roman"/>
          <w:color w:val="5B9BD5" w:themeColor="accent1"/>
          <w:sz w:val="22"/>
          <w:szCs w:val="22"/>
        </w:rPr>
      </w:pPr>
    </w:p>
    <w:p w:rsidR="00EC6217" w:rsidRPr="00170AA9" w:rsidRDefault="00EC6217" w:rsidP="00EC6217">
      <w:pPr>
        <w:pStyle w:val="TableParagraph"/>
        <w:kinsoku w:val="0"/>
        <w:overflowPunct w:val="0"/>
        <w:spacing w:line="241" w:lineRule="auto"/>
        <w:ind w:left="116" w:right="123"/>
        <w:jc w:val="both"/>
        <w:rPr>
          <w:sz w:val="22"/>
          <w:szCs w:val="22"/>
        </w:rPr>
      </w:pPr>
      <w:r w:rsidRPr="00170AA9">
        <w:rPr>
          <w:sz w:val="22"/>
          <w:szCs w:val="22"/>
        </w:rPr>
        <w:t>La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pub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ic</w:t>
      </w:r>
      <w:r w:rsidRPr="006C28FF">
        <w:rPr>
          <w:sz w:val="22"/>
          <w:szCs w:val="22"/>
        </w:rPr>
        <w:t>a</w:t>
      </w:r>
      <w:r w:rsidRPr="00170AA9">
        <w:rPr>
          <w:sz w:val="22"/>
          <w:szCs w:val="22"/>
        </w:rPr>
        <w:t>ti</w:t>
      </w:r>
      <w:r w:rsidRPr="006C28FF">
        <w:rPr>
          <w:sz w:val="22"/>
          <w:szCs w:val="22"/>
        </w:rPr>
        <w:t>o</w:t>
      </w:r>
      <w:r w:rsidRPr="00170AA9">
        <w:rPr>
          <w:sz w:val="22"/>
          <w:szCs w:val="22"/>
        </w:rPr>
        <w:t>n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du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pr</w:t>
      </w:r>
      <w:r w:rsidRPr="006C28FF">
        <w:rPr>
          <w:sz w:val="22"/>
          <w:szCs w:val="22"/>
        </w:rPr>
        <w:t>é</w:t>
      </w:r>
      <w:r w:rsidRPr="00170AA9">
        <w:rPr>
          <w:sz w:val="22"/>
          <w:szCs w:val="22"/>
        </w:rPr>
        <w:t>se</w:t>
      </w:r>
      <w:r w:rsidRPr="006C28FF">
        <w:rPr>
          <w:sz w:val="22"/>
          <w:szCs w:val="22"/>
        </w:rPr>
        <w:t>n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av</w:t>
      </w:r>
      <w:r w:rsidRPr="00170AA9">
        <w:rPr>
          <w:sz w:val="22"/>
          <w:szCs w:val="22"/>
        </w:rPr>
        <w:t>is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dé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ai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in</w:t>
      </w:r>
      <w:r w:rsidRPr="00170AA9">
        <w:rPr>
          <w:sz w:val="22"/>
          <w:szCs w:val="22"/>
        </w:rPr>
        <w:t>q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jours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ra</w:t>
      </w:r>
      <w:r w:rsidRPr="006C28FF">
        <w:rPr>
          <w:sz w:val="22"/>
          <w:szCs w:val="22"/>
        </w:rPr>
        <w:t>b</w:t>
      </w:r>
      <w:r w:rsidRPr="00170AA9">
        <w:rPr>
          <w:sz w:val="22"/>
          <w:szCs w:val="22"/>
        </w:rPr>
        <w:t>l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pour</w:t>
      </w:r>
      <w:r w:rsidRPr="006C28FF">
        <w:rPr>
          <w:sz w:val="22"/>
          <w:szCs w:val="22"/>
        </w:rPr>
        <w:t xml:space="preserve"> e</w:t>
      </w:r>
      <w:r w:rsidRPr="00170AA9">
        <w:rPr>
          <w:sz w:val="22"/>
          <w:szCs w:val="22"/>
        </w:rPr>
        <w:t>xe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r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ro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</w:t>
      </w:r>
      <w:r w:rsidRPr="006C28FF">
        <w:rPr>
          <w:sz w:val="22"/>
          <w:szCs w:val="22"/>
        </w:rPr>
        <w:t xml:space="preserve"> r</w:t>
      </w:r>
      <w:r w:rsidRPr="00170AA9">
        <w:rPr>
          <w:sz w:val="22"/>
          <w:szCs w:val="22"/>
        </w:rPr>
        <w:t>eco</w:t>
      </w:r>
      <w:r w:rsidRPr="006C28FF">
        <w:rPr>
          <w:sz w:val="22"/>
          <w:szCs w:val="22"/>
        </w:rPr>
        <w:t>u</w:t>
      </w:r>
      <w:r w:rsidRPr="00170AA9">
        <w:rPr>
          <w:sz w:val="22"/>
          <w:szCs w:val="22"/>
        </w:rPr>
        <w:t>rs de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ant</w:t>
      </w:r>
      <w:r w:rsidRPr="006C28FF">
        <w:rPr>
          <w:sz w:val="22"/>
          <w:szCs w:val="22"/>
        </w:rPr>
        <w:t xml:space="preserve"> l</w:t>
      </w:r>
      <w:r w:rsidRPr="00170AA9">
        <w:rPr>
          <w:sz w:val="22"/>
          <w:szCs w:val="22"/>
        </w:rPr>
        <w:t>a Co</w:t>
      </w:r>
      <w:r w:rsidRPr="006C28FF">
        <w:rPr>
          <w:sz w:val="22"/>
          <w:szCs w:val="22"/>
        </w:rPr>
        <w:t>mm</w:t>
      </w:r>
      <w:r w:rsidRPr="00170AA9">
        <w:rPr>
          <w:sz w:val="22"/>
          <w:szCs w:val="22"/>
        </w:rPr>
        <w:t xml:space="preserve">ission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règ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>m</w:t>
      </w:r>
      <w:r w:rsidRPr="00170AA9">
        <w:rPr>
          <w:sz w:val="22"/>
          <w:szCs w:val="22"/>
        </w:rPr>
        <w:t>ent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des d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f</w:t>
      </w:r>
      <w:r w:rsidRPr="006C28FF">
        <w:rPr>
          <w:sz w:val="22"/>
          <w:szCs w:val="22"/>
        </w:rPr>
        <w:t>f</w:t>
      </w:r>
      <w:r w:rsidRPr="00170AA9">
        <w:rPr>
          <w:sz w:val="22"/>
          <w:szCs w:val="22"/>
        </w:rPr>
        <w:t>é</w:t>
      </w:r>
      <w:r w:rsidRPr="006C28FF">
        <w:rPr>
          <w:sz w:val="22"/>
          <w:szCs w:val="22"/>
        </w:rPr>
        <w:t>re</w:t>
      </w:r>
      <w:r w:rsidRPr="00170AA9">
        <w:rPr>
          <w:sz w:val="22"/>
          <w:szCs w:val="22"/>
        </w:rPr>
        <w:t xml:space="preserve">nds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l’A</w:t>
      </w:r>
      <w:r w:rsidRPr="00170AA9">
        <w:rPr>
          <w:sz w:val="22"/>
          <w:szCs w:val="22"/>
        </w:rPr>
        <w:t>uto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ité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 Ré</w:t>
      </w:r>
      <w:r w:rsidRPr="006C28FF">
        <w:rPr>
          <w:sz w:val="22"/>
          <w:szCs w:val="22"/>
        </w:rPr>
        <w:t>g</w:t>
      </w:r>
      <w:r w:rsidRPr="00170AA9">
        <w:rPr>
          <w:sz w:val="22"/>
          <w:szCs w:val="22"/>
        </w:rPr>
        <w:t>ul</w:t>
      </w:r>
      <w:r w:rsidRPr="006C28FF">
        <w:rPr>
          <w:sz w:val="22"/>
          <w:szCs w:val="22"/>
        </w:rPr>
        <w:t>at</w:t>
      </w:r>
      <w:r w:rsidRPr="00170AA9">
        <w:rPr>
          <w:sz w:val="22"/>
          <w:szCs w:val="22"/>
        </w:rPr>
        <w:t>ion d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Ma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chés</w:t>
      </w:r>
      <w:r w:rsidRPr="00170AA9">
        <w:rPr>
          <w:spacing w:val="5"/>
          <w:sz w:val="22"/>
          <w:szCs w:val="22"/>
        </w:rPr>
        <w:t xml:space="preserve"> </w:t>
      </w:r>
      <w:r w:rsidRPr="00170AA9">
        <w:rPr>
          <w:spacing w:val="-3"/>
          <w:sz w:val="22"/>
          <w:szCs w:val="22"/>
        </w:rPr>
        <w:t>P</w:t>
      </w:r>
      <w:r w:rsidRPr="00170AA9">
        <w:rPr>
          <w:sz w:val="22"/>
          <w:szCs w:val="22"/>
        </w:rPr>
        <w:t>ub</w:t>
      </w:r>
      <w:r w:rsidRPr="00170AA9">
        <w:rPr>
          <w:spacing w:val="-2"/>
          <w:sz w:val="22"/>
          <w:szCs w:val="22"/>
        </w:rPr>
        <w:t>l</w:t>
      </w:r>
      <w:r w:rsidRPr="00170AA9">
        <w:rPr>
          <w:sz w:val="22"/>
          <w:szCs w:val="22"/>
        </w:rPr>
        <w:t>ics.</w:t>
      </w:r>
    </w:p>
    <w:p w:rsidR="00EC6217" w:rsidRDefault="00EC6217" w:rsidP="00EC6217">
      <w:pPr>
        <w:kinsoku w:val="0"/>
        <w:overflowPunct w:val="0"/>
        <w:spacing w:line="200" w:lineRule="exact"/>
        <w:rPr>
          <w:sz w:val="20"/>
          <w:szCs w:val="20"/>
        </w:rPr>
      </w:pPr>
    </w:p>
    <w:p w:rsidR="00EC6217" w:rsidRDefault="00EC6217" w:rsidP="00EC6217">
      <w:pPr>
        <w:kinsoku w:val="0"/>
        <w:overflowPunct w:val="0"/>
        <w:ind w:left="5788"/>
        <w:jc w:val="right"/>
        <w:rPr>
          <w:b/>
          <w:sz w:val="20"/>
          <w:szCs w:val="20"/>
        </w:rPr>
      </w:pPr>
    </w:p>
    <w:p w:rsidR="00EC6217" w:rsidRPr="00901E27" w:rsidRDefault="00EC6217" w:rsidP="00EC6217">
      <w:pPr>
        <w:kinsoku w:val="0"/>
        <w:overflowPunct w:val="0"/>
        <w:ind w:left="5788"/>
        <w:jc w:val="right"/>
        <w:rPr>
          <w:b/>
          <w:i/>
          <w:iCs/>
          <w:sz w:val="22"/>
          <w:szCs w:val="22"/>
        </w:rPr>
      </w:pPr>
      <w:r w:rsidRPr="00901E27">
        <w:rPr>
          <w:b/>
          <w:sz w:val="20"/>
          <w:szCs w:val="20"/>
        </w:rPr>
        <w:t xml:space="preserve">Nouakchott le, </w:t>
      </w:r>
      <w:r>
        <w:rPr>
          <w:b/>
          <w:sz w:val="20"/>
          <w:szCs w:val="20"/>
        </w:rPr>
        <w:t>07</w:t>
      </w:r>
      <w:r w:rsidRPr="00901E27">
        <w:rPr>
          <w:b/>
          <w:sz w:val="20"/>
          <w:szCs w:val="20"/>
        </w:rPr>
        <w:t>/</w:t>
      </w:r>
      <w:r>
        <w:rPr>
          <w:b/>
          <w:sz w:val="20"/>
          <w:szCs w:val="20"/>
        </w:rPr>
        <w:t>10</w:t>
      </w:r>
      <w:r w:rsidRPr="00901E27">
        <w:rPr>
          <w:b/>
          <w:sz w:val="20"/>
          <w:szCs w:val="20"/>
        </w:rPr>
        <w:t>/2021</w:t>
      </w:r>
    </w:p>
    <w:p w:rsidR="00EC6217" w:rsidRDefault="00EC6217" w:rsidP="00EC6217">
      <w:pPr>
        <w:kinsoku w:val="0"/>
        <w:overflowPunct w:val="0"/>
        <w:spacing w:line="252" w:lineRule="exact"/>
        <w:ind w:left="3969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</w:p>
    <w:p w:rsidR="00EC6217" w:rsidRPr="00901E27" w:rsidRDefault="00EC6217" w:rsidP="00EC6217">
      <w:pPr>
        <w:kinsoku w:val="0"/>
        <w:overflowPunct w:val="0"/>
        <w:spacing w:line="252" w:lineRule="exact"/>
        <w:ind w:left="3969"/>
        <w:rPr>
          <w:rFonts w:asciiTheme="minorBidi" w:hAnsiTheme="minorBidi"/>
          <w:b/>
          <w:bCs/>
        </w:rPr>
      </w:pPr>
      <w:r w:rsidRPr="00901E27">
        <w:rPr>
          <w:b/>
          <w:bCs/>
          <w:sz w:val="22"/>
          <w:szCs w:val="22"/>
        </w:rPr>
        <w:t xml:space="preserve">                                </w:t>
      </w:r>
      <w:proofErr w:type="spellStart"/>
      <w:r w:rsidRPr="00901E27">
        <w:rPr>
          <w:rFonts w:asciiTheme="minorBidi" w:hAnsiTheme="minorBidi"/>
          <w:b/>
          <w:bCs/>
        </w:rPr>
        <w:t>Maaouiya</w:t>
      </w:r>
      <w:proofErr w:type="spellEnd"/>
      <w:r w:rsidRPr="00901E27">
        <w:rPr>
          <w:rFonts w:asciiTheme="minorBidi" w:hAnsiTheme="minorBidi"/>
          <w:b/>
          <w:bCs/>
        </w:rPr>
        <w:t xml:space="preserve"> </w:t>
      </w:r>
      <w:proofErr w:type="spellStart"/>
      <w:r w:rsidRPr="00901E27">
        <w:rPr>
          <w:rFonts w:asciiTheme="minorBidi" w:hAnsiTheme="minorBidi"/>
          <w:b/>
          <w:bCs/>
        </w:rPr>
        <w:t>Boye</w:t>
      </w:r>
      <w:proofErr w:type="spellEnd"/>
    </w:p>
    <w:p w:rsidR="00EC6217" w:rsidRPr="00901E27" w:rsidRDefault="00EC6217" w:rsidP="00EC6217">
      <w:pPr>
        <w:kinsoku w:val="0"/>
        <w:overflowPunct w:val="0"/>
        <w:spacing w:line="252" w:lineRule="exact"/>
        <w:ind w:left="3969"/>
        <w:rPr>
          <w:b/>
          <w:bCs/>
          <w:sz w:val="22"/>
          <w:szCs w:val="22"/>
        </w:rPr>
      </w:pPr>
    </w:p>
    <w:p w:rsidR="00EC6217" w:rsidRPr="00901E27" w:rsidRDefault="00EC6217" w:rsidP="00EC6217">
      <w:pPr>
        <w:widowControl/>
        <w:autoSpaceDE/>
        <w:autoSpaceDN/>
        <w:adjustRightInd/>
        <w:spacing w:after="200" w:line="276" w:lineRule="auto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</w:t>
      </w:r>
      <w:r w:rsidRPr="006C28FF">
        <w:rPr>
          <w:b/>
          <w:sz w:val="22"/>
          <w:szCs w:val="22"/>
        </w:rPr>
        <w:t>Personne</w:t>
      </w:r>
      <w:r>
        <w:rPr>
          <w:b/>
          <w:sz w:val="22"/>
          <w:szCs w:val="22"/>
        </w:rPr>
        <w:t xml:space="preserve"> R</w:t>
      </w:r>
      <w:r w:rsidRPr="006C28FF">
        <w:rPr>
          <w:b/>
          <w:sz w:val="22"/>
          <w:szCs w:val="22"/>
        </w:rPr>
        <w:t>espon</w:t>
      </w:r>
      <w:r>
        <w:rPr>
          <w:b/>
          <w:sz w:val="22"/>
          <w:szCs w:val="22"/>
        </w:rPr>
        <w:t>sable des Marchés Publics</w:t>
      </w:r>
    </w:p>
    <w:p w:rsidR="00EC6217" w:rsidRDefault="00EC6217" w:rsidP="00EC6217">
      <w:pPr>
        <w:widowControl/>
        <w:autoSpaceDE/>
        <w:autoSpaceDN/>
        <w:adjustRightInd/>
        <w:spacing w:after="200" w:line="276" w:lineRule="auto"/>
        <w:rPr>
          <w:sz w:val="22"/>
          <w:szCs w:val="22"/>
        </w:rPr>
      </w:pPr>
    </w:p>
    <w:p w:rsidR="00EC6217" w:rsidRPr="00F027F8" w:rsidRDefault="00EC6217" w:rsidP="00EC6217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Cambria" w:hAnsi="Cambria"/>
        </w:rPr>
      </w:pPr>
      <w:r w:rsidRPr="00BC17D9">
        <w:rPr>
          <w:rFonts w:ascii="Arial" w:eastAsia="Times New Roman" w:hAnsi="Arial" w:cs="Arial"/>
          <w:b/>
          <w:sz w:val="18"/>
          <w:szCs w:val="22"/>
          <w:highlight w:val="lightGray"/>
        </w:rPr>
        <w:t xml:space="preserve">Adresse : </w:t>
      </w:r>
      <w:r w:rsidRPr="00901E27">
        <w:rPr>
          <w:rFonts w:ascii="Arial" w:eastAsia="Times New Roman" w:hAnsi="Arial" w:cs="Arial"/>
          <w:b/>
          <w:sz w:val="18"/>
          <w:szCs w:val="22"/>
          <w:highlight w:val="lightGray"/>
        </w:rPr>
        <w:t>KSAR OUEST lot n 58 : C extensions château d’eau ; GSM : /22015174 Adresse mail :</w:t>
      </w:r>
      <w:r>
        <w:rPr>
          <w:b/>
          <w:bCs/>
          <w:sz w:val="28"/>
          <w:szCs w:val="28"/>
        </w:rPr>
        <w:t xml:space="preserve">          </w:t>
      </w:r>
      <w:hyperlink r:id="rId6" w:history="1">
        <w:r w:rsidRPr="00D4532C">
          <w:rPr>
            <w:rStyle w:val="Lienhypertexte"/>
            <w:b/>
            <w:bCs/>
            <w:sz w:val="28"/>
            <w:szCs w:val="28"/>
          </w:rPr>
          <w:t>cmdhuat@gmail.com</w:t>
        </w:r>
      </w:hyperlink>
    </w:p>
    <w:p w:rsidR="00D05B8B" w:rsidRDefault="00D05B8B"/>
    <w:sectPr w:rsidR="00D05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217"/>
    <w:rsid w:val="004A475F"/>
    <w:rsid w:val="00D05B8B"/>
    <w:rsid w:val="00EC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27479"/>
  <w15:chartTrackingRefBased/>
  <w15:docId w15:val="{84BF0E40-276A-45A7-BB9E-476E43E4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EC62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EC6217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EC6217"/>
    <w:rPr>
      <w:rFonts w:eastAsia="Times New Roman"/>
    </w:rPr>
  </w:style>
  <w:style w:type="paragraph" w:styleId="Paragraphedeliste">
    <w:name w:val="List Paragraph"/>
    <w:aliases w:val="List Paragraph (numbered (a)),Puce,Puces 1,Liste 1,Desmond 2,List_Paragraph,Multilevel para_II,Akapit z listą BS,Bullets,References,ReferencesCxSpLast,Medium Grid 1 - Accent 21,Numbered List Paragraph,Bullet Answer"/>
    <w:basedOn w:val="Normal"/>
    <w:link w:val="ParagraphedelisteCar"/>
    <w:uiPriority w:val="34"/>
    <w:qFormat/>
    <w:rsid w:val="00EC6217"/>
    <w:pPr>
      <w:ind w:left="720"/>
      <w:contextualSpacing/>
    </w:pPr>
  </w:style>
  <w:style w:type="character" w:customStyle="1" w:styleId="ParagraphedelisteCar">
    <w:name w:val="Paragraphe de liste Car"/>
    <w:aliases w:val="List Paragraph (numbered (a)) Car,Puce Car,Puces 1 Car,Liste 1 Car,Desmond 2 Car,List_Paragraph Car,Multilevel para_II Car,Akapit z listą BS Car,Bullets Car,References Car,ReferencesCxSpLast Car,Medium Grid 1 - Accent 21 Car"/>
    <w:link w:val="Paragraphedeliste"/>
    <w:uiPriority w:val="34"/>
    <w:qFormat/>
    <w:rsid w:val="00EC6217"/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EC62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mdhuat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196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2021-10-07T08:59:00Z</dcterms:created>
  <dcterms:modified xsi:type="dcterms:W3CDTF">2021-10-07T09:34:00Z</dcterms:modified>
</cp:coreProperties>
</file>