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81B" w:rsidRPr="00E16E2A" w:rsidRDefault="0094281B" w:rsidP="0094281B">
      <w:pPr>
        <w:pStyle w:val="Titre1"/>
        <w:rPr>
          <w:rFonts w:asciiTheme="minorHAnsi" w:eastAsiaTheme="minorHAnsi" w:hAnsiTheme="minorHAnsi" w:cstheme="minorHAnsi"/>
          <w:b/>
          <w:bCs/>
          <w:lang w:eastAsia="en-US"/>
        </w:rPr>
      </w:pPr>
      <w:r w:rsidRPr="00E16E2A">
        <w:rPr>
          <w:rFonts w:asciiTheme="minorHAnsi" w:eastAsiaTheme="minorHAnsi" w:hAnsiTheme="minorHAnsi" w:cstheme="minorHAnsi"/>
          <w:b/>
          <w:bCs/>
          <w:lang w:eastAsia="en-US"/>
        </w:rPr>
        <w:t>REPUBLIQUE ISLAMIQUE DE MAURITANIE</w:t>
      </w:r>
    </w:p>
    <w:p w:rsidR="0094281B" w:rsidRPr="00E16E2A" w:rsidRDefault="0094281B" w:rsidP="0094281B">
      <w:pPr>
        <w:pStyle w:val="Titre1"/>
        <w:rPr>
          <w:rFonts w:asciiTheme="minorHAnsi" w:eastAsiaTheme="minorHAnsi" w:hAnsiTheme="minorHAnsi" w:cstheme="minorHAnsi"/>
          <w:b/>
          <w:bCs/>
          <w:lang w:eastAsia="en-US"/>
        </w:rPr>
      </w:pPr>
      <w:r w:rsidRPr="00E16E2A">
        <w:rPr>
          <w:rFonts w:asciiTheme="minorHAnsi" w:eastAsiaTheme="minorHAnsi" w:hAnsiTheme="minorHAnsi" w:cstheme="minorHAnsi"/>
          <w:b/>
          <w:bCs/>
          <w:lang w:eastAsia="en-US"/>
        </w:rPr>
        <w:t>Honneur – Fraternité - Justice</w:t>
      </w:r>
    </w:p>
    <w:p w:rsidR="0094281B" w:rsidRPr="00E16E2A" w:rsidRDefault="0094281B" w:rsidP="0094281B">
      <w:pPr>
        <w:pStyle w:val="Titre3"/>
        <w:jc w:val="left"/>
        <w:rPr>
          <w:rFonts w:asciiTheme="minorHAnsi" w:eastAsiaTheme="minorHAnsi" w:hAnsiTheme="minorHAnsi" w:cstheme="minorHAnsi"/>
          <w:lang w:eastAsia="en-US"/>
        </w:rPr>
      </w:pPr>
      <w:r w:rsidRPr="00E16E2A">
        <w:rPr>
          <w:rFonts w:asciiTheme="minorHAnsi" w:eastAsiaTheme="minorHAnsi" w:hAnsiTheme="minorHAnsi" w:cstheme="minorHAnsi"/>
          <w:lang w:eastAsia="en-US"/>
        </w:rPr>
        <w:t>MINISTERE DE L’HYDRAULIQUE ET DE L’ASSAINISSEMENT</w:t>
      </w:r>
    </w:p>
    <w:p w:rsidR="0094281B" w:rsidRPr="00E16E2A" w:rsidRDefault="0094281B" w:rsidP="0094281B">
      <w:pPr>
        <w:jc w:val="center"/>
        <w:rPr>
          <w:rFonts w:cstheme="minorHAnsi"/>
          <w:b/>
          <w:bCs/>
          <w:sz w:val="24"/>
          <w:szCs w:val="24"/>
        </w:rPr>
      </w:pPr>
    </w:p>
    <w:p w:rsidR="0094281B" w:rsidRPr="0094281B" w:rsidRDefault="0094281B" w:rsidP="0094281B">
      <w:pPr>
        <w:pStyle w:val="Titre3"/>
        <w:jc w:val="left"/>
        <w:rPr>
          <w:rFonts w:asciiTheme="minorHAnsi" w:eastAsiaTheme="minorHAnsi" w:hAnsiTheme="minorHAnsi" w:cstheme="minorHAnsi"/>
          <w:sz w:val="28"/>
          <w:szCs w:val="28"/>
          <w:lang w:eastAsia="en-US"/>
        </w:rPr>
      </w:pPr>
      <w:r w:rsidRPr="0094281B">
        <w:rPr>
          <w:rFonts w:asciiTheme="minorHAnsi" w:eastAsiaTheme="minorHAnsi" w:hAnsiTheme="minorHAnsi" w:cstheme="minorHAnsi"/>
          <w:sz w:val="28"/>
          <w:szCs w:val="28"/>
          <w:lang w:eastAsia="en-US"/>
        </w:rPr>
        <w:t xml:space="preserve">Unité de Coordination du Projet de Renforcement de l'alimentation en eau potable de la ville de Nouadhibou à partir de la nappe de </w:t>
      </w:r>
      <w:proofErr w:type="spellStart"/>
      <w:r w:rsidRPr="0094281B">
        <w:rPr>
          <w:rFonts w:asciiTheme="minorHAnsi" w:eastAsiaTheme="minorHAnsi" w:hAnsiTheme="minorHAnsi" w:cstheme="minorHAnsi"/>
          <w:sz w:val="28"/>
          <w:szCs w:val="28"/>
          <w:lang w:eastAsia="en-US"/>
        </w:rPr>
        <w:t>Boulanouar</w:t>
      </w:r>
      <w:proofErr w:type="spellEnd"/>
    </w:p>
    <w:p w:rsidR="0094281B" w:rsidRDefault="0094281B" w:rsidP="00F82F5E">
      <w:pPr>
        <w:rPr>
          <w:b/>
          <w:bCs/>
          <w:sz w:val="24"/>
          <w:szCs w:val="24"/>
        </w:rPr>
      </w:pPr>
    </w:p>
    <w:p w:rsidR="00F82F5E" w:rsidRPr="0094281B" w:rsidRDefault="00F82F5E" w:rsidP="00F82F5E">
      <w:pPr>
        <w:rPr>
          <w:b/>
          <w:bCs/>
          <w:sz w:val="28"/>
          <w:szCs w:val="28"/>
        </w:rPr>
      </w:pPr>
      <w:r w:rsidRPr="0094281B">
        <w:rPr>
          <w:b/>
          <w:bCs/>
          <w:sz w:val="28"/>
          <w:szCs w:val="28"/>
        </w:rPr>
        <w:t>Plan Annuel des Marchés actualisé en date du lundi 17 mai 2021</w:t>
      </w:r>
    </w:p>
    <w:tbl>
      <w:tblPr>
        <w:tblStyle w:val="Grilledutableau"/>
        <w:tblW w:w="0" w:type="auto"/>
        <w:tblLayout w:type="fixed"/>
        <w:tblLook w:val="04A0"/>
      </w:tblPr>
      <w:tblGrid>
        <w:gridCol w:w="3794"/>
        <w:gridCol w:w="1843"/>
        <w:gridCol w:w="1275"/>
        <w:gridCol w:w="1560"/>
        <w:gridCol w:w="1275"/>
        <w:gridCol w:w="1276"/>
        <w:gridCol w:w="1559"/>
      </w:tblGrid>
      <w:tr w:rsidR="0094281B" w:rsidRPr="006D09C1" w:rsidTr="00264B8A">
        <w:tc>
          <w:tcPr>
            <w:tcW w:w="5637" w:type="dxa"/>
            <w:gridSpan w:val="2"/>
          </w:tcPr>
          <w:p w:rsidR="0094281B" w:rsidRPr="006D09C1" w:rsidRDefault="0094281B" w:rsidP="00A315BF">
            <w:pPr>
              <w:rPr>
                <w:b/>
                <w:bCs/>
              </w:rPr>
            </w:pPr>
            <w:r w:rsidRPr="006D09C1">
              <w:rPr>
                <w:b/>
                <w:bCs/>
              </w:rPr>
              <w:t>Objet de la consultation</w:t>
            </w:r>
          </w:p>
        </w:tc>
        <w:tc>
          <w:tcPr>
            <w:tcW w:w="1275" w:type="dxa"/>
            <w:vMerge w:val="restart"/>
          </w:tcPr>
          <w:p w:rsidR="0094281B" w:rsidRPr="006D09C1" w:rsidRDefault="0094281B" w:rsidP="00A315BF">
            <w:pPr>
              <w:rPr>
                <w:b/>
                <w:bCs/>
              </w:rPr>
            </w:pPr>
            <w:r w:rsidRPr="006D09C1">
              <w:rPr>
                <w:b/>
                <w:bCs/>
              </w:rPr>
              <w:t>Imputation budgétaire</w:t>
            </w:r>
          </w:p>
        </w:tc>
        <w:tc>
          <w:tcPr>
            <w:tcW w:w="1560" w:type="dxa"/>
            <w:vMerge w:val="restart"/>
          </w:tcPr>
          <w:p w:rsidR="0094281B" w:rsidRPr="006D09C1" w:rsidRDefault="0094281B" w:rsidP="00A315BF">
            <w:pPr>
              <w:rPr>
                <w:b/>
                <w:bCs/>
              </w:rPr>
            </w:pPr>
            <w:r w:rsidRPr="006D09C1">
              <w:rPr>
                <w:b/>
                <w:bCs/>
              </w:rPr>
              <w:t>Type de contrat</w:t>
            </w:r>
          </w:p>
        </w:tc>
        <w:tc>
          <w:tcPr>
            <w:tcW w:w="1275" w:type="dxa"/>
            <w:vMerge w:val="restart"/>
          </w:tcPr>
          <w:p w:rsidR="0094281B" w:rsidRPr="006D09C1" w:rsidRDefault="0094281B" w:rsidP="00A315BF">
            <w:pPr>
              <w:rPr>
                <w:b/>
                <w:bCs/>
              </w:rPr>
            </w:pPr>
            <w:r w:rsidRPr="006D09C1">
              <w:rPr>
                <w:b/>
                <w:bCs/>
              </w:rPr>
              <w:t>Mode de sélection</w:t>
            </w:r>
          </w:p>
        </w:tc>
        <w:tc>
          <w:tcPr>
            <w:tcW w:w="1276" w:type="dxa"/>
            <w:vMerge w:val="restart"/>
          </w:tcPr>
          <w:p w:rsidR="0094281B" w:rsidRPr="006D09C1" w:rsidRDefault="0094281B" w:rsidP="00A315BF">
            <w:pPr>
              <w:jc w:val="center"/>
              <w:rPr>
                <w:b/>
                <w:bCs/>
              </w:rPr>
            </w:pPr>
            <w:r w:rsidRPr="006D09C1">
              <w:rPr>
                <w:b/>
                <w:bCs/>
              </w:rPr>
              <w:t>Date prévisionnelle de lancement</w:t>
            </w:r>
          </w:p>
        </w:tc>
        <w:tc>
          <w:tcPr>
            <w:tcW w:w="1559" w:type="dxa"/>
            <w:vMerge w:val="restart"/>
          </w:tcPr>
          <w:p w:rsidR="0094281B" w:rsidRPr="006D09C1" w:rsidRDefault="0094281B" w:rsidP="00A315BF">
            <w:pPr>
              <w:jc w:val="center"/>
              <w:rPr>
                <w:b/>
                <w:bCs/>
              </w:rPr>
            </w:pPr>
            <w:r w:rsidRPr="006D09C1">
              <w:rPr>
                <w:b/>
                <w:bCs/>
              </w:rPr>
              <w:t>Date prévisionnelle d’attribution</w:t>
            </w:r>
          </w:p>
        </w:tc>
      </w:tr>
      <w:tr w:rsidR="0094281B" w:rsidRPr="000427C5" w:rsidTr="00264B8A">
        <w:tc>
          <w:tcPr>
            <w:tcW w:w="3794" w:type="dxa"/>
          </w:tcPr>
          <w:p w:rsidR="0094281B" w:rsidRPr="000427C5" w:rsidRDefault="0094281B" w:rsidP="00A315BF">
            <w:pPr>
              <w:rPr>
                <w:b/>
                <w:bCs/>
              </w:rPr>
            </w:pPr>
            <w:r w:rsidRPr="000427C5">
              <w:rPr>
                <w:b/>
                <w:bCs/>
              </w:rPr>
              <w:t>Investissement</w:t>
            </w:r>
          </w:p>
        </w:tc>
        <w:tc>
          <w:tcPr>
            <w:tcW w:w="1843" w:type="dxa"/>
          </w:tcPr>
          <w:p w:rsidR="0094281B" w:rsidRPr="000427C5" w:rsidRDefault="0094281B" w:rsidP="00A315BF">
            <w:pPr>
              <w:rPr>
                <w:b/>
                <w:bCs/>
              </w:rPr>
            </w:pPr>
            <w:r w:rsidRPr="000427C5">
              <w:rPr>
                <w:b/>
                <w:bCs/>
              </w:rPr>
              <w:t>Fonctionnement</w:t>
            </w:r>
          </w:p>
        </w:tc>
        <w:tc>
          <w:tcPr>
            <w:tcW w:w="1275" w:type="dxa"/>
            <w:vMerge/>
          </w:tcPr>
          <w:p w:rsidR="0094281B" w:rsidRPr="000427C5" w:rsidRDefault="0094281B" w:rsidP="00A315BF">
            <w:pPr>
              <w:rPr>
                <w:b/>
                <w:bCs/>
              </w:rPr>
            </w:pPr>
          </w:p>
        </w:tc>
        <w:tc>
          <w:tcPr>
            <w:tcW w:w="1560" w:type="dxa"/>
            <w:vMerge/>
          </w:tcPr>
          <w:p w:rsidR="0094281B" w:rsidRPr="000427C5" w:rsidRDefault="0094281B" w:rsidP="00A315BF">
            <w:pPr>
              <w:rPr>
                <w:b/>
                <w:bCs/>
              </w:rPr>
            </w:pPr>
          </w:p>
        </w:tc>
        <w:tc>
          <w:tcPr>
            <w:tcW w:w="1275" w:type="dxa"/>
            <w:vMerge/>
          </w:tcPr>
          <w:p w:rsidR="0094281B" w:rsidRPr="000427C5" w:rsidRDefault="0094281B" w:rsidP="00A315BF">
            <w:pPr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94281B" w:rsidRPr="000427C5" w:rsidRDefault="0094281B" w:rsidP="00A315BF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vMerge/>
          </w:tcPr>
          <w:p w:rsidR="0094281B" w:rsidRPr="000427C5" w:rsidRDefault="0094281B" w:rsidP="00A315BF">
            <w:pPr>
              <w:jc w:val="center"/>
              <w:rPr>
                <w:b/>
                <w:bCs/>
              </w:rPr>
            </w:pPr>
          </w:p>
        </w:tc>
      </w:tr>
      <w:tr w:rsidR="0094281B" w:rsidTr="00264B8A">
        <w:tc>
          <w:tcPr>
            <w:tcW w:w="3794" w:type="dxa"/>
            <w:vAlign w:val="bottom"/>
          </w:tcPr>
          <w:p w:rsidR="0094281B" w:rsidRPr="00AC47ED" w:rsidRDefault="0094281B" w:rsidP="00A315BF">
            <w:pPr>
              <w:rPr>
                <w:color w:val="000000"/>
                <w:sz w:val="20"/>
                <w:szCs w:val="20"/>
              </w:rPr>
            </w:pPr>
            <w:r w:rsidRPr="00AC47ED">
              <w:rPr>
                <w:color w:val="000000"/>
                <w:sz w:val="20"/>
                <w:szCs w:val="20"/>
              </w:rPr>
              <w:t>Travaux d’exécution de dix forages de production d’eau dans la région</w:t>
            </w:r>
            <w:r>
              <w:rPr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2F3A2B">
              <w:rPr>
                <w:color w:val="000000"/>
                <w:sz w:val="20"/>
                <w:szCs w:val="20"/>
              </w:rPr>
              <w:t>B</w:t>
            </w:r>
            <w:r w:rsidRPr="00AC47ED">
              <w:rPr>
                <w:color w:val="000000"/>
                <w:sz w:val="20"/>
                <w:szCs w:val="20"/>
              </w:rPr>
              <w:t>oulenouar</w:t>
            </w:r>
            <w:proofErr w:type="spellEnd"/>
          </w:p>
          <w:p w:rsidR="0094281B" w:rsidRPr="002F3A2B" w:rsidRDefault="0094281B" w:rsidP="00A315B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Align w:val="bottom"/>
          </w:tcPr>
          <w:p w:rsidR="0094281B" w:rsidRPr="000427C5" w:rsidRDefault="0094281B" w:rsidP="00A315B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FADES/BCI</w:t>
            </w:r>
          </w:p>
        </w:tc>
        <w:tc>
          <w:tcPr>
            <w:tcW w:w="1560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Marché</w:t>
            </w:r>
            <w:r w:rsidRPr="000427C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DAO</w:t>
            </w:r>
          </w:p>
        </w:tc>
        <w:tc>
          <w:tcPr>
            <w:tcW w:w="1276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 2021</w:t>
            </w:r>
          </w:p>
        </w:tc>
        <w:tc>
          <w:tcPr>
            <w:tcW w:w="1559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</w:t>
            </w:r>
            <w:r w:rsidRPr="000427C5">
              <w:rPr>
                <w:sz w:val="20"/>
                <w:szCs w:val="20"/>
              </w:rPr>
              <w:t xml:space="preserve"> 2021</w:t>
            </w:r>
          </w:p>
        </w:tc>
      </w:tr>
      <w:tr w:rsidR="0094281B" w:rsidTr="00264B8A">
        <w:tc>
          <w:tcPr>
            <w:tcW w:w="3794" w:type="dxa"/>
            <w:vAlign w:val="bottom"/>
          </w:tcPr>
          <w:p w:rsidR="0094281B" w:rsidRPr="002F3A2B" w:rsidRDefault="0094281B" w:rsidP="00A315BF">
            <w:pPr>
              <w:rPr>
                <w:color w:val="000000"/>
                <w:sz w:val="20"/>
                <w:szCs w:val="20"/>
              </w:rPr>
            </w:pPr>
            <w:r w:rsidRPr="002F3A2B">
              <w:rPr>
                <w:color w:val="000000"/>
                <w:sz w:val="20"/>
                <w:szCs w:val="20"/>
              </w:rPr>
              <w:t xml:space="preserve">Contrôle des travaux de </w:t>
            </w:r>
            <w:proofErr w:type="spellStart"/>
            <w:r w:rsidRPr="002F3A2B">
              <w:rPr>
                <w:color w:val="000000"/>
                <w:sz w:val="20"/>
                <w:szCs w:val="20"/>
              </w:rPr>
              <w:t>Boulanouar</w:t>
            </w:r>
            <w:proofErr w:type="spellEnd"/>
            <w:r w:rsidRPr="002F3A2B">
              <w:rPr>
                <w:color w:val="000000"/>
                <w:sz w:val="20"/>
                <w:szCs w:val="20"/>
              </w:rPr>
              <w:t xml:space="preserve"> et système de télégestion - lot n° 2 et de réhabilitation et de renforcement de réseau de distribution de Nouadhibou – lot 3</w:t>
            </w:r>
          </w:p>
          <w:p w:rsidR="0094281B" w:rsidRPr="000427C5" w:rsidRDefault="0094281B" w:rsidP="00A315B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Align w:val="bottom"/>
          </w:tcPr>
          <w:p w:rsidR="0094281B" w:rsidRPr="000427C5" w:rsidRDefault="0094281B" w:rsidP="00A315B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4281B" w:rsidRDefault="0094281B">
            <w:r w:rsidRPr="005D70F2">
              <w:rPr>
                <w:sz w:val="20"/>
                <w:szCs w:val="20"/>
              </w:rPr>
              <w:t>FADES/BCI</w:t>
            </w:r>
          </w:p>
        </w:tc>
        <w:tc>
          <w:tcPr>
            <w:tcW w:w="1560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Marché</w:t>
            </w:r>
            <w:r w:rsidRPr="000427C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Manifestation d’intérêt </w:t>
            </w:r>
          </w:p>
        </w:tc>
        <w:tc>
          <w:tcPr>
            <w:tcW w:w="1276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 2021</w:t>
            </w:r>
          </w:p>
        </w:tc>
        <w:tc>
          <w:tcPr>
            <w:tcW w:w="1559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</w:t>
            </w:r>
            <w:r w:rsidRPr="000427C5">
              <w:rPr>
                <w:sz w:val="20"/>
                <w:szCs w:val="20"/>
              </w:rPr>
              <w:t xml:space="preserve"> 2021</w:t>
            </w:r>
          </w:p>
        </w:tc>
      </w:tr>
      <w:tr w:rsidR="0094281B" w:rsidTr="00264B8A">
        <w:tc>
          <w:tcPr>
            <w:tcW w:w="3794" w:type="dxa"/>
          </w:tcPr>
          <w:p w:rsidR="0094281B" w:rsidRPr="002F3A2B" w:rsidRDefault="0094281B" w:rsidP="00A315BF">
            <w:pPr>
              <w:rPr>
                <w:color w:val="000000"/>
                <w:sz w:val="20"/>
                <w:szCs w:val="20"/>
              </w:rPr>
            </w:pPr>
            <w:r w:rsidRPr="002F3A2B">
              <w:rPr>
                <w:color w:val="000000"/>
                <w:sz w:val="20"/>
                <w:szCs w:val="20"/>
              </w:rPr>
              <w:t>Contrôle des travaux de nouv</w:t>
            </w:r>
            <w:r>
              <w:rPr>
                <w:color w:val="000000"/>
                <w:sz w:val="20"/>
                <w:szCs w:val="20"/>
              </w:rPr>
              <w:t>elles infrastructures d’</w:t>
            </w:r>
            <w:proofErr w:type="spellStart"/>
            <w:r>
              <w:rPr>
                <w:color w:val="000000"/>
                <w:sz w:val="20"/>
                <w:szCs w:val="20"/>
              </w:rPr>
              <w:t>aep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de N</w:t>
            </w:r>
            <w:r w:rsidRPr="002F3A2B">
              <w:rPr>
                <w:color w:val="000000"/>
                <w:sz w:val="20"/>
                <w:szCs w:val="20"/>
              </w:rPr>
              <w:t>ouadhibou (réalisation de la nouvelle con</w:t>
            </w:r>
            <w:r>
              <w:rPr>
                <w:color w:val="000000"/>
                <w:sz w:val="20"/>
                <w:szCs w:val="20"/>
              </w:rPr>
              <w:t xml:space="preserve">duite d’adduction </w:t>
            </w:r>
            <w:proofErr w:type="spellStart"/>
            <w:r>
              <w:rPr>
                <w:color w:val="000000"/>
                <w:sz w:val="20"/>
                <w:szCs w:val="20"/>
              </w:rPr>
              <w:t>dn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800 mm de </w:t>
            </w:r>
            <w:proofErr w:type="spellStart"/>
            <w:r>
              <w:rPr>
                <w:color w:val="000000"/>
                <w:sz w:val="20"/>
                <w:szCs w:val="20"/>
              </w:rPr>
              <w:t>B</w:t>
            </w:r>
            <w:r w:rsidRPr="002F3A2B">
              <w:rPr>
                <w:color w:val="000000"/>
                <w:sz w:val="20"/>
                <w:szCs w:val="20"/>
              </w:rPr>
              <w:t>oulanou</w:t>
            </w:r>
            <w:r>
              <w:rPr>
                <w:color w:val="000000"/>
                <w:sz w:val="20"/>
                <w:szCs w:val="20"/>
              </w:rPr>
              <w:t>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a N</w:t>
            </w:r>
            <w:r w:rsidRPr="002F3A2B">
              <w:rPr>
                <w:color w:val="000000"/>
                <w:sz w:val="20"/>
                <w:szCs w:val="20"/>
              </w:rPr>
              <w:t>ouadhibou et la création d’un nouveau po</w:t>
            </w:r>
            <w:r>
              <w:rPr>
                <w:color w:val="000000"/>
                <w:sz w:val="20"/>
                <w:szCs w:val="20"/>
              </w:rPr>
              <w:t>le de distribution à N</w:t>
            </w:r>
            <w:r w:rsidRPr="002F3A2B">
              <w:rPr>
                <w:color w:val="000000"/>
                <w:sz w:val="20"/>
                <w:szCs w:val="20"/>
              </w:rPr>
              <w:t>ouadhibou) - lot n° 4</w:t>
            </w:r>
          </w:p>
          <w:p w:rsidR="0094281B" w:rsidRPr="000427C5" w:rsidRDefault="0094281B" w:rsidP="00A315BF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:rsidR="0094281B" w:rsidRDefault="0094281B">
            <w:r w:rsidRPr="005D70F2">
              <w:rPr>
                <w:sz w:val="20"/>
                <w:szCs w:val="20"/>
              </w:rPr>
              <w:t>FADES/BCI</w:t>
            </w:r>
          </w:p>
        </w:tc>
        <w:tc>
          <w:tcPr>
            <w:tcW w:w="1560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Marché</w:t>
            </w:r>
            <w:r w:rsidRPr="000427C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Manifestation d’intérêt </w:t>
            </w:r>
          </w:p>
        </w:tc>
        <w:tc>
          <w:tcPr>
            <w:tcW w:w="1276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 2021</w:t>
            </w:r>
          </w:p>
        </w:tc>
        <w:tc>
          <w:tcPr>
            <w:tcW w:w="1559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</w:t>
            </w:r>
            <w:r w:rsidRPr="000427C5">
              <w:rPr>
                <w:sz w:val="20"/>
                <w:szCs w:val="20"/>
              </w:rPr>
              <w:t xml:space="preserve"> 2021</w:t>
            </w:r>
          </w:p>
        </w:tc>
      </w:tr>
      <w:tr w:rsidR="0094281B" w:rsidTr="00264B8A">
        <w:tc>
          <w:tcPr>
            <w:tcW w:w="3794" w:type="dxa"/>
            <w:vAlign w:val="bottom"/>
          </w:tcPr>
          <w:p w:rsidR="0094281B" w:rsidRPr="000427C5" w:rsidRDefault="0094281B" w:rsidP="00A315B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</w:t>
            </w:r>
            <w:r w:rsidRPr="002F3A2B">
              <w:rPr>
                <w:color w:val="000000"/>
                <w:sz w:val="20"/>
                <w:szCs w:val="20"/>
              </w:rPr>
              <w:t xml:space="preserve">ravaux de </w:t>
            </w:r>
            <w:proofErr w:type="spellStart"/>
            <w:r w:rsidRPr="002F3A2B">
              <w:rPr>
                <w:color w:val="000000"/>
                <w:sz w:val="20"/>
                <w:szCs w:val="20"/>
              </w:rPr>
              <w:t>Boulanouar</w:t>
            </w:r>
            <w:proofErr w:type="spellEnd"/>
            <w:r w:rsidRPr="002F3A2B">
              <w:rPr>
                <w:color w:val="000000"/>
                <w:sz w:val="20"/>
                <w:szCs w:val="20"/>
              </w:rPr>
              <w:t xml:space="preserve"> et système de télégestion - lot n° 2</w:t>
            </w:r>
          </w:p>
        </w:tc>
        <w:tc>
          <w:tcPr>
            <w:tcW w:w="1843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:rsidR="0094281B" w:rsidRDefault="0094281B">
            <w:r w:rsidRPr="005D70F2">
              <w:rPr>
                <w:sz w:val="20"/>
                <w:szCs w:val="20"/>
              </w:rPr>
              <w:t>FADES/BCI</w:t>
            </w:r>
          </w:p>
        </w:tc>
        <w:tc>
          <w:tcPr>
            <w:tcW w:w="1560" w:type="dxa"/>
          </w:tcPr>
          <w:p w:rsidR="0094281B" w:rsidRPr="003F548B" w:rsidRDefault="0094281B" w:rsidP="00A315BF">
            <w:pPr>
              <w:rPr>
                <w:sz w:val="20"/>
                <w:szCs w:val="20"/>
              </w:rPr>
            </w:pPr>
            <w:r w:rsidRPr="000E631A">
              <w:rPr>
                <w:sz w:val="20"/>
                <w:szCs w:val="20"/>
              </w:rPr>
              <w:t xml:space="preserve">Marché </w:t>
            </w:r>
          </w:p>
        </w:tc>
        <w:tc>
          <w:tcPr>
            <w:tcW w:w="1275" w:type="dxa"/>
          </w:tcPr>
          <w:p w:rsidR="0094281B" w:rsidRPr="003F548B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DAO</w:t>
            </w:r>
          </w:p>
        </w:tc>
        <w:tc>
          <w:tcPr>
            <w:tcW w:w="1276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Septembre 2021</w:t>
            </w:r>
          </w:p>
        </w:tc>
        <w:tc>
          <w:tcPr>
            <w:tcW w:w="1559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Novembre 2021</w:t>
            </w:r>
          </w:p>
        </w:tc>
      </w:tr>
      <w:tr w:rsidR="0094281B" w:rsidTr="00264B8A">
        <w:tc>
          <w:tcPr>
            <w:tcW w:w="3794" w:type="dxa"/>
            <w:vAlign w:val="bottom"/>
          </w:tcPr>
          <w:p w:rsidR="0094281B" w:rsidRPr="002F3A2B" w:rsidRDefault="0094281B" w:rsidP="00A315B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T</w:t>
            </w:r>
            <w:r w:rsidRPr="002F3A2B">
              <w:rPr>
                <w:color w:val="000000"/>
                <w:sz w:val="20"/>
                <w:szCs w:val="20"/>
              </w:rPr>
              <w:t>ravaux de réhabilitation et de renforcement de réseau de distribution de Nouadhibou – lot 3</w:t>
            </w:r>
          </w:p>
          <w:p w:rsidR="0094281B" w:rsidRPr="000427C5" w:rsidRDefault="0094281B" w:rsidP="00A315B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</w:tcPr>
          <w:p w:rsidR="0094281B" w:rsidRPr="000427C5" w:rsidRDefault="0094281B" w:rsidP="00A315BF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:rsidR="0094281B" w:rsidRDefault="0094281B">
            <w:r w:rsidRPr="005D70F2">
              <w:rPr>
                <w:sz w:val="20"/>
                <w:szCs w:val="20"/>
              </w:rPr>
              <w:t>FADES/BCI</w:t>
            </w:r>
          </w:p>
        </w:tc>
        <w:tc>
          <w:tcPr>
            <w:tcW w:w="1560" w:type="dxa"/>
          </w:tcPr>
          <w:p w:rsidR="0094281B" w:rsidRDefault="0094281B" w:rsidP="00A315BF">
            <w:r w:rsidRPr="000E631A">
              <w:rPr>
                <w:sz w:val="20"/>
                <w:szCs w:val="20"/>
              </w:rPr>
              <w:t xml:space="preserve">Marché </w:t>
            </w:r>
          </w:p>
        </w:tc>
        <w:tc>
          <w:tcPr>
            <w:tcW w:w="1275" w:type="dxa"/>
          </w:tcPr>
          <w:p w:rsidR="0094281B" w:rsidRDefault="0094281B" w:rsidP="00A315BF">
            <w:r>
              <w:rPr>
                <w:sz w:val="20"/>
                <w:szCs w:val="20"/>
              </w:rPr>
              <w:t>DAO</w:t>
            </w:r>
          </w:p>
        </w:tc>
        <w:tc>
          <w:tcPr>
            <w:tcW w:w="1276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Septembre 2021</w:t>
            </w:r>
          </w:p>
        </w:tc>
        <w:tc>
          <w:tcPr>
            <w:tcW w:w="1559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Novembre 2021</w:t>
            </w:r>
          </w:p>
        </w:tc>
      </w:tr>
      <w:tr w:rsidR="0094281B" w:rsidTr="00264B8A">
        <w:tc>
          <w:tcPr>
            <w:tcW w:w="3794" w:type="dxa"/>
            <w:vAlign w:val="bottom"/>
          </w:tcPr>
          <w:p w:rsidR="0094281B" w:rsidRPr="000427C5" w:rsidRDefault="0094281B" w:rsidP="00A315B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</w:t>
            </w:r>
            <w:r w:rsidRPr="002F3A2B">
              <w:rPr>
                <w:color w:val="000000"/>
                <w:sz w:val="20"/>
                <w:szCs w:val="20"/>
              </w:rPr>
              <w:t>éalisation de la nouvelle con</w:t>
            </w:r>
            <w:r>
              <w:rPr>
                <w:color w:val="000000"/>
                <w:sz w:val="20"/>
                <w:szCs w:val="20"/>
              </w:rPr>
              <w:t xml:space="preserve">duite d’adduction </w:t>
            </w:r>
            <w:proofErr w:type="spellStart"/>
            <w:r>
              <w:rPr>
                <w:color w:val="000000"/>
                <w:sz w:val="20"/>
                <w:szCs w:val="20"/>
              </w:rPr>
              <w:t>dn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800 mm de </w:t>
            </w:r>
            <w:proofErr w:type="spellStart"/>
            <w:r>
              <w:rPr>
                <w:color w:val="000000"/>
                <w:sz w:val="20"/>
                <w:szCs w:val="20"/>
              </w:rPr>
              <w:t>B</w:t>
            </w:r>
            <w:r w:rsidRPr="002F3A2B">
              <w:rPr>
                <w:color w:val="000000"/>
                <w:sz w:val="20"/>
                <w:szCs w:val="20"/>
              </w:rPr>
              <w:t>oulanou</w:t>
            </w:r>
            <w:r>
              <w:rPr>
                <w:color w:val="000000"/>
                <w:sz w:val="20"/>
                <w:szCs w:val="20"/>
              </w:rPr>
              <w:t>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à N</w:t>
            </w:r>
            <w:r w:rsidRPr="002F3A2B">
              <w:rPr>
                <w:color w:val="000000"/>
                <w:sz w:val="20"/>
                <w:szCs w:val="20"/>
              </w:rPr>
              <w:t>ouadhibou et la création d’un nouveau po</w:t>
            </w:r>
            <w:r>
              <w:rPr>
                <w:color w:val="000000"/>
                <w:sz w:val="20"/>
                <w:szCs w:val="20"/>
              </w:rPr>
              <w:t>le de distribution à N</w:t>
            </w:r>
            <w:r w:rsidRPr="002F3A2B">
              <w:rPr>
                <w:color w:val="000000"/>
                <w:sz w:val="20"/>
                <w:szCs w:val="20"/>
              </w:rPr>
              <w:t>ouadhibou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2F3A2B">
              <w:rPr>
                <w:color w:val="000000"/>
                <w:sz w:val="20"/>
                <w:szCs w:val="20"/>
              </w:rPr>
              <w:t>- lot n° 4</w:t>
            </w:r>
          </w:p>
        </w:tc>
        <w:tc>
          <w:tcPr>
            <w:tcW w:w="1843" w:type="dxa"/>
            <w:vAlign w:val="bottom"/>
          </w:tcPr>
          <w:p w:rsidR="0094281B" w:rsidRPr="000427C5" w:rsidRDefault="0094281B" w:rsidP="00A315B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4281B" w:rsidRDefault="0094281B">
            <w:r w:rsidRPr="005D70F2">
              <w:rPr>
                <w:sz w:val="20"/>
                <w:szCs w:val="20"/>
              </w:rPr>
              <w:t>FADES/BCI</w:t>
            </w:r>
          </w:p>
        </w:tc>
        <w:tc>
          <w:tcPr>
            <w:tcW w:w="1560" w:type="dxa"/>
          </w:tcPr>
          <w:p w:rsidR="0094281B" w:rsidRDefault="0094281B" w:rsidP="00A315BF">
            <w:r w:rsidRPr="000E631A">
              <w:rPr>
                <w:sz w:val="20"/>
                <w:szCs w:val="20"/>
              </w:rPr>
              <w:t xml:space="preserve">Marché </w:t>
            </w:r>
          </w:p>
        </w:tc>
        <w:tc>
          <w:tcPr>
            <w:tcW w:w="1275" w:type="dxa"/>
          </w:tcPr>
          <w:p w:rsidR="0094281B" w:rsidRDefault="0094281B" w:rsidP="00A315BF">
            <w:r>
              <w:rPr>
                <w:sz w:val="20"/>
                <w:szCs w:val="20"/>
              </w:rPr>
              <w:t>DAO</w:t>
            </w:r>
          </w:p>
        </w:tc>
        <w:tc>
          <w:tcPr>
            <w:tcW w:w="1276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Mars 2021</w:t>
            </w:r>
          </w:p>
        </w:tc>
        <w:tc>
          <w:tcPr>
            <w:tcW w:w="1559" w:type="dxa"/>
          </w:tcPr>
          <w:p w:rsidR="0094281B" w:rsidRPr="000427C5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 2021</w:t>
            </w:r>
          </w:p>
        </w:tc>
      </w:tr>
      <w:tr w:rsidR="0094281B" w:rsidTr="00264B8A">
        <w:tc>
          <w:tcPr>
            <w:tcW w:w="3794" w:type="dxa"/>
            <w:vAlign w:val="bottom"/>
          </w:tcPr>
          <w:p w:rsidR="0094281B" w:rsidRDefault="0094281B" w:rsidP="00A315B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Appui institutionnel</w:t>
            </w:r>
          </w:p>
        </w:tc>
        <w:tc>
          <w:tcPr>
            <w:tcW w:w="1843" w:type="dxa"/>
            <w:vAlign w:val="bottom"/>
          </w:tcPr>
          <w:p w:rsidR="0094281B" w:rsidRPr="000427C5" w:rsidRDefault="0094281B" w:rsidP="00A315B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4281B" w:rsidRPr="005D70F2" w:rsidRDefault="0094281B">
            <w:pPr>
              <w:rPr>
                <w:sz w:val="20"/>
                <w:szCs w:val="20"/>
              </w:rPr>
            </w:pPr>
            <w:r w:rsidRPr="005D70F2">
              <w:rPr>
                <w:sz w:val="20"/>
                <w:szCs w:val="20"/>
              </w:rPr>
              <w:t>FADES/BCI</w:t>
            </w:r>
          </w:p>
        </w:tc>
        <w:tc>
          <w:tcPr>
            <w:tcW w:w="1560" w:type="dxa"/>
          </w:tcPr>
          <w:p w:rsidR="0094281B" w:rsidRPr="000E631A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Contrat/Marché</w:t>
            </w:r>
          </w:p>
        </w:tc>
        <w:tc>
          <w:tcPr>
            <w:tcW w:w="1275" w:type="dxa"/>
          </w:tcPr>
          <w:p w:rsidR="0094281B" w:rsidRDefault="0094281B" w:rsidP="00A31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Manifestation d’intérêt/ SBQC / DAOI</w:t>
            </w:r>
          </w:p>
        </w:tc>
        <w:tc>
          <w:tcPr>
            <w:tcW w:w="1276" w:type="dxa"/>
          </w:tcPr>
          <w:p w:rsidR="0094281B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Juin 2021</w:t>
            </w:r>
          </w:p>
        </w:tc>
        <w:tc>
          <w:tcPr>
            <w:tcW w:w="1559" w:type="dxa"/>
          </w:tcPr>
          <w:p w:rsidR="0094281B" w:rsidRDefault="0094281B" w:rsidP="00A315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 2021</w:t>
            </w:r>
          </w:p>
        </w:tc>
      </w:tr>
    </w:tbl>
    <w:p w:rsidR="00F82F5E" w:rsidRDefault="00F82F5E" w:rsidP="00F82F5E">
      <w:pPr>
        <w:rPr>
          <w:rtl/>
        </w:rPr>
      </w:pPr>
    </w:p>
    <w:p w:rsidR="00F82F5E" w:rsidRDefault="00F82F5E" w:rsidP="00F82F5E">
      <w:pPr>
        <w:rPr>
          <w:rtl/>
        </w:rPr>
      </w:pPr>
    </w:p>
    <w:sectPr w:rsidR="00F82F5E" w:rsidSect="002F3A2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F3A2B"/>
    <w:rsid w:val="000B64B8"/>
    <w:rsid w:val="001D5706"/>
    <w:rsid w:val="001E1E90"/>
    <w:rsid w:val="00264B8A"/>
    <w:rsid w:val="002F3A2B"/>
    <w:rsid w:val="00374A74"/>
    <w:rsid w:val="003A120E"/>
    <w:rsid w:val="003F548B"/>
    <w:rsid w:val="004635A0"/>
    <w:rsid w:val="006C2B12"/>
    <w:rsid w:val="007973D6"/>
    <w:rsid w:val="0094281B"/>
    <w:rsid w:val="00AC47ED"/>
    <w:rsid w:val="00AD403F"/>
    <w:rsid w:val="00AF031D"/>
    <w:rsid w:val="00BD17E1"/>
    <w:rsid w:val="00DB0308"/>
    <w:rsid w:val="00EA3B4B"/>
    <w:rsid w:val="00F77CC6"/>
    <w:rsid w:val="00F82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3D6"/>
  </w:style>
  <w:style w:type="paragraph" w:styleId="Titre1">
    <w:name w:val="heading 1"/>
    <w:basedOn w:val="Normal"/>
    <w:next w:val="Normal"/>
    <w:link w:val="Titre1Car"/>
    <w:qFormat/>
    <w:rsid w:val="0094281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qFormat/>
    <w:rsid w:val="0094281B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F3A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F3A2B"/>
    <w:pPr>
      <w:autoSpaceDE w:val="0"/>
      <w:autoSpaceDN w:val="0"/>
      <w:adjustRightInd w:val="0"/>
      <w:spacing w:after="0" w:line="240" w:lineRule="auto"/>
    </w:pPr>
    <w:rPr>
      <w:rFonts w:ascii="Trebuchet MS" w:eastAsia="Calibri" w:hAnsi="Trebuchet MS" w:cs="Trebuchet MS"/>
      <w:color w:val="000000"/>
      <w:sz w:val="24"/>
      <w:szCs w:val="24"/>
      <w:lang w:eastAsia="fr-FR"/>
    </w:rPr>
  </w:style>
  <w:style w:type="paragraph" w:customStyle="1" w:styleId="paragraphe">
    <w:name w:val="paragraphe"/>
    <w:basedOn w:val="Normal"/>
    <w:rsid w:val="00AC47ED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8"/>
      <w:lang w:eastAsia="ar-SA"/>
    </w:rPr>
  </w:style>
  <w:style w:type="character" w:customStyle="1" w:styleId="Titre1Car">
    <w:name w:val="Titre 1 Car"/>
    <w:basedOn w:val="Policepardfaut"/>
    <w:link w:val="Titre1"/>
    <w:rsid w:val="0094281B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3Car">
    <w:name w:val="Titre 3 Car"/>
    <w:basedOn w:val="Policepardfaut"/>
    <w:link w:val="Titre3"/>
    <w:rsid w:val="0094281B"/>
    <w:rPr>
      <w:rFonts w:ascii="Times New Roman" w:eastAsia="Times New Roman" w:hAnsi="Times New Roman" w:cs="Times New Roman"/>
      <w:b/>
      <w:bCs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267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Windows</dc:creator>
  <cp:lastModifiedBy>Utilisateur Windows</cp:lastModifiedBy>
  <cp:revision>6</cp:revision>
  <cp:lastPrinted>2021-05-18T09:53:00Z</cp:lastPrinted>
  <dcterms:created xsi:type="dcterms:W3CDTF">2021-06-03T13:39:00Z</dcterms:created>
  <dcterms:modified xsi:type="dcterms:W3CDTF">2021-06-07T11:49:00Z</dcterms:modified>
</cp:coreProperties>
</file>