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2B1" w:rsidRPr="005932B1" w:rsidRDefault="005932B1" w:rsidP="005932B1">
      <w:pPr>
        <w:kinsoku w:val="0"/>
        <w:overflowPunct w:val="0"/>
        <w:spacing w:before="60" w:after="60" w:line="240" w:lineRule="auto"/>
        <w:jc w:val="center"/>
        <w:textAlignment w:val="baseline"/>
        <w:rPr>
          <w:rFonts w:ascii="Times New Roman" w:eastAsia="Arial Unicode MS" w:hAnsi="Times New Roman" w:cs="Times New Roman"/>
          <w:color w:val="000000"/>
          <w:sz w:val="40"/>
          <w:szCs w:val="24"/>
        </w:rPr>
      </w:pPr>
      <w:r w:rsidRPr="005932B1">
        <w:rPr>
          <w:rFonts w:ascii="Times New Roman" w:eastAsia="Arial Unicode MS" w:hAnsi="Times New Roman" w:cs="Times New Roman"/>
          <w:b/>
          <w:bCs/>
          <w:color w:val="000000"/>
          <w:kern w:val="24"/>
          <w:sz w:val="32"/>
          <w:szCs w:val="20"/>
        </w:rPr>
        <w:t>REPUBLIQUE ISLAMIQUE DE MAURITANIE</w:t>
      </w:r>
    </w:p>
    <w:p w:rsidR="005932B1" w:rsidRPr="005932B1" w:rsidRDefault="005932B1" w:rsidP="005932B1">
      <w:pPr>
        <w:spacing w:before="60" w:after="60" w:line="240" w:lineRule="auto"/>
        <w:jc w:val="center"/>
        <w:textAlignment w:val="baseline"/>
        <w:rPr>
          <w:rFonts w:ascii="Times New Roman" w:eastAsia="Arial Unicode MS" w:hAnsi="Times New Roman" w:cs="Times New Roman"/>
          <w:color w:val="000000"/>
          <w:sz w:val="24"/>
          <w:szCs w:val="24"/>
        </w:rPr>
      </w:pPr>
      <w:r w:rsidRPr="005932B1">
        <w:rPr>
          <w:rFonts w:ascii="Times New Roman" w:eastAsia="Arial Unicode MS" w:hAnsi="Times New Roman" w:cs="Times New Roman"/>
          <w:b/>
          <w:bCs/>
          <w:color w:val="000000"/>
          <w:kern w:val="24"/>
        </w:rPr>
        <w:t>Honneur – Fraternité – Justice</w:t>
      </w:r>
    </w:p>
    <w:p w:rsidR="005932B1" w:rsidRPr="005932B1" w:rsidRDefault="005932B1" w:rsidP="005932B1">
      <w:pPr>
        <w:widowControl w:val="0"/>
        <w:autoSpaceDE w:val="0"/>
        <w:autoSpaceDN w:val="0"/>
        <w:adjustRightInd w:val="0"/>
        <w:spacing w:before="120" w:after="120" w:line="240" w:lineRule="auto"/>
        <w:jc w:val="center"/>
        <w:rPr>
          <w:rFonts w:ascii="Times New Roman" w:eastAsia="Times New Roman" w:hAnsi="Times New Roman" w:cs="Times New Roman"/>
          <w:color w:val="000000"/>
          <w:spacing w:val="10"/>
          <w:sz w:val="28"/>
          <w:szCs w:val="28"/>
          <w:lang w:eastAsia="fr-FR"/>
        </w:rPr>
      </w:pPr>
    </w:p>
    <w:p w:rsidR="005932B1" w:rsidRPr="005932B1" w:rsidRDefault="005932B1" w:rsidP="005932B1">
      <w:pPr>
        <w:widowControl w:val="0"/>
        <w:autoSpaceDE w:val="0"/>
        <w:autoSpaceDN w:val="0"/>
        <w:adjustRightInd w:val="0"/>
        <w:spacing w:after="0" w:line="240" w:lineRule="auto"/>
        <w:jc w:val="center"/>
        <w:rPr>
          <w:rFonts w:ascii="LouguiyaFR" w:eastAsia="Times New Roman" w:hAnsi="LouguiyaFR" w:cs="Calibri"/>
          <w:sz w:val="24"/>
          <w:szCs w:val="24"/>
          <w:lang w:eastAsia="fr-FR"/>
        </w:rPr>
      </w:pPr>
      <w:r w:rsidRPr="005932B1">
        <w:rPr>
          <w:rFonts w:ascii="LouguiyaFR" w:eastAsia="Times New Roman" w:hAnsi="LouguiyaFR" w:cs="Calibri"/>
          <w:sz w:val="24"/>
          <w:szCs w:val="24"/>
          <w:lang w:eastAsia="fr-FR"/>
        </w:rPr>
        <w:t>MINISTERE DE L’AGRICULTURE ET DE LA SOUVERAINETE ALIMENTAIRE</w:t>
      </w:r>
    </w:p>
    <w:p w:rsidR="005932B1" w:rsidRPr="005932B1" w:rsidRDefault="005932B1" w:rsidP="005932B1">
      <w:pPr>
        <w:kinsoku w:val="0"/>
        <w:overflowPunct w:val="0"/>
        <w:spacing w:after="0" w:line="300" w:lineRule="auto"/>
        <w:jc w:val="center"/>
        <w:textAlignment w:val="baseline"/>
        <w:rPr>
          <w:rFonts w:ascii="Times New Roman" w:eastAsia="Arial Unicode MS" w:hAnsi="Times New Roman" w:cs="Times New Roman"/>
          <w:b/>
          <w:bCs/>
          <w:smallCaps/>
          <w:color w:val="000000"/>
          <w:spacing w:val="20"/>
          <w:kern w:val="30"/>
          <w:sz w:val="24"/>
        </w:rPr>
      </w:pPr>
      <w:r w:rsidRPr="005932B1">
        <w:rPr>
          <w:rFonts w:ascii="Times New Roman" w:eastAsia="Arial Unicode MS" w:hAnsi="Times New Roman" w:cs="Times New Roman"/>
          <w:b/>
          <w:bCs/>
          <w:smallCaps/>
          <w:color w:val="000000"/>
          <w:spacing w:val="20"/>
          <w:kern w:val="30"/>
          <w:sz w:val="24"/>
        </w:rPr>
        <w:t>**************</w:t>
      </w:r>
    </w:p>
    <w:p w:rsidR="005932B1" w:rsidRPr="005932B1" w:rsidRDefault="005932B1" w:rsidP="005932B1">
      <w:pPr>
        <w:widowControl w:val="0"/>
        <w:autoSpaceDE w:val="0"/>
        <w:autoSpaceDN w:val="0"/>
        <w:adjustRightInd w:val="0"/>
        <w:spacing w:after="0" w:line="240" w:lineRule="auto"/>
        <w:ind w:right="-567" w:hanging="567"/>
        <w:jc w:val="center"/>
        <w:rPr>
          <w:rFonts w:ascii="Times New Roman" w:eastAsia="Arial Unicode MS" w:hAnsi="Times New Roman" w:cs="Times New Roman"/>
          <w:b/>
          <w:bCs/>
          <w:smallCaps/>
          <w:color w:val="000000"/>
          <w:spacing w:val="20"/>
          <w:kern w:val="30"/>
          <w:sz w:val="32"/>
        </w:rPr>
      </w:pPr>
      <w:r w:rsidRPr="005932B1">
        <w:rPr>
          <w:rFonts w:ascii="Times New Roman" w:eastAsia="Arial Unicode MS" w:hAnsi="Times New Roman" w:cs="Times New Roman"/>
          <w:b/>
          <w:bCs/>
          <w:smallCaps/>
          <w:color w:val="000000"/>
          <w:spacing w:val="20"/>
          <w:kern w:val="30"/>
          <w:sz w:val="32"/>
        </w:rPr>
        <w:t>Direction de la Protection Des Végétaux</w:t>
      </w:r>
    </w:p>
    <w:p w:rsidR="005932B1" w:rsidRPr="005932B1" w:rsidRDefault="005932B1" w:rsidP="005932B1">
      <w:pPr>
        <w:widowControl w:val="0"/>
        <w:autoSpaceDE w:val="0"/>
        <w:autoSpaceDN w:val="0"/>
        <w:adjustRightInd w:val="0"/>
        <w:spacing w:after="0" w:line="240" w:lineRule="auto"/>
        <w:jc w:val="center"/>
        <w:rPr>
          <w:rFonts w:ascii="Times New Roman" w:eastAsia="Arial Unicode MS" w:hAnsi="Times New Roman" w:cs="Times New Roman"/>
          <w:b/>
          <w:bCs/>
          <w:smallCaps/>
          <w:color w:val="000000"/>
          <w:spacing w:val="20"/>
          <w:kern w:val="30"/>
          <w:sz w:val="32"/>
          <w:lang w:val="de-LI"/>
        </w:rPr>
      </w:pPr>
      <w:r>
        <w:rPr>
          <w:rFonts w:ascii="Times New Roman" w:eastAsia="Times New Roman" w:hAnsi="Times New Roman" w:cs="Times New Roman"/>
          <w:noProof/>
          <w:sz w:val="24"/>
          <w:szCs w:val="24"/>
          <w:lang w:eastAsia="fr-FR"/>
        </w:rPr>
        <mc:AlternateContent>
          <mc:Choice Requires="wps">
            <w:drawing>
              <wp:anchor distT="4294967294" distB="4294967294" distL="114300" distR="114300" simplePos="0" relativeHeight="251659264" behindDoc="1" locked="0" layoutInCell="0" allowOverlap="1">
                <wp:simplePos x="0" y="0"/>
                <wp:positionH relativeFrom="page">
                  <wp:posOffset>2345690</wp:posOffset>
                </wp:positionH>
                <wp:positionV relativeFrom="paragraph">
                  <wp:posOffset>184784</wp:posOffset>
                </wp:positionV>
                <wp:extent cx="487680" cy="0"/>
                <wp:effectExtent l="0" t="0" r="26670" b="19050"/>
                <wp:wrapNone/>
                <wp:docPr id="130" name="Forme libr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680" cy="0"/>
                        </a:xfrm>
                        <a:custGeom>
                          <a:avLst/>
                          <a:gdLst>
                            <a:gd name="T0" fmla="*/ 0 w 768"/>
                            <a:gd name="T1" fmla="*/ 0 h 20"/>
                            <a:gd name="T2" fmla="*/ 768 w 768"/>
                            <a:gd name="T3" fmla="*/ 0 h 20"/>
                          </a:gdLst>
                          <a:ahLst/>
                          <a:cxnLst>
                            <a:cxn ang="0">
                              <a:pos x="T0" y="T1"/>
                            </a:cxn>
                            <a:cxn ang="0">
                              <a:pos x="T2" y="T3"/>
                            </a:cxn>
                          </a:cxnLst>
                          <a:rect l="0" t="0" r="r" b="b"/>
                          <a:pathLst>
                            <a:path w="768" h="20">
                              <a:moveTo>
                                <a:pt x="0" y="0"/>
                              </a:moveTo>
                              <a:lnTo>
                                <a:pt x="76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libre 130" o:spid="_x0000_s1026" style="position:absolute;margin-left:184.7pt;margin-top:14.55pt;width:38.4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" o:allowincell="f" path="m,l768,e" filled="f" strokeweight=".7pt">
                <v:path arrowok="t" o:connecttype="custom" o:connectlocs="0,0;487680,0" o:connectangles="0,0"/>
                <w10:wrap anchorx="page"/>
              </v:shape>
            </w:pict>
          </mc:Fallback>
        </mc:AlternateContent>
      </w:r>
      <w:r w:rsidRPr="005932B1">
        <w:rPr>
          <w:rFonts w:ascii="Times New Roman" w:eastAsia="Times New Roman" w:hAnsi="Times New Roman" w:cs="Times New Roman"/>
          <w:b/>
          <w:bCs/>
          <w:sz w:val="32"/>
          <w:szCs w:val="32"/>
          <w:lang w:eastAsia="fr-FR"/>
        </w:rPr>
        <w:t xml:space="preserve"> </w:t>
      </w:r>
      <w:r w:rsidRPr="005932B1">
        <w:rPr>
          <w:rFonts w:ascii="Times New Roman" w:eastAsia="Arial Unicode MS" w:hAnsi="Times New Roman" w:cs="Times New Roman"/>
          <w:b/>
          <w:bCs/>
          <w:smallCaps/>
          <w:color w:val="000000"/>
          <w:spacing w:val="20"/>
          <w:kern w:val="30"/>
          <w:sz w:val="32"/>
          <w:lang w:val="de-LI"/>
        </w:rPr>
        <w:t>DAON N°39/CPMP /MA/DPV/2024</w:t>
      </w:r>
    </w:p>
    <w:p w:rsidR="005932B1" w:rsidRPr="005932B1" w:rsidRDefault="005932B1" w:rsidP="005932B1">
      <w:pPr>
        <w:widowControl w:val="0"/>
        <w:autoSpaceDE w:val="0"/>
        <w:autoSpaceDN w:val="0"/>
        <w:adjustRightInd w:val="0"/>
        <w:spacing w:after="0" w:line="240" w:lineRule="auto"/>
        <w:jc w:val="center"/>
        <w:rPr>
          <w:rFonts w:ascii="Times New Roman" w:eastAsia="Arial Unicode MS" w:hAnsi="Times New Roman" w:cs="Times New Roman"/>
          <w:b/>
          <w:bCs/>
          <w:smallCaps/>
          <w:color w:val="000000"/>
          <w:spacing w:val="20"/>
          <w:kern w:val="30"/>
          <w:sz w:val="32"/>
          <w:lang w:val="de-LI"/>
        </w:rPr>
      </w:pPr>
    </w:p>
    <w:p w:rsidR="005932B1" w:rsidRPr="005932B1" w:rsidRDefault="005932B1" w:rsidP="005932B1">
      <w:pPr>
        <w:kinsoku w:val="0"/>
        <w:overflowPunct w:val="0"/>
        <w:spacing w:before="60" w:after="60" w:line="240" w:lineRule="auto"/>
        <w:jc w:val="center"/>
        <w:textAlignment w:val="baseline"/>
        <w:rPr>
          <w:rFonts w:ascii="Times New Roman" w:eastAsia="Arial Unicode MS" w:hAnsi="Times New Roman" w:cs="Times New Roman"/>
          <w:b/>
          <w:bCs/>
          <w:color w:val="000000"/>
          <w:kern w:val="24"/>
          <w:sz w:val="32"/>
          <w:szCs w:val="20"/>
        </w:rPr>
      </w:pPr>
      <w:r w:rsidRPr="005932B1">
        <w:rPr>
          <w:rFonts w:ascii="Times New Roman" w:eastAsia="Arial Unicode MS" w:hAnsi="Times New Roman" w:cs="Times New Roman"/>
          <w:b/>
          <w:bCs/>
          <w:color w:val="000000"/>
          <w:kern w:val="24"/>
          <w:sz w:val="32"/>
          <w:szCs w:val="20"/>
        </w:rPr>
        <w:t>POUR</w:t>
      </w:r>
    </w:p>
    <w:p w:rsidR="005932B1" w:rsidRPr="005932B1" w:rsidRDefault="005932B1" w:rsidP="005932B1">
      <w:pPr>
        <w:kinsoku w:val="0"/>
        <w:overflowPunct w:val="0"/>
        <w:spacing w:before="60" w:after="60" w:line="240" w:lineRule="auto"/>
        <w:jc w:val="center"/>
        <w:textAlignment w:val="baseline"/>
        <w:rPr>
          <w:rFonts w:ascii="Times New Roman" w:eastAsia="Arial Unicode MS" w:hAnsi="Times New Roman" w:cs="Times New Roman"/>
          <w:b/>
          <w:bCs/>
          <w:color w:val="000000"/>
          <w:kern w:val="24"/>
          <w:sz w:val="32"/>
          <w:szCs w:val="20"/>
        </w:rPr>
      </w:pPr>
      <w:r w:rsidRPr="005932B1">
        <w:rPr>
          <w:rFonts w:ascii="Times New Roman" w:eastAsia="Arial Unicode MS" w:hAnsi="Times New Roman" w:cs="Times New Roman"/>
          <w:b/>
          <w:bCs/>
          <w:color w:val="000000"/>
          <w:kern w:val="24"/>
          <w:sz w:val="32"/>
          <w:szCs w:val="20"/>
        </w:rPr>
        <w:t>ACQUISITION D’UN CAMION</w:t>
      </w:r>
    </w:p>
    <w:p w:rsidR="005932B1" w:rsidRPr="005932B1" w:rsidRDefault="005932B1" w:rsidP="005932B1">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fr-FR"/>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sz w:val="24"/>
          <w:szCs w:val="24"/>
          <w:lang w:eastAsia="fr-FR"/>
        </w:rPr>
        <w:t>1. Cet Avis d’Appel d’Offres fait suite  au PPM, paru  dans le site de l’ARMP.</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Cs/>
          <w:sz w:val="24"/>
          <w:szCs w:val="24"/>
          <w:lang w:eastAsia="fr-FR"/>
        </w:rPr>
        <w:t xml:space="preserve">La </w:t>
      </w:r>
      <w:bookmarkStart w:id="0" w:name="_Hlk170460020"/>
      <w:r w:rsidRPr="005932B1">
        <w:rPr>
          <w:rFonts w:ascii="Times New Roman" w:eastAsia="Times New Roman" w:hAnsi="Times New Roman" w:cs="Times New Roman"/>
          <w:bCs/>
          <w:sz w:val="24"/>
          <w:szCs w:val="24"/>
          <w:lang w:eastAsia="fr-FR"/>
        </w:rPr>
        <w:t xml:space="preserve">Direction  de la Protection des Végétaux </w:t>
      </w:r>
      <w:r w:rsidRPr="005932B1">
        <w:rPr>
          <w:rFonts w:ascii="Times New Roman" w:eastAsia="Times New Roman" w:hAnsi="Times New Roman" w:cs="Times New Roman"/>
          <w:b/>
          <w:bCs/>
          <w:sz w:val="24"/>
          <w:szCs w:val="24"/>
          <w:lang w:eastAsia="fr-FR"/>
        </w:rPr>
        <w:t xml:space="preserve"> </w:t>
      </w:r>
      <w:bookmarkEnd w:id="0"/>
      <w:r w:rsidRPr="005932B1">
        <w:rPr>
          <w:rFonts w:ascii="Times New Roman" w:eastAsia="Times New Roman" w:hAnsi="Times New Roman" w:cs="Times New Roman"/>
          <w:sz w:val="24"/>
          <w:szCs w:val="24"/>
          <w:lang w:eastAsia="fr-FR"/>
        </w:rPr>
        <w:t xml:space="preserve">a obtenu dans le cadre de son budget 2024 des fonds afin de financer son plan d’action et a l’intention d’utiliser une partie de ces fonds pour effectuer des paiements au titre du Marché relatif à </w:t>
      </w:r>
      <w:bookmarkStart w:id="1" w:name="_GoBack"/>
      <w:r w:rsidRPr="005932B1">
        <w:rPr>
          <w:rFonts w:ascii="Times New Roman" w:eastAsia="Times New Roman" w:hAnsi="Times New Roman" w:cs="Times New Roman"/>
          <w:sz w:val="24"/>
          <w:szCs w:val="24"/>
          <w:lang w:eastAsia="fr-FR"/>
        </w:rPr>
        <w:t>l’</w:t>
      </w:r>
      <w:r w:rsidRPr="005932B1">
        <w:rPr>
          <w:rFonts w:ascii="LouguiyaFR" w:eastAsia="Calibri" w:hAnsi="LouguiyaFR" w:cs="Times New Roman"/>
        </w:rPr>
        <w:t xml:space="preserve">Acquisition d’un </w:t>
      </w:r>
      <w:bookmarkStart w:id="2" w:name="_Hlk170460066"/>
      <w:r w:rsidRPr="005932B1">
        <w:rPr>
          <w:rFonts w:ascii="LouguiyaFR" w:eastAsia="Calibri" w:hAnsi="LouguiyaFR" w:cs="Times New Roman"/>
        </w:rPr>
        <w:t xml:space="preserve">Camion pour le transport de produits phytosanitaires </w:t>
      </w:r>
      <w:bookmarkEnd w:id="2"/>
      <w:r w:rsidRPr="005932B1">
        <w:rPr>
          <w:rFonts w:ascii="Times New Roman" w:eastAsia="Times New Roman" w:hAnsi="Times New Roman" w:cs="Times New Roman"/>
          <w:sz w:val="24"/>
          <w:szCs w:val="24"/>
          <w:lang w:eastAsia="fr-FR"/>
        </w:rPr>
        <w:t>en un seul lot.</w:t>
      </w:r>
    </w:p>
    <w:bookmarkEnd w:id="1"/>
    <w:p w:rsidR="005932B1" w:rsidRPr="005932B1" w:rsidRDefault="005932B1" w:rsidP="005932B1">
      <w:pPr>
        <w:widowControl w:val="0"/>
        <w:autoSpaceDE w:val="0"/>
        <w:autoSpaceDN w:val="0"/>
        <w:adjustRightInd w:val="0"/>
        <w:spacing w:after="0" w:line="240" w:lineRule="auto"/>
        <w:jc w:val="both"/>
        <w:rPr>
          <w:rFonts w:ascii="LouguiyaFR" w:eastAsia="Calibri" w:hAnsi="LouguiyaFR" w:cs="Times New Roman"/>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fr-FR"/>
        </w:rPr>
      </w:pPr>
      <w:r w:rsidRPr="005932B1">
        <w:rPr>
          <w:rFonts w:ascii="Times New Roman" w:eastAsia="Times New Roman" w:hAnsi="Times New Roman" w:cs="Times New Roman"/>
          <w:bCs/>
          <w:sz w:val="24"/>
          <w:szCs w:val="24"/>
          <w:lang w:eastAsia="fr-FR"/>
        </w:rPr>
        <w:t>Ce Camion doit être fourni  dans un délai ne dépassant pas 60  jours.</w:t>
      </w:r>
    </w:p>
    <w:p w:rsidR="005932B1" w:rsidRPr="005932B1" w:rsidRDefault="005932B1" w:rsidP="005932B1">
      <w:pPr>
        <w:widowControl w:val="0"/>
        <w:tabs>
          <w:tab w:val="left" w:pos="-720"/>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fr-FR"/>
        </w:rPr>
      </w:pPr>
      <w:r w:rsidRPr="005932B1">
        <w:rPr>
          <w:rFonts w:ascii="Times New Roman" w:eastAsia="Times New Roman" w:hAnsi="Times New Roman" w:cs="Times New Roman"/>
          <w:b/>
          <w:bCs/>
          <w:sz w:val="24"/>
          <w:szCs w:val="24"/>
          <w:lang w:eastAsia="fr-FR"/>
        </w:rPr>
        <w:t>2</w:t>
      </w:r>
      <w:r w:rsidRPr="005932B1">
        <w:rPr>
          <w:rFonts w:ascii="Times New Roman" w:eastAsia="Times New Roman" w:hAnsi="Times New Roman" w:cs="Times New Roman"/>
          <w:sz w:val="24"/>
          <w:szCs w:val="24"/>
          <w:lang w:eastAsia="fr-FR"/>
        </w:rPr>
        <w:t>.</w:t>
      </w:r>
      <w:r w:rsidRPr="005932B1">
        <w:rPr>
          <w:rFonts w:ascii="Times New Roman" w:eastAsia="Times New Roman" w:hAnsi="Times New Roman" w:cs="Times New Roman"/>
          <w:bCs/>
          <w:sz w:val="24"/>
          <w:szCs w:val="24"/>
          <w:lang w:eastAsia="fr-FR"/>
        </w:rPr>
        <w:t xml:space="preserve"> La Direction de la Protection des Végétaux </w:t>
      </w:r>
      <w:r w:rsidRPr="005932B1">
        <w:rPr>
          <w:rFonts w:ascii="Times New Roman" w:eastAsia="Times New Roman" w:hAnsi="Times New Roman" w:cs="Times New Roman"/>
          <w:b/>
          <w:bCs/>
          <w:sz w:val="24"/>
          <w:szCs w:val="24"/>
          <w:lang w:eastAsia="fr-FR"/>
        </w:rPr>
        <w:t>sollicite</w:t>
      </w:r>
      <w:r w:rsidRPr="005932B1">
        <w:rPr>
          <w:rFonts w:ascii="Times New Roman" w:eastAsia="Times New Roman" w:hAnsi="Times New Roman" w:cs="Times New Roman"/>
          <w:sz w:val="24"/>
          <w:szCs w:val="24"/>
          <w:lang w:eastAsia="fr-FR"/>
        </w:rPr>
        <w:t xml:space="preserve"> des offres sous pli fermé de la part de candidats éligibles et répondant aux qualifications requises pour Marché relatif  à l’acquisition d’un </w:t>
      </w:r>
      <w:r w:rsidRPr="005932B1">
        <w:rPr>
          <w:rFonts w:ascii="LouguiyaFR" w:eastAsia="Calibri" w:hAnsi="LouguiyaFR" w:cs="Times New Roman"/>
          <w:color w:val="000000"/>
        </w:rPr>
        <w:t xml:space="preserve">Camion pour le transport de produits phytosanitaires </w:t>
      </w:r>
      <w:r w:rsidRPr="005932B1">
        <w:rPr>
          <w:rFonts w:ascii="Times New Roman" w:eastAsia="Times New Roman" w:hAnsi="Times New Roman" w:cs="Times New Roman"/>
          <w:sz w:val="24"/>
          <w:szCs w:val="24"/>
          <w:lang w:eastAsia="fr-FR"/>
        </w:rPr>
        <w:t>Conformément aux spécifications contenues dans le Cahier des Clauses Techniques du présent marché.</w:t>
      </w:r>
    </w:p>
    <w:p w:rsidR="005932B1" w:rsidRPr="005932B1" w:rsidRDefault="005932B1" w:rsidP="005932B1">
      <w:pPr>
        <w:widowControl w:val="0"/>
        <w:autoSpaceDE w:val="0"/>
        <w:autoSpaceDN w:val="0"/>
        <w:adjustRightInd w:val="0"/>
        <w:spacing w:after="0" w:line="240" w:lineRule="auto"/>
        <w:rPr>
          <w:rFonts w:ascii="Times New Roman" w:eastAsia="Times New Roman" w:hAnsi="Times New Roman" w:cs="Times New Roman"/>
          <w:b/>
          <w:bCs/>
          <w:sz w:val="8"/>
          <w:szCs w:val="8"/>
          <w:lang w:eastAsia="fr-FR"/>
        </w:rPr>
      </w:pPr>
    </w:p>
    <w:p w:rsidR="005932B1" w:rsidRPr="005932B1" w:rsidRDefault="005932B1" w:rsidP="005932B1">
      <w:pPr>
        <w:widowControl w:val="0"/>
        <w:tabs>
          <w:tab w:val="left" w:pos="-720"/>
          <w:tab w:val="left" w:pos="0"/>
        </w:tabs>
        <w:autoSpaceDE w:val="0"/>
        <w:autoSpaceDN w:val="0"/>
        <w:adjustRightInd w:val="0"/>
        <w:spacing w:after="0" w:line="240" w:lineRule="auto"/>
        <w:jc w:val="both"/>
        <w:rPr>
          <w:rFonts w:ascii="Times New Roman" w:eastAsia="Times New Roman" w:hAnsi="Times New Roman" w:cs="Times New Roman"/>
          <w:sz w:val="8"/>
          <w:szCs w:val="8"/>
          <w:lang w:eastAsia="fr-FR"/>
        </w:rPr>
      </w:pPr>
    </w:p>
    <w:p w:rsidR="005932B1" w:rsidRPr="005932B1" w:rsidRDefault="005932B1" w:rsidP="005932B1">
      <w:pPr>
        <w:widowControl w:val="0"/>
        <w:tabs>
          <w:tab w:val="left" w:pos="720"/>
          <w:tab w:val="right" w:leader="dot" w:pos="8640"/>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3</w:t>
      </w:r>
      <w:r w:rsidRPr="005932B1">
        <w:rPr>
          <w:rFonts w:ascii="Times New Roman" w:eastAsia="Times New Roman" w:hAnsi="Times New Roman" w:cs="Times New Roman"/>
          <w:sz w:val="24"/>
          <w:szCs w:val="24"/>
          <w:lang w:eastAsia="fr-FR"/>
        </w:rPr>
        <w:t>. La passation du présent Marché de fourniture sera conduite par Appel d’Offres Ouvert National tel que défini dans le Code des Marchés publics mauritanien.</w:t>
      </w:r>
    </w:p>
    <w:p w:rsidR="005932B1" w:rsidRPr="005932B1" w:rsidRDefault="005932B1" w:rsidP="005932B1">
      <w:pPr>
        <w:widowControl w:val="0"/>
        <w:tabs>
          <w:tab w:val="left" w:pos="720"/>
          <w:tab w:val="right" w:leader="dot" w:pos="8640"/>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tabs>
          <w:tab w:val="left" w:pos="720"/>
          <w:tab w:val="right" w:leader="dot" w:pos="8640"/>
        </w:tabs>
        <w:autoSpaceDE w:val="0"/>
        <w:autoSpaceDN w:val="0"/>
        <w:adjustRightInd w:val="0"/>
        <w:spacing w:after="0" w:line="240" w:lineRule="auto"/>
        <w:jc w:val="both"/>
        <w:rPr>
          <w:rFonts w:ascii="Times New Roman" w:eastAsia="Times New Roman" w:hAnsi="Times New Roman" w:cs="Times New Roman"/>
          <w:sz w:val="8"/>
          <w:szCs w:val="8"/>
          <w:lang w:eastAsia="fr-FR"/>
        </w:rPr>
      </w:pPr>
    </w:p>
    <w:p w:rsidR="005932B1" w:rsidRPr="005932B1" w:rsidRDefault="005932B1" w:rsidP="005932B1">
      <w:pPr>
        <w:autoSpaceDN w:val="0"/>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4.</w:t>
      </w:r>
      <w:r w:rsidRPr="005932B1">
        <w:rPr>
          <w:rFonts w:ascii="Times New Roman" w:eastAsia="Times New Roman" w:hAnsi="Times New Roman" w:cs="Times New Roman"/>
          <w:sz w:val="24"/>
          <w:szCs w:val="24"/>
          <w:lang w:eastAsia="fr-FR"/>
        </w:rPr>
        <w:t xml:space="preserve"> Les soumissionnaires peuvent prendre connaissance des documents d’Appel d’offres à l’adresse suivante: Service des marchés du Ministère de l’Agriculture et de la Souveraineté Alimentaire Nouakchott Mauritanie, Tél : 45 25 74 75, 45 21 23 30, ou; </w:t>
      </w:r>
      <w:hyperlink r:id="rId6" w:history="1">
        <w:r w:rsidRPr="005932B1">
          <w:rPr>
            <w:rFonts w:ascii="Times New Roman" w:eastAsia="Times New Roman" w:hAnsi="Times New Roman" w:cs="Times New Roman"/>
            <w:color w:val="0000FF"/>
            <w:sz w:val="24"/>
            <w:szCs w:val="24"/>
            <w:u w:val="single"/>
            <w:lang w:eastAsia="fr-FR"/>
          </w:rPr>
          <w:t>www.agriculture.gov.mr</w:t>
        </w:r>
      </w:hyperlink>
    </w:p>
    <w:p w:rsidR="005932B1" w:rsidRDefault="005932B1" w:rsidP="005932B1">
      <w:pPr>
        <w:autoSpaceDN w:val="0"/>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5</w:t>
      </w:r>
      <w:r w:rsidRPr="005932B1">
        <w:rPr>
          <w:rFonts w:ascii="Times New Roman" w:eastAsia="Times New Roman" w:hAnsi="Times New Roman" w:cs="Times New Roman"/>
          <w:sz w:val="24"/>
          <w:szCs w:val="24"/>
          <w:lang w:eastAsia="fr-FR"/>
        </w:rPr>
        <w:t>. Les candidats intéressés peuvent obtenir un dossier d’Appel d’offres contre un paiement non remboursable d’un montant de Deux Mille (2.000 MRU) au Trésor Public. Le document d’Appel d’offres sera déchargé au niveau  du Service des  marchés du Ministère de l’Agriculture</w:t>
      </w:r>
      <w:r w:rsidRPr="005932B1">
        <w:rPr>
          <w:rFonts w:ascii="LouguiyaFR" w:eastAsia="Times New Roman" w:hAnsi="LouguiyaFR" w:cs="Calibri"/>
          <w:sz w:val="24"/>
          <w:szCs w:val="24"/>
          <w:lang w:eastAsia="fr-FR"/>
        </w:rPr>
        <w:t xml:space="preserve"> </w:t>
      </w:r>
      <w:r w:rsidRPr="005932B1">
        <w:rPr>
          <w:rFonts w:ascii="Times New Roman" w:eastAsia="Times New Roman" w:hAnsi="Times New Roman" w:cs="Times New Roman"/>
          <w:sz w:val="24"/>
          <w:szCs w:val="24"/>
          <w:lang w:eastAsia="fr-FR"/>
        </w:rPr>
        <w:t>et de la Souveraineté Alimentaire Nouakchott Mauritanie.</w:t>
      </w:r>
    </w:p>
    <w:p w:rsidR="005932B1" w:rsidRDefault="005932B1" w:rsidP="005932B1">
      <w:pPr>
        <w:autoSpaceDN w:val="0"/>
        <w:jc w:val="both"/>
        <w:rPr>
          <w:rFonts w:ascii="Times New Roman" w:eastAsia="Times New Roman" w:hAnsi="Times New Roman" w:cs="Times New Roman"/>
          <w:sz w:val="24"/>
          <w:szCs w:val="24"/>
          <w:lang w:eastAsia="fr-FR"/>
        </w:rPr>
      </w:pPr>
    </w:p>
    <w:p w:rsidR="005932B1" w:rsidRDefault="005932B1" w:rsidP="005932B1">
      <w:pPr>
        <w:autoSpaceDN w:val="0"/>
        <w:jc w:val="both"/>
        <w:rPr>
          <w:rFonts w:ascii="Times New Roman" w:eastAsia="Times New Roman" w:hAnsi="Times New Roman" w:cs="Times New Roman"/>
          <w:sz w:val="24"/>
          <w:szCs w:val="24"/>
          <w:lang w:eastAsia="fr-FR"/>
        </w:rPr>
      </w:pPr>
    </w:p>
    <w:p w:rsidR="005932B1" w:rsidRPr="005932B1" w:rsidRDefault="005932B1" w:rsidP="005932B1">
      <w:pPr>
        <w:autoSpaceDN w:val="0"/>
        <w:jc w:val="both"/>
        <w:rPr>
          <w:rFonts w:ascii="Times New Roman" w:eastAsia="Times New Roman" w:hAnsi="Times New Roman" w:cs="Times New Roman"/>
          <w:sz w:val="24"/>
          <w:szCs w:val="24"/>
          <w:lang w:eastAsia="fr-FR"/>
        </w:rPr>
      </w:pPr>
    </w:p>
    <w:p w:rsidR="005932B1" w:rsidRPr="005932B1" w:rsidRDefault="005932B1" w:rsidP="005932B1">
      <w:pPr>
        <w:autoSpaceDN w:val="0"/>
        <w:jc w:val="both"/>
        <w:rPr>
          <w:rFonts w:ascii="Times New Roman" w:eastAsia="Times New Roman" w:hAnsi="Times New Roman" w:cs="Times New Roman"/>
          <w:sz w:val="24"/>
          <w:szCs w:val="24"/>
          <w:lang w:eastAsia="fr-FR"/>
        </w:rPr>
      </w:pPr>
    </w:p>
    <w:p w:rsidR="005932B1" w:rsidRPr="005932B1" w:rsidRDefault="005932B1" w:rsidP="005932B1">
      <w:pPr>
        <w:autoSpaceDN w:val="0"/>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jc w:val="both"/>
        <w:rPr>
          <w:rFonts w:ascii="Times New Roman" w:eastAsia="Times New Roman" w:hAnsi="Times New Roman" w:cs="Times New Roman"/>
          <w:sz w:val="24"/>
          <w:szCs w:val="24"/>
          <w:lang w:val="x-none" w:eastAsia="x-none"/>
        </w:rPr>
      </w:pPr>
      <w:r w:rsidRPr="005932B1">
        <w:rPr>
          <w:rFonts w:ascii="Times New Roman" w:eastAsia="Times New Roman" w:hAnsi="Times New Roman" w:cs="Times New Roman"/>
          <w:b/>
          <w:bCs/>
          <w:sz w:val="24"/>
          <w:szCs w:val="24"/>
          <w:lang w:eastAsia="x-none"/>
        </w:rPr>
        <w:t>6</w:t>
      </w:r>
      <w:r w:rsidRPr="005932B1">
        <w:rPr>
          <w:rFonts w:ascii="Times New Roman" w:eastAsia="Times New Roman" w:hAnsi="Times New Roman" w:cs="Times New Roman"/>
          <w:b/>
          <w:bCs/>
          <w:sz w:val="24"/>
          <w:szCs w:val="24"/>
          <w:lang w:val="x-none" w:eastAsia="x-none"/>
        </w:rPr>
        <w:t>.</w:t>
      </w:r>
      <w:r w:rsidRPr="005932B1">
        <w:rPr>
          <w:rFonts w:ascii="Times New Roman" w:eastAsia="Times New Roman" w:hAnsi="Times New Roman" w:cs="Times New Roman"/>
          <w:sz w:val="24"/>
          <w:szCs w:val="24"/>
          <w:lang w:val="x-none" w:eastAsia="x-none"/>
        </w:rPr>
        <w:t xml:space="preserve">  Les exigences en matière de qualifications des candidats sont :</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3"/>
          <w:szCs w:val="23"/>
          <w:lang w:val="x-none" w:eastAsia="x-none"/>
        </w:rPr>
      </w:pPr>
    </w:p>
    <w:p w:rsidR="005932B1" w:rsidRPr="005932B1" w:rsidRDefault="005932B1" w:rsidP="005932B1">
      <w:pPr>
        <w:widowControl w:val="0"/>
        <w:kinsoku w:val="0"/>
        <w:overflowPunct w:val="0"/>
        <w:autoSpaceDE w:val="0"/>
        <w:autoSpaceDN w:val="0"/>
        <w:adjustRightInd w:val="0"/>
        <w:spacing w:after="0" w:line="240" w:lineRule="auto"/>
        <w:ind w:left="279" w:right="512"/>
        <w:rPr>
          <w:rFonts w:ascii="Times New Roman" w:eastAsia="Times New Roman" w:hAnsi="Times New Roman" w:cs="Times New Roman"/>
          <w:b/>
          <w:bCs/>
          <w:sz w:val="24"/>
          <w:szCs w:val="24"/>
          <w:lang w:eastAsia="fr-FR"/>
        </w:rPr>
      </w:pPr>
      <w:r w:rsidRPr="005932B1">
        <w:rPr>
          <w:rFonts w:ascii="Times New Roman" w:eastAsia="Times New Roman" w:hAnsi="Times New Roman" w:cs="Times New Roman"/>
          <w:b/>
          <w:bCs/>
          <w:sz w:val="24"/>
          <w:szCs w:val="24"/>
          <w:lang w:eastAsia="fr-FR"/>
        </w:rPr>
        <w:t>Capacité Financière</w:t>
      </w:r>
    </w:p>
    <w:p w:rsidR="005932B1" w:rsidRPr="005932B1" w:rsidRDefault="005932B1" w:rsidP="005932B1">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5932B1">
        <w:rPr>
          <w:rFonts w:ascii="Times New Roman" w:eastAsia="Times New Roman" w:hAnsi="Times New Roman" w:cs="Times New Roman"/>
          <w:sz w:val="24"/>
          <w:szCs w:val="24"/>
          <w:lang w:val="x-none" w:eastAsia="x-none"/>
        </w:rPr>
        <w:t xml:space="preserve">Avoir réalisé un chiffre d’Affaires Annuel moyen, pour les trois dernières années, au moins égal </w:t>
      </w:r>
      <w:r w:rsidRPr="005932B1">
        <w:rPr>
          <w:rFonts w:ascii="Times New Roman" w:eastAsia="Times New Roman" w:hAnsi="Times New Roman" w:cs="Times New Roman"/>
          <w:sz w:val="24"/>
          <w:szCs w:val="24"/>
          <w:lang w:eastAsia="x-none"/>
        </w:rPr>
        <w:t xml:space="preserve"> à 6</w:t>
      </w:r>
      <w:r w:rsidRPr="005932B1">
        <w:rPr>
          <w:rFonts w:ascii="Times New Roman" w:eastAsia="Times New Roman" w:hAnsi="Times New Roman" w:cs="Times New Roman"/>
          <w:sz w:val="24"/>
          <w:szCs w:val="24"/>
          <w:lang w:val="x-none" w:eastAsia="x-none"/>
        </w:rPr>
        <w:t xml:space="preserve"> </w:t>
      </w:r>
      <w:r w:rsidRPr="005932B1">
        <w:rPr>
          <w:rFonts w:ascii="Times New Roman" w:eastAsia="Times New Roman" w:hAnsi="Times New Roman" w:cs="Times New Roman"/>
          <w:sz w:val="24"/>
          <w:szCs w:val="24"/>
          <w:lang w:eastAsia="x-none"/>
        </w:rPr>
        <w:t>0</w:t>
      </w:r>
      <w:r w:rsidRPr="005932B1">
        <w:rPr>
          <w:rFonts w:ascii="Times New Roman" w:eastAsia="Times New Roman" w:hAnsi="Times New Roman" w:cs="Times New Roman"/>
          <w:sz w:val="24"/>
          <w:szCs w:val="24"/>
          <w:lang w:val="x-none" w:eastAsia="x-none"/>
        </w:rPr>
        <w:t xml:space="preserve">00 000 MRU  </w:t>
      </w:r>
    </w:p>
    <w:p w:rsidR="005932B1" w:rsidRPr="005932B1" w:rsidRDefault="005932B1" w:rsidP="005932B1">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5932B1">
        <w:rPr>
          <w:rFonts w:ascii="Times New Roman" w:eastAsia="Times New Roman" w:hAnsi="Times New Roman" w:cs="Times New Roman"/>
          <w:sz w:val="24"/>
          <w:szCs w:val="24"/>
          <w:lang w:val="x-none" w:eastAsia="x-none"/>
        </w:rPr>
        <w:t xml:space="preserve">Le candidat doit avoir une capacité d’autofinancement au moins au montant de : </w:t>
      </w:r>
      <w:r w:rsidRPr="005932B1">
        <w:rPr>
          <w:rFonts w:ascii="Times New Roman" w:eastAsia="Times New Roman" w:hAnsi="Times New Roman" w:cs="Times New Roman"/>
          <w:sz w:val="24"/>
          <w:szCs w:val="24"/>
          <w:lang w:eastAsia="x-none"/>
        </w:rPr>
        <w:t xml:space="preserve">2 </w:t>
      </w:r>
      <w:r w:rsidRPr="005932B1">
        <w:rPr>
          <w:rFonts w:ascii="Times New Roman" w:eastAsia="Times New Roman" w:hAnsi="Times New Roman" w:cs="Times New Roman"/>
          <w:sz w:val="24"/>
          <w:szCs w:val="24"/>
          <w:lang w:val="x-none" w:eastAsia="x-none"/>
        </w:rPr>
        <w:t>000 000 MRU</w:t>
      </w:r>
    </w:p>
    <w:p w:rsidR="005932B1" w:rsidRPr="005932B1" w:rsidRDefault="005932B1" w:rsidP="005932B1">
      <w:pPr>
        <w:widowControl w:val="0"/>
        <w:autoSpaceDE w:val="0"/>
        <w:autoSpaceDN w:val="0"/>
        <w:adjustRightInd w:val="0"/>
        <w:spacing w:after="0"/>
        <w:ind w:left="283"/>
        <w:jc w:val="both"/>
        <w:rPr>
          <w:rFonts w:ascii="Times New Roman" w:eastAsia="Times New Roman" w:hAnsi="Times New Roman" w:cs="Times New Roman"/>
          <w:sz w:val="24"/>
          <w:szCs w:val="24"/>
          <w:lang w:val="x-none" w:eastAsia="x-none"/>
        </w:rPr>
      </w:pPr>
    </w:p>
    <w:p w:rsidR="005932B1" w:rsidRPr="005932B1" w:rsidRDefault="005932B1" w:rsidP="005932B1">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b/>
          <w:bCs/>
          <w:sz w:val="24"/>
          <w:szCs w:val="24"/>
          <w:lang w:val="x-none" w:eastAsia="x-none"/>
        </w:rPr>
      </w:pPr>
      <w:r w:rsidRPr="005932B1">
        <w:rPr>
          <w:rFonts w:ascii="Times New Roman" w:eastAsia="Times New Roman" w:hAnsi="Times New Roman" w:cs="Times New Roman"/>
          <w:b/>
          <w:bCs/>
          <w:sz w:val="24"/>
          <w:szCs w:val="24"/>
          <w:lang w:val="x-none" w:eastAsia="x-none"/>
        </w:rPr>
        <w:t xml:space="preserve"> Capacité technique :</w:t>
      </w:r>
    </w:p>
    <w:p w:rsidR="005932B1" w:rsidRPr="005932B1" w:rsidRDefault="005932B1" w:rsidP="005932B1">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5932B1">
        <w:rPr>
          <w:rFonts w:ascii="Times New Roman" w:eastAsia="Times New Roman" w:hAnsi="Times New Roman" w:cs="Times New Roman"/>
          <w:sz w:val="24"/>
          <w:szCs w:val="24"/>
          <w:lang w:val="x-none" w:eastAsia="x-none"/>
        </w:rPr>
        <w:t xml:space="preserve">Le candidat doit avoir réalisé un marché similaire  en nature et en volume au cours des </w:t>
      </w:r>
      <w:r w:rsidRPr="005932B1">
        <w:rPr>
          <w:rFonts w:ascii="Times New Roman" w:eastAsia="Times New Roman" w:hAnsi="Times New Roman" w:cs="Times New Roman"/>
          <w:sz w:val="24"/>
          <w:szCs w:val="24"/>
          <w:lang w:eastAsia="x-none"/>
        </w:rPr>
        <w:t xml:space="preserve">cinq dernières </w:t>
      </w:r>
      <w:r w:rsidRPr="005932B1">
        <w:rPr>
          <w:rFonts w:ascii="Times New Roman" w:eastAsia="Times New Roman" w:hAnsi="Times New Roman" w:cs="Times New Roman"/>
          <w:sz w:val="24"/>
          <w:szCs w:val="24"/>
          <w:lang w:val="x-none" w:eastAsia="x-none"/>
        </w:rPr>
        <w:t xml:space="preserve"> années. Ce marché doit être attesté par une administration publique ou parapublique (Fourniture de la page et de signature est exigée)</w:t>
      </w:r>
      <w:r w:rsidRPr="005932B1">
        <w:rPr>
          <w:rFonts w:ascii="Times New Roman" w:eastAsia="Times New Roman" w:hAnsi="Times New Roman" w:cs="Times New Roman"/>
          <w:sz w:val="24"/>
          <w:szCs w:val="24"/>
          <w:lang w:eastAsia="x-none"/>
        </w:rPr>
        <w:t>,</w:t>
      </w:r>
    </w:p>
    <w:p w:rsidR="005932B1" w:rsidRPr="005932B1" w:rsidRDefault="005932B1" w:rsidP="005932B1">
      <w:pPr>
        <w:widowControl w:val="0"/>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5932B1">
        <w:rPr>
          <w:rFonts w:ascii="Times New Roman" w:eastAsia="Times New Roman" w:hAnsi="Times New Roman" w:cs="Times New Roman"/>
          <w:sz w:val="24"/>
          <w:szCs w:val="24"/>
          <w:lang w:eastAsia="x-none"/>
        </w:rPr>
        <w:t xml:space="preserve">Le candidat doit disposer d’un service après-vente </w:t>
      </w:r>
    </w:p>
    <w:p w:rsidR="005932B1" w:rsidRPr="005932B1" w:rsidRDefault="005932B1" w:rsidP="005932B1">
      <w:pPr>
        <w:widowControl w:val="0"/>
        <w:autoSpaceDE w:val="0"/>
        <w:autoSpaceDN w:val="0"/>
        <w:adjustRightInd w:val="0"/>
        <w:spacing w:after="0"/>
        <w:ind w:left="64"/>
        <w:jc w:val="both"/>
        <w:rPr>
          <w:rFonts w:ascii="Times New Roman" w:eastAsia="Times New Roman" w:hAnsi="Times New Roman" w:cs="Times New Roman"/>
          <w:sz w:val="24"/>
          <w:szCs w:val="24"/>
          <w:lang w:val="x-none" w:eastAsia="x-none"/>
        </w:rPr>
      </w:pPr>
    </w:p>
    <w:p w:rsidR="005932B1" w:rsidRPr="005932B1" w:rsidRDefault="005932B1" w:rsidP="005932B1">
      <w:pPr>
        <w:widowControl w:val="0"/>
        <w:tabs>
          <w:tab w:val="right" w:pos="7254"/>
        </w:tabs>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5932B1">
        <w:rPr>
          <w:rFonts w:ascii="Times New Roman" w:eastAsia="Times New Roman" w:hAnsi="Times New Roman" w:cs="Times New Roman"/>
          <w:sz w:val="24"/>
          <w:szCs w:val="24"/>
          <w:lang w:val="x-none" w:eastAsia="x-none"/>
        </w:rPr>
        <w:t xml:space="preserve">8.  Les offres  doivent comprendre une garantie de soumission d’un montant de : </w:t>
      </w:r>
      <w:r w:rsidRPr="005932B1">
        <w:rPr>
          <w:rFonts w:ascii="Times New Roman" w:eastAsia="Times New Roman" w:hAnsi="Times New Roman" w:cs="Times New Roman"/>
          <w:sz w:val="24"/>
          <w:szCs w:val="24"/>
          <w:lang w:eastAsia="x-none"/>
        </w:rPr>
        <w:t xml:space="preserve"> </w:t>
      </w:r>
      <w:r w:rsidRPr="005932B1">
        <w:rPr>
          <w:rFonts w:ascii="Times New Roman" w:eastAsia="Times New Roman" w:hAnsi="Times New Roman" w:cs="Times New Roman"/>
          <w:sz w:val="24"/>
          <w:szCs w:val="24"/>
          <w:lang w:val="x-none" w:eastAsia="x-none"/>
        </w:rPr>
        <w:t>Cent Mille Ouguiyas (</w:t>
      </w:r>
      <w:r w:rsidRPr="005932B1">
        <w:rPr>
          <w:rFonts w:ascii="Times New Roman" w:eastAsia="Times New Roman" w:hAnsi="Times New Roman" w:cs="Times New Roman"/>
          <w:sz w:val="24"/>
          <w:szCs w:val="24"/>
          <w:lang w:eastAsia="x-none"/>
        </w:rPr>
        <w:t>10</w:t>
      </w:r>
      <w:r w:rsidRPr="005932B1">
        <w:rPr>
          <w:rFonts w:ascii="Times New Roman" w:eastAsia="Times New Roman" w:hAnsi="Times New Roman" w:cs="Times New Roman"/>
          <w:sz w:val="24"/>
          <w:szCs w:val="24"/>
          <w:lang w:val="x-none" w:eastAsia="x-none"/>
        </w:rPr>
        <w:t>0 000 MRU) ou   le montant équivalent dans une monnaie librement convertible. Cette garantie devra demeurer valide pendant une durée de 120 jours au moins à compter de la date limite de dépôt des offres.</w:t>
      </w:r>
    </w:p>
    <w:p w:rsidR="005932B1" w:rsidRPr="005932B1" w:rsidRDefault="005932B1" w:rsidP="005932B1">
      <w:pPr>
        <w:widowControl w:val="0"/>
        <w:tabs>
          <w:tab w:val="right" w:pos="7254"/>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sz w:val="24"/>
          <w:szCs w:val="24"/>
          <w:lang w:eastAsia="fr-FR"/>
        </w:rPr>
        <w:t xml:space="preserve"> </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9</w:t>
      </w:r>
      <w:r w:rsidRPr="005932B1">
        <w:rPr>
          <w:rFonts w:ascii="Times New Roman" w:eastAsia="Times New Roman" w:hAnsi="Times New Roman" w:cs="Times New Roman"/>
          <w:sz w:val="24"/>
          <w:szCs w:val="24"/>
          <w:lang w:eastAsia="fr-FR"/>
        </w:rPr>
        <w:t xml:space="preserve">. Les offres doivent être remises au plus tard le 30/10/2024 à 12 H 00 TU à l’adresse suivante : Commission de Passation des Marchés Publics du MA Avenue </w:t>
      </w:r>
      <w:proofErr w:type="spellStart"/>
      <w:r w:rsidRPr="005932B1">
        <w:rPr>
          <w:rFonts w:ascii="Times New Roman" w:eastAsia="Times New Roman" w:hAnsi="Times New Roman" w:cs="Times New Roman"/>
          <w:sz w:val="24"/>
          <w:szCs w:val="24"/>
          <w:lang w:eastAsia="fr-FR"/>
        </w:rPr>
        <w:t>Moctar</w:t>
      </w:r>
      <w:proofErr w:type="spellEnd"/>
      <w:r w:rsidRPr="005932B1">
        <w:rPr>
          <w:rFonts w:ascii="Times New Roman" w:eastAsia="Times New Roman" w:hAnsi="Times New Roman" w:cs="Times New Roman"/>
          <w:sz w:val="24"/>
          <w:szCs w:val="24"/>
          <w:lang w:eastAsia="fr-FR"/>
        </w:rPr>
        <w:t xml:space="preserve"> </w:t>
      </w:r>
      <w:proofErr w:type="spellStart"/>
      <w:r w:rsidRPr="005932B1">
        <w:rPr>
          <w:rFonts w:ascii="Times New Roman" w:eastAsia="Times New Roman" w:hAnsi="Times New Roman" w:cs="Times New Roman"/>
          <w:sz w:val="24"/>
          <w:szCs w:val="24"/>
          <w:lang w:eastAsia="fr-FR"/>
        </w:rPr>
        <w:t>Ould</w:t>
      </w:r>
      <w:proofErr w:type="spellEnd"/>
      <w:r w:rsidRPr="005932B1">
        <w:rPr>
          <w:rFonts w:ascii="Times New Roman" w:eastAsia="Times New Roman" w:hAnsi="Times New Roman" w:cs="Times New Roman"/>
          <w:sz w:val="24"/>
          <w:szCs w:val="24"/>
          <w:lang w:eastAsia="fr-FR"/>
        </w:rPr>
        <w:t xml:space="preserve"> Daddah, Immeuble </w:t>
      </w:r>
      <w:proofErr w:type="spellStart"/>
      <w:r w:rsidRPr="005932B1">
        <w:rPr>
          <w:rFonts w:ascii="Times New Roman" w:eastAsia="Times New Roman" w:hAnsi="Times New Roman" w:cs="Times New Roman"/>
          <w:sz w:val="24"/>
          <w:szCs w:val="24"/>
          <w:lang w:eastAsia="fr-FR"/>
        </w:rPr>
        <w:t>Mouna</w:t>
      </w:r>
      <w:proofErr w:type="spellEnd"/>
      <w:r w:rsidRPr="005932B1">
        <w:rPr>
          <w:rFonts w:ascii="Times New Roman" w:eastAsia="Times New Roman" w:hAnsi="Times New Roman" w:cs="Times New Roman"/>
          <w:sz w:val="24"/>
          <w:szCs w:val="24"/>
          <w:lang w:eastAsia="fr-FR"/>
        </w:rPr>
        <w:t xml:space="preserve">, 2 </w:t>
      </w:r>
      <w:proofErr w:type="spellStart"/>
      <w:r w:rsidRPr="005932B1">
        <w:rPr>
          <w:rFonts w:ascii="Times New Roman" w:eastAsia="Times New Roman" w:hAnsi="Times New Roman" w:cs="Times New Roman"/>
          <w:sz w:val="24"/>
          <w:szCs w:val="24"/>
          <w:lang w:eastAsia="fr-FR"/>
        </w:rPr>
        <w:t>ème</w:t>
      </w:r>
      <w:proofErr w:type="spellEnd"/>
      <w:r w:rsidRPr="005932B1">
        <w:rPr>
          <w:rFonts w:ascii="Times New Roman" w:eastAsia="Times New Roman" w:hAnsi="Times New Roman" w:cs="Times New Roman"/>
          <w:sz w:val="24"/>
          <w:szCs w:val="24"/>
          <w:lang w:eastAsia="fr-FR"/>
        </w:rPr>
        <w:t xml:space="preserve"> étage, Nouakchott Mauritanie (Offre pour l’acquisition </w:t>
      </w:r>
      <w:r w:rsidRPr="005932B1">
        <w:rPr>
          <w:rFonts w:ascii="LouguiyaFR" w:eastAsia="Calibri" w:hAnsi="LouguiyaFR" w:cs="Times New Roman"/>
          <w:color w:val="000000"/>
        </w:rPr>
        <w:t>Camion pour le transport de produits phytosanitaires</w:t>
      </w:r>
      <w:r w:rsidRPr="005932B1">
        <w:rPr>
          <w:rFonts w:ascii="Times New Roman" w:eastAsia="Times New Roman" w:hAnsi="Times New Roman" w:cs="Times New Roman"/>
          <w:sz w:val="24"/>
          <w:szCs w:val="24"/>
          <w:lang w:eastAsia="fr-FR"/>
        </w:rPr>
        <w:t>, pli à n’a pas ouvrir qu’en séance public).</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10.</w:t>
      </w:r>
      <w:r w:rsidRPr="005932B1">
        <w:rPr>
          <w:rFonts w:ascii="Times New Roman" w:eastAsia="Times New Roman" w:hAnsi="Times New Roman" w:cs="Times New Roman"/>
          <w:sz w:val="24"/>
          <w:szCs w:val="24"/>
          <w:lang w:eastAsia="fr-FR"/>
        </w:rPr>
        <w:t xml:space="preserve">  Les offres seront ouvertes en présence des représentants des soumissionnaires qui souhaitent assister à l’ouverture des plis le    30  / 10   /2024 à 12 H00 TU à l’adresse ci-dessus.</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11</w:t>
      </w:r>
      <w:r w:rsidRPr="005932B1">
        <w:rPr>
          <w:rFonts w:ascii="Times New Roman" w:eastAsia="Times New Roman" w:hAnsi="Times New Roman" w:cs="Times New Roman"/>
          <w:sz w:val="24"/>
          <w:szCs w:val="24"/>
          <w:lang w:eastAsia="fr-FR"/>
        </w:rPr>
        <w:t>. Les offres doivent être présentées en Toutes Taxes Comprises (TTC)</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12</w:t>
      </w:r>
      <w:r w:rsidRPr="005932B1">
        <w:rPr>
          <w:rFonts w:ascii="Times New Roman" w:eastAsia="Times New Roman" w:hAnsi="Times New Roman" w:cs="Times New Roman"/>
          <w:sz w:val="24"/>
          <w:szCs w:val="24"/>
          <w:lang w:eastAsia="fr-FR"/>
        </w:rPr>
        <w:t xml:space="preserve">. Les offres devront demeurer valides pendant une durée de quatre-vingt-dix jours (90 jours) à compter de la date limite de dépôt.  </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932B1">
        <w:rPr>
          <w:rFonts w:ascii="Times New Roman" w:eastAsia="Times New Roman" w:hAnsi="Times New Roman" w:cs="Times New Roman"/>
          <w:b/>
          <w:bCs/>
          <w:sz w:val="24"/>
          <w:szCs w:val="24"/>
          <w:lang w:eastAsia="fr-FR"/>
        </w:rPr>
        <w:t>13</w:t>
      </w:r>
      <w:r w:rsidRPr="005932B1">
        <w:rPr>
          <w:rFonts w:ascii="Times New Roman" w:eastAsia="Times New Roman" w:hAnsi="Times New Roman" w:cs="Times New Roman"/>
          <w:sz w:val="24"/>
          <w:szCs w:val="24"/>
          <w:lang w:eastAsia="fr-FR"/>
        </w:rPr>
        <w:t>. Les avis et décisions portant sur ce DAO peuvent être consultés sur le site de l’ARMP.</w:t>
      </w:r>
    </w:p>
    <w:p w:rsidR="005932B1" w:rsidRPr="005932B1" w:rsidRDefault="005932B1" w:rsidP="005932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ind w:left="-142"/>
        <w:jc w:val="center"/>
        <w:rPr>
          <w:rFonts w:ascii="Times New Roman" w:eastAsia="Times New Roman" w:hAnsi="Times New Roman" w:cs="Times New Roman"/>
          <w:sz w:val="24"/>
          <w:szCs w:val="24"/>
          <w:lang w:eastAsia="fr-FR"/>
        </w:rPr>
      </w:pPr>
      <w:r w:rsidRPr="005932B1">
        <w:rPr>
          <w:rFonts w:ascii="Times New Roman" w:eastAsia="Times New Roman" w:hAnsi="Times New Roman" w:cs="Times New Roman"/>
          <w:sz w:val="24"/>
          <w:szCs w:val="24"/>
          <w:lang w:eastAsia="fr-FR"/>
        </w:rPr>
        <w:t xml:space="preserve">                                                                  </w:t>
      </w:r>
    </w:p>
    <w:p w:rsidR="005932B1" w:rsidRPr="005932B1" w:rsidRDefault="005932B1" w:rsidP="005932B1">
      <w:pPr>
        <w:widowControl w:val="0"/>
        <w:autoSpaceDE w:val="0"/>
        <w:autoSpaceDN w:val="0"/>
        <w:adjustRightInd w:val="0"/>
        <w:spacing w:after="0" w:line="240" w:lineRule="auto"/>
        <w:ind w:left="5103"/>
        <w:jc w:val="center"/>
        <w:rPr>
          <w:rFonts w:ascii="Times New Roman" w:eastAsia="Times New Roman" w:hAnsi="Times New Roman" w:cs="Times New Roman"/>
          <w:b/>
          <w:bCs/>
          <w:sz w:val="24"/>
          <w:szCs w:val="24"/>
          <w:lang w:eastAsia="fr-FR"/>
        </w:rPr>
      </w:pPr>
      <w:r w:rsidRPr="005932B1">
        <w:rPr>
          <w:rFonts w:ascii="Times New Roman" w:eastAsia="Times New Roman" w:hAnsi="Times New Roman" w:cs="Times New Roman"/>
          <w:b/>
          <w:bCs/>
          <w:sz w:val="24"/>
          <w:szCs w:val="24"/>
          <w:lang w:eastAsia="fr-FR"/>
        </w:rPr>
        <w:t>Le Secrétaire Général du MA</w:t>
      </w:r>
    </w:p>
    <w:p w:rsidR="005932B1" w:rsidRPr="005932B1" w:rsidRDefault="005932B1" w:rsidP="005932B1">
      <w:pPr>
        <w:widowControl w:val="0"/>
        <w:autoSpaceDE w:val="0"/>
        <w:autoSpaceDN w:val="0"/>
        <w:adjustRightInd w:val="0"/>
        <w:spacing w:after="0" w:line="240" w:lineRule="auto"/>
        <w:ind w:left="5103"/>
        <w:jc w:val="center"/>
        <w:rPr>
          <w:rFonts w:ascii="Times New Roman" w:eastAsia="Times New Roman" w:hAnsi="Times New Roman" w:cs="Times New Roman"/>
          <w:b/>
          <w:bCs/>
          <w:sz w:val="24"/>
          <w:szCs w:val="24"/>
          <w:lang w:eastAsia="fr-FR"/>
        </w:rPr>
      </w:pPr>
    </w:p>
    <w:p w:rsidR="005932B1" w:rsidRPr="005932B1" w:rsidRDefault="005932B1" w:rsidP="005932B1">
      <w:pPr>
        <w:widowControl w:val="0"/>
        <w:autoSpaceDE w:val="0"/>
        <w:autoSpaceDN w:val="0"/>
        <w:adjustRightInd w:val="0"/>
        <w:spacing w:after="0" w:line="240" w:lineRule="auto"/>
        <w:ind w:left="5103"/>
        <w:jc w:val="center"/>
        <w:rPr>
          <w:rFonts w:ascii="Times New Roman" w:eastAsia="Times New Roman" w:hAnsi="Times New Roman" w:cs="Times New Roman"/>
          <w:b/>
          <w:bCs/>
          <w:sz w:val="24"/>
          <w:szCs w:val="24"/>
          <w:lang w:eastAsia="fr-FR"/>
        </w:rPr>
      </w:pPr>
      <w:r w:rsidRPr="005932B1">
        <w:rPr>
          <w:rFonts w:ascii="Times New Roman" w:eastAsia="Times New Roman" w:hAnsi="Times New Roman" w:cs="Times New Roman"/>
          <w:b/>
          <w:bCs/>
          <w:sz w:val="24"/>
          <w:szCs w:val="24"/>
          <w:lang w:eastAsia="fr-FR"/>
        </w:rPr>
        <w:t>Ahmed Salem El Arbi</w:t>
      </w:r>
    </w:p>
    <w:p w:rsidR="005932B1" w:rsidRPr="005932B1" w:rsidRDefault="005932B1" w:rsidP="005932B1">
      <w:pPr>
        <w:widowControl w:val="0"/>
        <w:kinsoku w:val="0"/>
        <w:overflowPunct w:val="0"/>
        <w:autoSpaceDE w:val="0"/>
        <w:autoSpaceDN w:val="0"/>
        <w:adjustRightInd w:val="0"/>
        <w:spacing w:after="0" w:line="200" w:lineRule="exact"/>
        <w:rPr>
          <w:rFonts w:ascii="Times New Roman" w:eastAsia="Times New Roman" w:hAnsi="Times New Roman" w:cs="Times New Roman"/>
          <w:sz w:val="24"/>
          <w:szCs w:val="24"/>
          <w:lang w:eastAsia="fr-FR"/>
        </w:rPr>
      </w:pPr>
    </w:p>
    <w:p w:rsidR="005932B1" w:rsidRPr="005932B1" w:rsidRDefault="005932B1" w:rsidP="005932B1">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fr-FR"/>
        </w:rPr>
      </w:pPr>
    </w:p>
    <w:p w:rsidR="005932B1" w:rsidRPr="005932B1" w:rsidRDefault="005932B1" w:rsidP="005932B1">
      <w:pPr>
        <w:widowControl w:val="0"/>
        <w:autoSpaceDE w:val="0"/>
        <w:autoSpaceDN w:val="0"/>
        <w:adjustRightInd w:val="0"/>
        <w:spacing w:after="0" w:line="240" w:lineRule="auto"/>
        <w:ind w:left="5664"/>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ind w:left="5664"/>
        <w:rPr>
          <w:rFonts w:ascii="Times New Roman" w:eastAsia="Times New Roman" w:hAnsi="Times New Roman" w:cs="Times New Roman"/>
          <w:sz w:val="24"/>
          <w:szCs w:val="24"/>
          <w:lang w:eastAsia="fr-FR"/>
        </w:rPr>
      </w:pPr>
    </w:p>
    <w:p w:rsidR="005932B1" w:rsidRPr="005932B1" w:rsidRDefault="005932B1" w:rsidP="005932B1">
      <w:pPr>
        <w:widowControl w:val="0"/>
        <w:autoSpaceDE w:val="0"/>
        <w:autoSpaceDN w:val="0"/>
        <w:adjustRightInd w:val="0"/>
        <w:spacing w:after="0" w:line="240" w:lineRule="auto"/>
        <w:ind w:left="5664"/>
        <w:rPr>
          <w:rFonts w:ascii="Times New Roman" w:eastAsia="Times New Roman" w:hAnsi="Times New Roman" w:cs="Times New Roman"/>
          <w:b/>
          <w:bCs/>
          <w:sz w:val="24"/>
          <w:szCs w:val="24"/>
          <w:lang w:eastAsia="fr-FR"/>
        </w:rPr>
      </w:pPr>
    </w:p>
    <w:p w:rsidR="005932B1" w:rsidRPr="005932B1" w:rsidRDefault="005932B1" w:rsidP="005932B1">
      <w:pPr>
        <w:widowControl w:val="0"/>
        <w:autoSpaceDE w:val="0"/>
        <w:autoSpaceDN w:val="0"/>
        <w:adjustRightInd w:val="0"/>
        <w:spacing w:after="0" w:line="240" w:lineRule="auto"/>
        <w:ind w:left="5664"/>
        <w:rPr>
          <w:rFonts w:ascii="Times New Roman" w:eastAsia="Times New Roman" w:hAnsi="Times New Roman" w:cs="Times New Roman"/>
          <w:b/>
          <w:bCs/>
          <w:sz w:val="24"/>
          <w:szCs w:val="24"/>
          <w:lang w:eastAsia="fr-FR"/>
        </w:rPr>
      </w:pPr>
    </w:p>
    <w:p w:rsidR="005932B1" w:rsidRPr="005932B1" w:rsidRDefault="005932B1" w:rsidP="005932B1">
      <w:pPr>
        <w:widowControl w:val="0"/>
        <w:autoSpaceDE w:val="0"/>
        <w:autoSpaceDN w:val="0"/>
        <w:adjustRightInd w:val="0"/>
        <w:spacing w:after="0" w:line="240" w:lineRule="auto"/>
        <w:rPr>
          <w:rFonts w:ascii="Bookman Old Style" w:eastAsia="Times New Roman" w:hAnsi="Bookman Old Style" w:cs="Times New Roman"/>
          <w:sz w:val="24"/>
          <w:szCs w:val="24"/>
          <w:lang w:eastAsia="fr-FR"/>
        </w:rPr>
      </w:pPr>
    </w:p>
    <w:p w:rsidR="005932B1" w:rsidRPr="005932B1" w:rsidRDefault="005932B1" w:rsidP="005932B1">
      <w:pPr>
        <w:widowControl w:val="0"/>
        <w:kinsoku w:val="0"/>
        <w:overflowPunct w:val="0"/>
        <w:autoSpaceDE w:val="0"/>
        <w:autoSpaceDN w:val="0"/>
        <w:adjustRightInd w:val="0"/>
        <w:spacing w:after="0" w:line="200" w:lineRule="exact"/>
        <w:rPr>
          <w:rFonts w:ascii="Bookman Old Style" w:eastAsia="Times New Roman" w:hAnsi="Bookman Old Style" w:cs="Times New Roman"/>
          <w:i/>
          <w:iCs/>
          <w:sz w:val="20"/>
          <w:szCs w:val="20"/>
          <w:lang w:eastAsia="fr-FR"/>
        </w:rPr>
      </w:pPr>
    </w:p>
    <w:p w:rsidR="00A16798" w:rsidRDefault="005932B1"/>
    <w:sectPr w:rsidR="00A16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uguiyaFR">
    <w:altName w:val="Lucida Sans Unicode"/>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lowerLetter"/>
      <w:lvlText w:val="(%1)"/>
      <w:lvlJc w:val="left"/>
      <w:pPr>
        <w:ind w:hanging="567"/>
      </w:pPr>
      <w:rPr>
        <w:rFonts w:ascii="Times New Roman" w:hAnsi="Times New Roman" w:cs="Times New Roman"/>
        <w:b w:val="0"/>
        <w:bCs w:val="0"/>
        <w:sz w:val="24"/>
        <w:szCs w:val="24"/>
      </w:rPr>
    </w:lvl>
    <w:lvl w:ilvl="1">
      <w:numFmt w:val="bullet"/>
      <w:lvlText w:val="-"/>
      <w:lvlJc w:val="left"/>
      <w:pPr>
        <w:ind w:hanging="219"/>
      </w:pPr>
      <w:rPr>
        <w:rFonts w:ascii="Times New Roman" w:hAnsi="Times New Roman"/>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B1"/>
    <w:rsid w:val="00121687"/>
    <w:rsid w:val="003A277A"/>
    <w:rsid w:val="005932B1"/>
    <w:rsid w:val="00AB35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iculture.gov.m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3199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2024-10-07T15:54:00Z</dcterms:created>
  <dcterms:modified xsi:type="dcterms:W3CDTF">2024-10-07T15:56:00Z</dcterms:modified>
</cp:coreProperties>
</file>