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94" w:rsidRPr="005225AF" w:rsidRDefault="00173894" w:rsidP="00173894">
      <w:pPr>
        <w:pStyle w:val="NormalWeb"/>
        <w:kinsoku w:val="0"/>
        <w:overflowPunct w:val="0"/>
        <w:spacing w:before="60" w:beforeAutospacing="0" w:after="60" w:afterAutospacing="0"/>
        <w:jc w:val="center"/>
        <w:textAlignment w:val="baseline"/>
        <w:rPr>
          <w:rFonts w:ascii="Arial" w:hAnsi="Arial" w:cs="Arial"/>
          <w:color w:val="auto"/>
          <w:sz w:val="40"/>
          <w:lang w:val="fr-FR"/>
        </w:rPr>
      </w:pPr>
      <w:r w:rsidRPr="005225AF">
        <w:rPr>
          <w:rFonts w:ascii="Arial" w:hAnsi="Arial" w:cs="Arial"/>
          <w:b/>
          <w:bCs/>
          <w:color w:val="auto"/>
          <w:kern w:val="24"/>
          <w:sz w:val="40"/>
          <w:lang w:val="fr-FR"/>
        </w:rPr>
        <w:t>REPUBLIQUE ISLAMIQUE DE MAURITANIE</w:t>
      </w:r>
    </w:p>
    <w:p w:rsidR="00173894" w:rsidRPr="005225AF" w:rsidRDefault="00173894" w:rsidP="00173894">
      <w:pPr>
        <w:pStyle w:val="NormalWeb"/>
        <w:spacing w:before="60" w:beforeAutospacing="0" w:after="60" w:afterAutospacing="0"/>
        <w:jc w:val="center"/>
        <w:textAlignment w:val="baseline"/>
        <w:rPr>
          <w:rFonts w:ascii="Arial" w:hAnsi="Arial" w:cs="Arial"/>
          <w:color w:val="auto"/>
          <w:lang w:val="fr-FR"/>
        </w:rPr>
      </w:pPr>
      <w:r w:rsidRPr="005225AF">
        <w:rPr>
          <w:rFonts w:ascii="Arial" w:hAnsi="Arial" w:cs="Arial"/>
          <w:b/>
          <w:bCs/>
          <w:color w:val="auto"/>
          <w:kern w:val="24"/>
          <w:sz w:val="22"/>
          <w:szCs w:val="22"/>
          <w:lang w:val="fr-FR"/>
        </w:rPr>
        <w:t>Honneur – Fraternité – Justice</w:t>
      </w:r>
    </w:p>
    <w:p w:rsidR="00173894" w:rsidRPr="005225AF" w:rsidRDefault="00173894" w:rsidP="00173894">
      <w:pPr>
        <w:spacing w:before="120" w:after="120"/>
        <w:jc w:val="center"/>
        <w:rPr>
          <w:rFonts w:ascii="Arial" w:hAnsi="Arial"/>
          <w:spacing w:val="10"/>
          <w:sz w:val="28"/>
          <w:szCs w:val="28"/>
        </w:rPr>
      </w:pPr>
    </w:p>
    <w:p w:rsidR="00173894" w:rsidRPr="005225AF" w:rsidRDefault="00173894" w:rsidP="00173894">
      <w:pPr>
        <w:pStyle w:val="NormalWeb"/>
        <w:kinsoku w:val="0"/>
        <w:overflowPunct w:val="0"/>
        <w:spacing w:line="300" w:lineRule="auto"/>
        <w:jc w:val="center"/>
        <w:textAlignment w:val="baseline"/>
        <w:rPr>
          <w:rFonts w:ascii="Arial" w:hAnsi="Arial" w:cs="Arial"/>
          <w:b/>
          <w:bCs/>
          <w:smallCaps/>
          <w:color w:val="auto"/>
          <w:spacing w:val="20"/>
          <w:kern w:val="30"/>
          <w:sz w:val="32"/>
          <w:szCs w:val="22"/>
          <w:lang w:val="fr-FR"/>
        </w:rPr>
      </w:pPr>
      <w:r w:rsidRPr="005225AF">
        <w:rPr>
          <w:rFonts w:ascii="Arial" w:hAnsi="Arial" w:cs="Arial"/>
          <w:b/>
          <w:bCs/>
          <w:smallCaps/>
          <w:color w:val="auto"/>
          <w:spacing w:val="20"/>
          <w:kern w:val="30"/>
          <w:sz w:val="32"/>
          <w:szCs w:val="22"/>
          <w:lang w:val="fr-FR"/>
        </w:rPr>
        <w:t>MINISTÈRE D</w:t>
      </w:r>
      <w:r>
        <w:rPr>
          <w:rFonts w:ascii="Arial" w:hAnsi="Arial" w:cs="Arial"/>
          <w:b/>
          <w:bCs/>
          <w:smallCaps/>
          <w:color w:val="auto"/>
          <w:spacing w:val="20"/>
          <w:kern w:val="30"/>
          <w:sz w:val="32"/>
          <w:szCs w:val="22"/>
          <w:lang w:val="fr-FR"/>
        </w:rPr>
        <w:t>E L’AGRICULTURE</w:t>
      </w:r>
    </w:p>
    <w:p w:rsidR="00173894" w:rsidRPr="005225AF" w:rsidRDefault="00173894" w:rsidP="00173894">
      <w:pPr>
        <w:pStyle w:val="NormalWeb"/>
        <w:kinsoku w:val="0"/>
        <w:overflowPunct w:val="0"/>
        <w:spacing w:before="0" w:beforeAutospacing="0" w:after="0" w:afterAutospacing="0" w:line="300" w:lineRule="auto"/>
        <w:jc w:val="center"/>
        <w:textAlignment w:val="baseline"/>
        <w:rPr>
          <w:rFonts w:ascii="Arial" w:hAnsi="Arial" w:cs="Arial"/>
          <w:b/>
          <w:bCs/>
          <w:smallCaps/>
          <w:color w:val="auto"/>
          <w:spacing w:val="20"/>
          <w:kern w:val="30"/>
          <w:szCs w:val="22"/>
          <w:lang w:val="fr-FR"/>
        </w:rPr>
      </w:pPr>
      <w:r w:rsidRPr="005225AF">
        <w:rPr>
          <w:rFonts w:ascii="Arial" w:hAnsi="Arial" w:cs="Arial"/>
          <w:b/>
          <w:bCs/>
          <w:smallCaps/>
          <w:color w:val="auto"/>
          <w:spacing w:val="20"/>
          <w:kern w:val="30"/>
          <w:szCs w:val="22"/>
          <w:lang w:val="fr-FR"/>
        </w:rPr>
        <w:t>**************</w:t>
      </w:r>
    </w:p>
    <w:p w:rsidR="00173894" w:rsidRPr="005225AF" w:rsidRDefault="00173894" w:rsidP="00173894">
      <w:pPr>
        <w:pStyle w:val="NormalWeb"/>
        <w:kinsoku w:val="0"/>
        <w:overflowPunct w:val="0"/>
        <w:spacing w:before="120" w:beforeAutospacing="0" w:after="0" w:afterAutospacing="0" w:line="300" w:lineRule="auto"/>
        <w:jc w:val="center"/>
        <w:textAlignment w:val="baseline"/>
        <w:rPr>
          <w:rFonts w:ascii="Arial" w:hAnsi="Arial" w:cs="Arial"/>
          <w:b/>
          <w:smallCaps/>
          <w:color w:val="auto"/>
          <w:spacing w:val="20"/>
          <w:kern w:val="30"/>
          <w:lang w:val="fr-FR"/>
        </w:rPr>
      </w:pPr>
      <w:r w:rsidRPr="005225AF">
        <w:rPr>
          <w:rFonts w:ascii="Arial" w:hAnsi="Arial" w:cs="Arial"/>
          <w:b/>
          <w:smallCaps/>
          <w:color w:val="auto"/>
          <w:spacing w:val="20"/>
          <w:kern w:val="30"/>
          <w:lang w:val="fr-FR"/>
        </w:rPr>
        <w:t>DIRECTION DE L’AMENAGEMENT RURAL</w:t>
      </w:r>
    </w:p>
    <w:p w:rsidR="00173894" w:rsidRPr="005225AF" w:rsidRDefault="00173894" w:rsidP="00173894">
      <w:pPr>
        <w:pStyle w:val="NormalWeb"/>
        <w:kinsoku w:val="0"/>
        <w:overflowPunct w:val="0"/>
        <w:spacing w:before="0" w:beforeAutospacing="0" w:after="0" w:afterAutospacing="0" w:line="300" w:lineRule="auto"/>
        <w:jc w:val="center"/>
        <w:textAlignment w:val="baseline"/>
        <w:rPr>
          <w:rFonts w:ascii="Arial" w:hAnsi="Arial" w:cs="Arial"/>
          <w:b/>
          <w:bCs/>
          <w:smallCaps/>
          <w:color w:val="auto"/>
          <w:spacing w:val="20"/>
          <w:kern w:val="30"/>
          <w:szCs w:val="22"/>
          <w:lang w:val="fr-FR"/>
        </w:rPr>
      </w:pPr>
      <w:r w:rsidRPr="005225AF">
        <w:rPr>
          <w:rFonts w:ascii="Arial" w:hAnsi="Arial" w:cs="Arial"/>
          <w:b/>
          <w:bCs/>
          <w:smallCaps/>
          <w:color w:val="auto"/>
          <w:spacing w:val="20"/>
          <w:kern w:val="30"/>
          <w:szCs w:val="22"/>
          <w:lang w:val="fr-FR"/>
        </w:rPr>
        <w:t>**************</w:t>
      </w:r>
    </w:p>
    <w:p w:rsidR="00173894" w:rsidRPr="005225AF" w:rsidRDefault="00173894" w:rsidP="00173894">
      <w:pPr>
        <w:ind w:right="-567" w:hanging="567"/>
        <w:rPr>
          <w:rFonts w:ascii="Arial" w:hAnsi="Arial"/>
          <w:caps/>
          <w:spacing w:val="10"/>
          <w:sz w:val="28"/>
          <w:szCs w:val="28"/>
        </w:rPr>
      </w:pPr>
    </w:p>
    <w:p w:rsidR="00173894" w:rsidRPr="005225AF" w:rsidRDefault="00173894" w:rsidP="00173894">
      <w:pPr>
        <w:tabs>
          <w:tab w:val="left" w:pos="4567"/>
        </w:tabs>
        <w:kinsoku w:val="0"/>
        <w:overflowPunct w:val="0"/>
        <w:ind w:right="3"/>
        <w:jc w:val="center"/>
        <w:rPr>
          <w:rFonts w:ascii="Bookman Old Style" w:hAnsi="Bookman Old Style"/>
          <w:b/>
          <w:bCs/>
          <w:sz w:val="28"/>
          <w:szCs w:val="28"/>
        </w:rPr>
      </w:pPr>
      <w:r w:rsidRPr="005225AF">
        <w:rPr>
          <w:rFonts w:ascii="Bookman Old Style" w:hAnsi="Bookman Old Style"/>
          <w:b/>
          <w:bCs/>
          <w:noProof/>
          <w:sz w:val="28"/>
          <w:szCs w:val="28"/>
        </w:rPr>
        <mc:AlternateContent>
          <mc:Choice Requires="wps">
            <w:drawing>
              <wp:anchor distT="0" distB="0" distL="114300" distR="114300" simplePos="0" relativeHeight="251659264" behindDoc="1" locked="0" layoutInCell="0" allowOverlap="1">
                <wp:simplePos x="0" y="0"/>
                <wp:positionH relativeFrom="page">
                  <wp:posOffset>2345690</wp:posOffset>
                </wp:positionH>
                <wp:positionV relativeFrom="paragraph">
                  <wp:posOffset>184785</wp:posOffset>
                </wp:positionV>
                <wp:extent cx="487680" cy="0"/>
                <wp:effectExtent l="12065" t="5080" r="5080" b="1397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 cy="0"/>
                        </a:xfrm>
                        <a:custGeom>
                          <a:avLst/>
                          <a:gdLst>
                            <a:gd name="T0" fmla="*/ 0 w 768"/>
                            <a:gd name="T1" fmla="*/ 0 h 20"/>
                            <a:gd name="T2" fmla="*/ 768 w 768"/>
                            <a:gd name="T3" fmla="*/ 0 h 20"/>
                          </a:gdLst>
                          <a:ahLst/>
                          <a:cxnLst>
                            <a:cxn ang="0">
                              <a:pos x="T0" y="T1"/>
                            </a:cxn>
                            <a:cxn ang="0">
                              <a:pos x="T2" y="T3"/>
                            </a:cxn>
                          </a:cxnLst>
                          <a:rect l="0" t="0" r="r" b="b"/>
                          <a:pathLst>
                            <a:path w="768" h="20">
                              <a:moveTo>
                                <a:pt x="0" y="0"/>
                              </a:moveTo>
                              <a:lnTo>
                                <a:pt x="76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4995" id="Forme libre 1" o:spid="_x0000_s1026" style="position:absolute;margin-left:184.7pt;margin-top:14.55pt;width:38.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" o:allowincell="f" path="m,l768,e" filled="f" strokeweight=".7pt">
                <v:path arrowok="t" o:connecttype="custom" o:connectlocs="0,0;487680,0" o:connectangles="0,0"/>
                <w10:wrap anchorx="page"/>
              </v:shape>
            </w:pict>
          </mc:Fallback>
        </mc:AlternateContent>
      </w:r>
      <w:r w:rsidRPr="005225AF">
        <w:rPr>
          <w:rFonts w:ascii="Bookman Old Style" w:hAnsi="Bookman Old Style"/>
          <w:b/>
          <w:bCs/>
          <w:i/>
          <w:iCs/>
          <w:sz w:val="28"/>
          <w:szCs w:val="28"/>
        </w:rPr>
        <w:t>AAO</w:t>
      </w:r>
      <w:r w:rsidRPr="005225AF">
        <w:rPr>
          <w:rFonts w:ascii="Bookman Old Style" w:hAnsi="Bookman Old Style"/>
          <w:b/>
          <w:bCs/>
          <w:i/>
          <w:iCs/>
          <w:spacing w:val="-1"/>
          <w:sz w:val="28"/>
          <w:szCs w:val="28"/>
        </w:rPr>
        <w:t xml:space="preserve"> </w:t>
      </w:r>
      <w:r w:rsidRPr="005225AF">
        <w:rPr>
          <w:rFonts w:ascii="Bookman Old Style" w:hAnsi="Bookman Old Style"/>
          <w:b/>
          <w:bCs/>
          <w:i/>
          <w:iCs/>
          <w:sz w:val="28"/>
          <w:szCs w:val="28"/>
        </w:rPr>
        <w:t>N°</w:t>
      </w:r>
      <w:r>
        <w:rPr>
          <w:rFonts w:ascii="Bookman Old Style" w:hAnsi="Bookman Old Style"/>
          <w:b/>
          <w:bCs/>
          <w:i/>
          <w:iCs/>
          <w:sz w:val="28"/>
          <w:szCs w:val="28"/>
        </w:rPr>
        <w:t xml:space="preserve"> 001</w:t>
      </w:r>
      <w:r w:rsidRPr="005225AF">
        <w:rPr>
          <w:rFonts w:ascii="Bookman Old Style" w:hAnsi="Bookman Old Style"/>
          <w:b/>
          <w:bCs/>
          <w:i/>
          <w:iCs/>
          <w:sz w:val="28"/>
          <w:szCs w:val="28"/>
        </w:rPr>
        <w:t>/C</w:t>
      </w:r>
      <w:r>
        <w:rPr>
          <w:rFonts w:ascii="Bookman Old Style" w:hAnsi="Bookman Old Style"/>
          <w:b/>
          <w:bCs/>
          <w:i/>
          <w:iCs/>
          <w:sz w:val="28"/>
          <w:szCs w:val="28"/>
        </w:rPr>
        <w:t>PMP</w:t>
      </w:r>
      <w:r w:rsidRPr="005225AF">
        <w:rPr>
          <w:rFonts w:ascii="Bookman Old Style" w:hAnsi="Bookman Old Style"/>
          <w:b/>
          <w:bCs/>
          <w:i/>
          <w:iCs/>
          <w:sz w:val="28"/>
          <w:szCs w:val="28"/>
        </w:rPr>
        <w:t>/</w:t>
      </w:r>
      <w:r>
        <w:rPr>
          <w:rFonts w:ascii="Bookman Old Style" w:hAnsi="Bookman Old Style"/>
          <w:b/>
          <w:bCs/>
          <w:i/>
          <w:iCs/>
          <w:sz w:val="28"/>
          <w:szCs w:val="28"/>
        </w:rPr>
        <w:t>MA</w:t>
      </w:r>
      <w:r w:rsidRPr="005225AF">
        <w:rPr>
          <w:rFonts w:ascii="Bookman Old Style" w:hAnsi="Bookman Old Style"/>
          <w:b/>
          <w:bCs/>
          <w:i/>
          <w:iCs/>
          <w:sz w:val="28"/>
          <w:szCs w:val="28"/>
        </w:rPr>
        <w:t xml:space="preserve"> /202</w:t>
      </w:r>
      <w:r>
        <w:rPr>
          <w:rFonts w:ascii="Bookman Old Style" w:hAnsi="Bookman Old Style"/>
          <w:b/>
          <w:bCs/>
          <w:i/>
          <w:iCs/>
          <w:sz w:val="28"/>
          <w:szCs w:val="28"/>
        </w:rPr>
        <w:t>2</w:t>
      </w:r>
    </w:p>
    <w:p w:rsidR="00173894" w:rsidRPr="005225AF" w:rsidRDefault="00173894" w:rsidP="00173894">
      <w:pPr>
        <w:kinsoku w:val="0"/>
        <w:overflowPunct w:val="0"/>
        <w:spacing w:before="2" w:line="150" w:lineRule="exact"/>
        <w:rPr>
          <w:rFonts w:ascii="Bookman Old Style" w:hAnsi="Bookman Old Style"/>
          <w:b/>
          <w:bCs/>
          <w:sz w:val="16"/>
          <w:szCs w:val="16"/>
        </w:rPr>
      </w:pPr>
      <w:r w:rsidRPr="005225AF">
        <w:rPr>
          <w:rFonts w:ascii="Bookman Old Style" w:hAnsi="Bookman Old Style"/>
          <w:b/>
          <w:bCs/>
          <w:sz w:val="16"/>
          <w:szCs w:val="16"/>
        </w:rPr>
        <w:t xml:space="preserve"> </w:t>
      </w:r>
    </w:p>
    <w:p w:rsidR="00173894" w:rsidRPr="005225AF" w:rsidRDefault="00173894" w:rsidP="00173894">
      <w:pPr>
        <w:kinsoku w:val="0"/>
        <w:overflowPunct w:val="0"/>
        <w:spacing w:line="200" w:lineRule="exact"/>
        <w:rPr>
          <w:rFonts w:ascii="Bookman Old Style" w:hAnsi="Bookman Old Style"/>
          <w:sz w:val="20"/>
          <w:szCs w:val="20"/>
        </w:rPr>
      </w:pPr>
    </w:p>
    <w:p w:rsidR="00173894" w:rsidRPr="005225AF" w:rsidRDefault="00173894" w:rsidP="00173894">
      <w:pPr>
        <w:kinsoku w:val="0"/>
        <w:overflowPunct w:val="0"/>
        <w:spacing w:line="200" w:lineRule="exact"/>
        <w:rPr>
          <w:rFonts w:ascii="Bookman Old Style" w:hAnsi="Bookman Old Style"/>
          <w:sz w:val="20"/>
          <w:szCs w:val="20"/>
        </w:rPr>
      </w:pPr>
    </w:p>
    <w:p w:rsidR="00173894" w:rsidRPr="005225AF" w:rsidRDefault="00173894" w:rsidP="00173894">
      <w:pPr>
        <w:jc w:val="both"/>
        <w:rPr>
          <w:rFonts w:ascii="Bookman Old Style" w:hAnsi="Bookman Old Style"/>
        </w:rPr>
      </w:pPr>
      <w:r w:rsidRPr="005225AF">
        <w:rPr>
          <w:rFonts w:ascii="Bookman Old Style" w:hAnsi="Bookman Old Style"/>
        </w:rPr>
        <w:t xml:space="preserve">1. Cet Avis d’Appel d’Offres fait suite au plan prévisionnel annuel de passation des marchés publics (PPM), paru dans </w:t>
      </w:r>
      <w:r>
        <w:rPr>
          <w:rFonts w:ascii="Bookman Old Style" w:hAnsi="Bookman Old Style"/>
        </w:rPr>
        <w:t xml:space="preserve">le site de l’ARMP et </w:t>
      </w:r>
      <w:r w:rsidRPr="005225AF">
        <w:rPr>
          <w:rFonts w:ascii="Bookman Old Style" w:hAnsi="Bookman Old Style"/>
        </w:rPr>
        <w:t>le journal Horizons.</w:t>
      </w:r>
    </w:p>
    <w:p w:rsidR="00173894" w:rsidRPr="005225AF" w:rsidRDefault="00173894" w:rsidP="00173894">
      <w:pPr>
        <w:rPr>
          <w:rFonts w:ascii="Bookman Old Style" w:hAnsi="Bookman Old Style"/>
          <w:b/>
          <w:bCs/>
        </w:rPr>
      </w:pPr>
      <w:r w:rsidRPr="005225AF">
        <w:rPr>
          <w:rFonts w:ascii="Bookman Old Style" w:hAnsi="Bookman Old Style"/>
          <w:b/>
          <w:bCs/>
        </w:rPr>
        <w:t>2.  La Direction de l’Aménagement Rural a</w:t>
      </w:r>
      <w:r w:rsidRPr="005225AF">
        <w:rPr>
          <w:rFonts w:ascii="Bookman Old Style" w:hAnsi="Bookman Old Style"/>
        </w:rPr>
        <w:t xml:space="preserve"> obtenu dans le cadre du Programme Prioritaire Elargi du Président, des fonds afin de financer son plan d’action et a l’intention d’utiliser une partie de ces fonds pour effectuer des paiements au titre du Marché relatif à la fourniture et l’installation du matériel de clôture en</w:t>
      </w:r>
      <w:r>
        <w:rPr>
          <w:rFonts w:ascii="Bookman Old Style" w:hAnsi="Bookman Old Style"/>
        </w:rPr>
        <w:t xml:space="preserve"> quatre</w:t>
      </w:r>
      <w:r w:rsidRPr="005225AF">
        <w:rPr>
          <w:rFonts w:ascii="Bookman Old Style" w:hAnsi="Bookman Old Style"/>
        </w:rPr>
        <w:t xml:space="preserve"> lots distincts. </w:t>
      </w:r>
      <w:r w:rsidRPr="005225AF">
        <w:rPr>
          <w:rFonts w:ascii="Bookman Old Style" w:hAnsi="Bookman Old Style"/>
          <w:b/>
          <w:bCs/>
        </w:rPr>
        <w:t xml:space="preserve">Ce matériel sera fourni et installé dans un délai ne dépassant pas </w:t>
      </w:r>
      <w:r>
        <w:rPr>
          <w:rFonts w:ascii="Bookman Old Style" w:hAnsi="Bookman Old Style"/>
          <w:b/>
          <w:bCs/>
        </w:rPr>
        <w:t>5</w:t>
      </w:r>
      <w:r w:rsidRPr="005225AF">
        <w:rPr>
          <w:rFonts w:ascii="Bookman Old Style" w:hAnsi="Bookman Old Style"/>
          <w:b/>
          <w:bCs/>
        </w:rPr>
        <w:t xml:space="preserve"> mois pour chacun des </w:t>
      </w:r>
      <w:r>
        <w:rPr>
          <w:rFonts w:ascii="Bookman Old Style" w:hAnsi="Bookman Old Style"/>
          <w:b/>
          <w:bCs/>
        </w:rPr>
        <w:t xml:space="preserve">quatre </w:t>
      </w:r>
      <w:r w:rsidRPr="005225AF">
        <w:rPr>
          <w:rFonts w:ascii="Bookman Old Style" w:hAnsi="Bookman Old Style"/>
          <w:b/>
          <w:bCs/>
        </w:rPr>
        <w:t>lots.</w:t>
      </w:r>
    </w:p>
    <w:p w:rsidR="00173894" w:rsidRPr="005225AF" w:rsidRDefault="00173894" w:rsidP="00173894">
      <w:pPr>
        <w:rPr>
          <w:rFonts w:ascii="Bookman Old Style" w:hAnsi="Bookman Old Style"/>
          <w:b/>
          <w:bCs/>
        </w:rPr>
      </w:pPr>
    </w:p>
    <w:tbl>
      <w:tblPr>
        <w:tblW w:w="8931" w:type="dxa"/>
        <w:tblInd w:w="70" w:type="dxa"/>
        <w:tblCellMar>
          <w:left w:w="70" w:type="dxa"/>
          <w:right w:w="70" w:type="dxa"/>
        </w:tblCellMar>
        <w:tblLook w:val="04A0" w:firstRow="1" w:lastRow="0" w:firstColumn="1" w:lastColumn="0" w:noHBand="0" w:noVBand="1"/>
      </w:tblPr>
      <w:tblGrid>
        <w:gridCol w:w="820"/>
        <w:gridCol w:w="4567"/>
        <w:gridCol w:w="3544"/>
      </w:tblGrid>
      <w:tr w:rsidR="00173894" w:rsidRPr="00405AA0" w:rsidTr="001F19BE">
        <w:trPr>
          <w:trHeight w:val="636"/>
        </w:trPr>
        <w:tc>
          <w:tcPr>
            <w:tcW w:w="820" w:type="dxa"/>
            <w:tcBorders>
              <w:top w:val="nil"/>
              <w:left w:val="nil"/>
              <w:bottom w:val="nil"/>
              <w:right w:val="nil"/>
            </w:tcBorders>
            <w:shd w:val="clear" w:color="auto" w:fill="auto"/>
            <w:noWrap/>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LOT</w:t>
            </w:r>
          </w:p>
        </w:tc>
        <w:tc>
          <w:tcPr>
            <w:tcW w:w="4567" w:type="dxa"/>
            <w:tcBorders>
              <w:top w:val="single" w:sz="4" w:space="0" w:color="auto"/>
              <w:left w:val="single" w:sz="4" w:space="0" w:color="auto"/>
              <w:bottom w:val="nil"/>
              <w:right w:val="single" w:sz="4" w:space="0" w:color="auto"/>
            </w:tcBorders>
            <w:shd w:val="clear" w:color="auto" w:fill="auto"/>
            <w:noWrap/>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WILAYA</w:t>
            </w:r>
          </w:p>
        </w:tc>
        <w:tc>
          <w:tcPr>
            <w:tcW w:w="3544" w:type="dxa"/>
            <w:tcBorders>
              <w:top w:val="single" w:sz="4" w:space="0" w:color="auto"/>
              <w:left w:val="nil"/>
              <w:bottom w:val="nil"/>
              <w:right w:val="single" w:sz="4" w:space="0" w:color="auto"/>
            </w:tcBorders>
            <w:shd w:val="clear" w:color="auto" w:fill="auto"/>
            <w:noWrap/>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QUANTITES (ml)</w:t>
            </w:r>
          </w:p>
        </w:tc>
      </w:tr>
      <w:tr w:rsidR="00173894" w:rsidRPr="00405AA0" w:rsidTr="001F19BE">
        <w:trPr>
          <w:trHeight w:val="288"/>
        </w:trPr>
        <w:tc>
          <w:tcPr>
            <w:tcW w:w="8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173894" w:rsidRPr="00405AA0" w:rsidRDefault="00173894" w:rsidP="001F19BE">
            <w:pPr>
              <w:widowControl/>
              <w:autoSpaceDE/>
              <w:autoSpaceDN/>
              <w:adjustRightInd/>
              <w:jc w:val="center"/>
              <w:rPr>
                <w:rFonts w:ascii="Calibri" w:hAnsi="Calibri" w:cs="Calibri"/>
                <w:b/>
                <w:bCs/>
                <w:color w:val="000000"/>
                <w:sz w:val="22"/>
                <w:szCs w:val="22"/>
              </w:rPr>
            </w:pPr>
            <w:r w:rsidRPr="00405AA0">
              <w:rPr>
                <w:rFonts w:ascii="Calibri" w:hAnsi="Calibri" w:cs="Calibri"/>
                <w:b/>
                <w:bCs/>
                <w:color w:val="000000"/>
                <w:sz w:val="22"/>
                <w:szCs w:val="22"/>
              </w:rPr>
              <w:t>LOT 1</w:t>
            </w:r>
          </w:p>
        </w:tc>
        <w:tc>
          <w:tcPr>
            <w:tcW w:w="4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HODH ECHARGHI</w:t>
            </w:r>
          </w:p>
        </w:tc>
        <w:tc>
          <w:tcPr>
            <w:tcW w:w="3544" w:type="dxa"/>
            <w:tcBorders>
              <w:top w:val="single" w:sz="8" w:space="0" w:color="auto"/>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143 600 </w:t>
            </w:r>
          </w:p>
        </w:tc>
      </w:tr>
      <w:tr w:rsidR="00173894" w:rsidRPr="00405AA0" w:rsidTr="001F19BE">
        <w:trPr>
          <w:trHeight w:val="288"/>
        </w:trPr>
        <w:tc>
          <w:tcPr>
            <w:tcW w:w="820" w:type="dxa"/>
            <w:vMerge/>
            <w:tcBorders>
              <w:top w:val="single" w:sz="8" w:space="0" w:color="auto"/>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HODH EL GHARBI</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105 200 </w:t>
            </w:r>
          </w:p>
        </w:tc>
      </w:tr>
      <w:tr w:rsidR="00173894" w:rsidRPr="00405AA0" w:rsidTr="001F19BE">
        <w:trPr>
          <w:trHeight w:val="300"/>
        </w:trPr>
        <w:tc>
          <w:tcPr>
            <w:tcW w:w="820" w:type="dxa"/>
            <w:vMerge/>
            <w:tcBorders>
              <w:top w:val="single" w:sz="8" w:space="0" w:color="auto"/>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8"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b/>
                <w:bCs/>
                <w:color w:val="000000"/>
                <w:sz w:val="22"/>
                <w:szCs w:val="22"/>
              </w:rPr>
              <w:t>  TOTAL</w:t>
            </w:r>
          </w:p>
        </w:tc>
        <w:tc>
          <w:tcPr>
            <w:tcW w:w="3544" w:type="dxa"/>
            <w:tcBorders>
              <w:top w:val="nil"/>
              <w:left w:val="nil"/>
              <w:bottom w:val="single" w:sz="8"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 xml:space="preserve">               248 800 </w:t>
            </w:r>
          </w:p>
        </w:tc>
      </w:tr>
      <w:tr w:rsidR="00173894" w:rsidRPr="00405AA0" w:rsidTr="001F19BE">
        <w:trPr>
          <w:trHeight w:val="300"/>
        </w:trPr>
        <w:tc>
          <w:tcPr>
            <w:tcW w:w="820" w:type="dxa"/>
            <w:tcBorders>
              <w:top w:val="nil"/>
              <w:left w:val="single" w:sz="8" w:space="0" w:color="auto"/>
              <w:bottom w:val="single" w:sz="8" w:space="0" w:color="auto"/>
              <w:right w:val="nil"/>
            </w:tcBorders>
            <w:shd w:val="clear" w:color="auto" w:fill="auto"/>
            <w:noWrap/>
            <w:vAlign w:val="center"/>
            <w:hideMark/>
          </w:tcPr>
          <w:p w:rsidR="00173894" w:rsidRPr="00405AA0" w:rsidRDefault="00173894" w:rsidP="001F19BE">
            <w:pPr>
              <w:widowControl/>
              <w:autoSpaceDE/>
              <w:autoSpaceDN/>
              <w:adjustRightInd/>
              <w:jc w:val="center"/>
              <w:rPr>
                <w:rFonts w:ascii="Calibri" w:hAnsi="Calibri" w:cs="Calibri"/>
                <w:b/>
                <w:bCs/>
                <w:color w:val="000000"/>
                <w:sz w:val="22"/>
                <w:szCs w:val="22"/>
              </w:rPr>
            </w:pPr>
            <w:r w:rsidRPr="00405AA0">
              <w:rPr>
                <w:rFonts w:ascii="Calibri" w:hAnsi="Calibri" w:cs="Calibri"/>
                <w:b/>
                <w:bCs/>
                <w:color w:val="000000"/>
                <w:sz w:val="22"/>
                <w:szCs w:val="22"/>
              </w:rPr>
              <w:t>LOT 2</w:t>
            </w:r>
          </w:p>
        </w:tc>
        <w:tc>
          <w:tcPr>
            <w:tcW w:w="4567" w:type="dxa"/>
            <w:tcBorders>
              <w:top w:val="nil"/>
              <w:left w:val="single" w:sz="8" w:space="0" w:color="auto"/>
              <w:bottom w:val="single" w:sz="8"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ASSABA</w:t>
            </w:r>
          </w:p>
        </w:tc>
        <w:tc>
          <w:tcPr>
            <w:tcW w:w="3544" w:type="dxa"/>
            <w:tcBorders>
              <w:top w:val="nil"/>
              <w:left w:val="nil"/>
              <w:bottom w:val="single" w:sz="8"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 xml:space="preserve">               193 600 </w:t>
            </w:r>
          </w:p>
        </w:tc>
      </w:tr>
      <w:tr w:rsidR="00173894" w:rsidRPr="00405AA0" w:rsidTr="001F19BE">
        <w:trPr>
          <w:trHeight w:val="288"/>
        </w:trPr>
        <w:tc>
          <w:tcPr>
            <w:tcW w:w="820" w:type="dxa"/>
            <w:vMerge w:val="restart"/>
            <w:tcBorders>
              <w:top w:val="nil"/>
              <w:left w:val="single" w:sz="8" w:space="0" w:color="auto"/>
              <w:bottom w:val="single" w:sz="8" w:space="0" w:color="000000"/>
              <w:right w:val="nil"/>
            </w:tcBorders>
            <w:shd w:val="clear" w:color="auto" w:fill="auto"/>
            <w:noWrap/>
            <w:vAlign w:val="center"/>
            <w:hideMark/>
          </w:tcPr>
          <w:p w:rsidR="00173894" w:rsidRPr="00405AA0" w:rsidRDefault="00173894" w:rsidP="001F19BE">
            <w:pPr>
              <w:widowControl/>
              <w:autoSpaceDE/>
              <w:autoSpaceDN/>
              <w:adjustRightInd/>
              <w:jc w:val="center"/>
              <w:rPr>
                <w:rFonts w:ascii="Calibri" w:hAnsi="Calibri" w:cs="Calibri"/>
                <w:b/>
                <w:bCs/>
                <w:color w:val="000000"/>
                <w:sz w:val="22"/>
                <w:szCs w:val="22"/>
              </w:rPr>
            </w:pPr>
            <w:r w:rsidRPr="00405AA0">
              <w:rPr>
                <w:rFonts w:ascii="Calibri" w:hAnsi="Calibri" w:cs="Calibri"/>
                <w:b/>
                <w:bCs/>
                <w:color w:val="000000"/>
                <w:sz w:val="22"/>
                <w:szCs w:val="22"/>
              </w:rPr>
              <w:t>LOT 3</w:t>
            </w: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GUIDIMAKHA</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177 700 </w:t>
            </w:r>
          </w:p>
        </w:tc>
      </w:tr>
      <w:tr w:rsidR="00173894" w:rsidRPr="00405AA0" w:rsidTr="001F19BE">
        <w:trPr>
          <w:trHeight w:val="288"/>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BRAKNA</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70 000 </w:t>
            </w:r>
          </w:p>
        </w:tc>
      </w:tr>
      <w:tr w:rsidR="00173894" w:rsidRPr="00405AA0" w:rsidTr="001F19BE">
        <w:trPr>
          <w:trHeight w:val="300"/>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8"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  TOTAL</w:t>
            </w:r>
          </w:p>
        </w:tc>
        <w:tc>
          <w:tcPr>
            <w:tcW w:w="3544" w:type="dxa"/>
            <w:tcBorders>
              <w:top w:val="nil"/>
              <w:left w:val="nil"/>
              <w:bottom w:val="single" w:sz="8"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 xml:space="preserve">               247 700 </w:t>
            </w:r>
          </w:p>
        </w:tc>
      </w:tr>
      <w:tr w:rsidR="00173894" w:rsidRPr="00405AA0" w:rsidTr="001F19BE">
        <w:trPr>
          <w:trHeight w:val="288"/>
        </w:trPr>
        <w:tc>
          <w:tcPr>
            <w:tcW w:w="820" w:type="dxa"/>
            <w:vMerge w:val="restart"/>
            <w:tcBorders>
              <w:top w:val="nil"/>
              <w:left w:val="single" w:sz="8" w:space="0" w:color="auto"/>
              <w:bottom w:val="single" w:sz="8" w:space="0" w:color="000000"/>
              <w:right w:val="nil"/>
            </w:tcBorders>
            <w:shd w:val="clear" w:color="auto" w:fill="auto"/>
            <w:noWrap/>
            <w:vAlign w:val="center"/>
            <w:hideMark/>
          </w:tcPr>
          <w:p w:rsidR="00173894" w:rsidRPr="00405AA0" w:rsidRDefault="00173894" w:rsidP="001F19BE">
            <w:pPr>
              <w:widowControl/>
              <w:autoSpaceDE/>
              <w:autoSpaceDN/>
              <w:adjustRightInd/>
              <w:jc w:val="center"/>
              <w:rPr>
                <w:rFonts w:ascii="Calibri" w:hAnsi="Calibri" w:cs="Calibri"/>
                <w:b/>
                <w:bCs/>
                <w:color w:val="000000"/>
                <w:sz w:val="22"/>
                <w:szCs w:val="22"/>
              </w:rPr>
            </w:pPr>
            <w:r w:rsidRPr="00405AA0">
              <w:rPr>
                <w:rFonts w:ascii="Calibri" w:hAnsi="Calibri" w:cs="Calibri"/>
                <w:b/>
                <w:bCs/>
                <w:color w:val="000000"/>
                <w:sz w:val="22"/>
                <w:szCs w:val="22"/>
              </w:rPr>
              <w:t>LOT 4</w:t>
            </w: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ADRAR</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100 000 </w:t>
            </w:r>
          </w:p>
        </w:tc>
      </w:tr>
      <w:tr w:rsidR="00173894" w:rsidRPr="00405AA0" w:rsidTr="001F19BE">
        <w:trPr>
          <w:trHeight w:val="288"/>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TAGANT</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57 400 </w:t>
            </w:r>
          </w:p>
        </w:tc>
      </w:tr>
      <w:tr w:rsidR="00173894" w:rsidRPr="00405AA0" w:rsidTr="001F19BE">
        <w:trPr>
          <w:trHeight w:val="288"/>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INCHIRI</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37 200 </w:t>
            </w:r>
          </w:p>
        </w:tc>
      </w:tr>
      <w:tr w:rsidR="00173894" w:rsidRPr="00405AA0" w:rsidTr="001F19BE">
        <w:trPr>
          <w:trHeight w:val="288"/>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4"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TIRIS ZEMOUR</w:t>
            </w:r>
          </w:p>
        </w:tc>
        <w:tc>
          <w:tcPr>
            <w:tcW w:w="3544" w:type="dxa"/>
            <w:tcBorders>
              <w:top w:val="nil"/>
              <w:left w:val="nil"/>
              <w:bottom w:val="single" w:sz="4"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xml:space="preserve">                  15 000 </w:t>
            </w:r>
          </w:p>
        </w:tc>
      </w:tr>
      <w:tr w:rsidR="00173894" w:rsidRPr="00405AA0" w:rsidTr="001F19BE">
        <w:trPr>
          <w:trHeight w:val="300"/>
        </w:trPr>
        <w:tc>
          <w:tcPr>
            <w:tcW w:w="820" w:type="dxa"/>
            <w:vMerge/>
            <w:tcBorders>
              <w:top w:val="nil"/>
              <w:left w:val="single" w:sz="8" w:space="0" w:color="auto"/>
              <w:bottom w:val="single" w:sz="8" w:space="0" w:color="000000"/>
              <w:right w:val="nil"/>
            </w:tcBorders>
            <w:vAlign w:val="center"/>
            <w:hideMark/>
          </w:tcPr>
          <w:p w:rsidR="00173894" w:rsidRPr="00405AA0" w:rsidRDefault="00173894" w:rsidP="001F19BE">
            <w:pPr>
              <w:widowControl/>
              <w:autoSpaceDE/>
              <w:autoSpaceDN/>
              <w:adjustRightInd/>
              <w:rPr>
                <w:rFonts w:ascii="Calibri" w:hAnsi="Calibri" w:cs="Calibri"/>
                <w:b/>
                <w:bCs/>
                <w:color w:val="000000"/>
                <w:sz w:val="22"/>
                <w:szCs w:val="22"/>
              </w:rPr>
            </w:pPr>
          </w:p>
        </w:tc>
        <w:tc>
          <w:tcPr>
            <w:tcW w:w="4567" w:type="dxa"/>
            <w:tcBorders>
              <w:top w:val="nil"/>
              <w:left w:val="single" w:sz="8" w:space="0" w:color="auto"/>
              <w:bottom w:val="single" w:sz="8" w:space="0" w:color="auto"/>
              <w:right w:val="single" w:sz="4"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color w:val="000000"/>
                <w:sz w:val="22"/>
                <w:szCs w:val="22"/>
              </w:rPr>
            </w:pPr>
            <w:r w:rsidRPr="00405AA0">
              <w:rPr>
                <w:rFonts w:ascii="Calibri" w:hAnsi="Calibri" w:cs="Calibri"/>
                <w:color w:val="000000"/>
                <w:sz w:val="22"/>
                <w:szCs w:val="22"/>
              </w:rPr>
              <w:t> </w:t>
            </w:r>
            <w:r w:rsidRPr="00405AA0">
              <w:rPr>
                <w:rFonts w:ascii="Calibri" w:hAnsi="Calibri" w:cs="Calibri"/>
                <w:b/>
                <w:bCs/>
                <w:color w:val="000000"/>
                <w:sz w:val="22"/>
                <w:szCs w:val="22"/>
              </w:rPr>
              <w:t>  TOTAL</w:t>
            </w:r>
            <w:r>
              <w:rPr>
                <w:rFonts w:ascii="Calibri" w:hAnsi="Calibri" w:cs="Calibri"/>
                <w:b/>
                <w:bCs/>
                <w:color w:val="000000"/>
                <w:sz w:val="22"/>
                <w:szCs w:val="22"/>
              </w:rPr>
              <w:t xml:space="preserve"> </w:t>
            </w:r>
          </w:p>
        </w:tc>
        <w:tc>
          <w:tcPr>
            <w:tcW w:w="3544" w:type="dxa"/>
            <w:tcBorders>
              <w:top w:val="nil"/>
              <w:left w:val="nil"/>
              <w:bottom w:val="single" w:sz="8" w:space="0" w:color="auto"/>
              <w:right w:val="single" w:sz="8" w:space="0" w:color="auto"/>
            </w:tcBorders>
            <w:shd w:val="clear" w:color="auto" w:fill="auto"/>
            <w:noWrap/>
            <w:vAlign w:val="bottom"/>
            <w:hideMark/>
          </w:tcPr>
          <w:p w:rsidR="00173894" w:rsidRPr="00405AA0" w:rsidRDefault="00173894" w:rsidP="001F19BE">
            <w:pPr>
              <w:widowControl/>
              <w:autoSpaceDE/>
              <w:autoSpaceDN/>
              <w:adjustRightInd/>
              <w:rPr>
                <w:rFonts w:ascii="Calibri" w:hAnsi="Calibri" w:cs="Calibri"/>
                <w:b/>
                <w:bCs/>
                <w:color w:val="000000"/>
                <w:sz w:val="22"/>
                <w:szCs w:val="22"/>
              </w:rPr>
            </w:pPr>
            <w:r w:rsidRPr="00405AA0">
              <w:rPr>
                <w:rFonts w:ascii="Calibri" w:hAnsi="Calibri" w:cs="Calibri"/>
                <w:b/>
                <w:bCs/>
                <w:color w:val="000000"/>
                <w:sz w:val="22"/>
                <w:szCs w:val="22"/>
              </w:rPr>
              <w:t xml:space="preserve">               209 600 </w:t>
            </w:r>
          </w:p>
        </w:tc>
      </w:tr>
    </w:tbl>
    <w:p w:rsidR="00173894" w:rsidRPr="005225AF" w:rsidRDefault="00173894" w:rsidP="00173894">
      <w:pPr>
        <w:tabs>
          <w:tab w:val="left" w:pos="-720"/>
          <w:tab w:val="left" w:pos="0"/>
        </w:tabs>
        <w:jc w:val="both"/>
        <w:rPr>
          <w:rFonts w:ascii="Bookman Old Style" w:hAnsi="Bookman Old Style"/>
        </w:rPr>
      </w:pPr>
    </w:p>
    <w:p w:rsidR="00173894" w:rsidRPr="005225AF" w:rsidRDefault="00173894" w:rsidP="00173894">
      <w:pPr>
        <w:rPr>
          <w:rFonts w:ascii="Bookman Old Style" w:hAnsi="Bookman Old Style"/>
        </w:rPr>
      </w:pPr>
      <w:r w:rsidRPr="005225AF">
        <w:rPr>
          <w:rFonts w:ascii="Bookman Old Style" w:hAnsi="Bookman Old Style"/>
          <w:b/>
          <w:bCs/>
        </w:rPr>
        <w:t>3</w:t>
      </w:r>
      <w:r w:rsidRPr="005225AF">
        <w:rPr>
          <w:rFonts w:ascii="Bookman Old Style" w:hAnsi="Bookman Old Style"/>
        </w:rPr>
        <w:t xml:space="preserve">. </w:t>
      </w:r>
      <w:r w:rsidRPr="005225AF">
        <w:rPr>
          <w:rFonts w:ascii="Bookman Old Style" w:hAnsi="Bookman Old Style"/>
          <w:b/>
          <w:bCs/>
        </w:rPr>
        <w:t>La Direction de l’Aménagement Rural sollicite</w:t>
      </w:r>
      <w:r w:rsidRPr="005225AF">
        <w:rPr>
          <w:rFonts w:ascii="Bookman Old Style" w:hAnsi="Bookman Old Style"/>
        </w:rPr>
        <w:t xml:space="preserve"> des offres sous pli fermé de la part de candidats éligibles et répondant aux qualifications requises pour Marché relatif   à la fourniture et l’installation du matériel de clôture en </w:t>
      </w:r>
      <w:r>
        <w:rPr>
          <w:rFonts w:ascii="Bookman Old Style" w:hAnsi="Bookman Old Style"/>
        </w:rPr>
        <w:t xml:space="preserve">quatre </w:t>
      </w:r>
      <w:r w:rsidRPr="005225AF">
        <w:rPr>
          <w:rFonts w:ascii="Bookman Old Style" w:hAnsi="Bookman Old Style"/>
        </w:rPr>
        <w:t>lots distincts conformément aux spécifications contenues dans le Cahier des Clauses Techniques du présent marché :</w:t>
      </w:r>
    </w:p>
    <w:p w:rsidR="00173894" w:rsidRPr="005225AF" w:rsidRDefault="00173894" w:rsidP="00173894">
      <w:pPr>
        <w:rPr>
          <w:rFonts w:ascii="Bookman Old Style" w:hAnsi="Bookman Old Style"/>
          <w:b/>
          <w:bCs/>
          <w:sz w:val="8"/>
          <w:szCs w:val="8"/>
        </w:rPr>
      </w:pPr>
    </w:p>
    <w:p w:rsidR="00173894" w:rsidRPr="005225AF" w:rsidRDefault="00173894" w:rsidP="00173894">
      <w:pPr>
        <w:tabs>
          <w:tab w:val="left" w:pos="-720"/>
          <w:tab w:val="left" w:pos="0"/>
        </w:tabs>
        <w:jc w:val="both"/>
        <w:rPr>
          <w:rFonts w:ascii="Bookman Old Style" w:hAnsi="Bookman Old Style"/>
          <w:sz w:val="8"/>
          <w:szCs w:val="8"/>
        </w:rPr>
      </w:pPr>
    </w:p>
    <w:p w:rsidR="00173894" w:rsidRPr="005225AF" w:rsidRDefault="00173894" w:rsidP="00173894">
      <w:pPr>
        <w:tabs>
          <w:tab w:val="left" w:pos="720"/>
          <w:tab w:val="right" w:leader="dot" w:pos="8640"/>
        </w:tabs>
        <w:jc w:val="both"/>
        <w:rPr>
          <w:rFonts w:ascii="Bookman Old Style" w:hAnsi="Bookman Old Style"/>
        </w:rPr>
      </w:pPr>
      <w:r w:rsidRPr="005225AF">
        <w:rPr>
          <w:rFonts w:ascii="Bookman Old Style" w:hAnsi="Bookman Old Style"/>
          <w:b/>
          <w:bCs/>
        </w:rPr>
        <w:lastRenderedPageBreak/>
        <w:t>4</w:t>
      </w:r>
      <w:r w:rsidRPr="005225AF">
        <w:rPr>
          <w:rFonts w:ascii="Bookman Old Style" w:hAnsi="Bookman Old Style"/>
        </w:rPr>
        <w:t>. La passation du présent Marché de fourniture sera conduite par Appel d’Offres Ouvert National tel que défini dans le Code des Marchés publics mauritanien.</w:t>
      </w:r>
    </w:p>
    <w:p w:rsidR="00173894" w:rsidRPr="005225AF" w:rsidRDefault="00173894" w:rsidP="00173894">
      <w:pPr>
        <w:tabs>
          <w:tab w:val="left" w:pos="720"/>
          <w:tab w:val="right" w:leader="dot" w:pos="8640"/>
        </w:tabs>
        <w:jc w:val="both"/>
        <w:rPr>
          <w:rFonts w:ascii="Bookman Old Style" w:hAnsi="Bookman Old Style"/>
        </w:rPr>
      </w:pPr>
    </w:p>
    <w:p w:rsidR="00173894" w:rsidRPr="005225AF" w:rsidRDefault="00173894" w:rsidP="00173894">
      <w:pPr>
        <w:tabs>
          <w:tab w:val="left" w:pos="720"/>
          <w:tab w:val="right" w:leader="dot" w:pos="8640"/>
        </w:tabs>
        <w:jc w:val="both"/>
        <w:rPr>
          <w:rFonts w:ascii="Bookman Old Style" w:hAnsi="Bookman Old Style"/>
          <w:sz w:val="8"/>
          <w:szCs w:val="8"/>
        </w:rPr>
      </w:pPr>
    </w:p>
    <w:p w:rsidR="00173894" w:rsidRPr="005225AF" w:rsidRDefault="00173894" w:rsidP="00173894">
      <w:pPr>
        <w:widowControl/>
        <w:autoSpaceDE/>
        <w:autoSpaceDN/>
        <w:adjustRightInd/>
        <w:spacing w:after="200" w:line="276" w:lineRule="auto"/>
        <w:jc w:val="both"/>
        <w:rPr>
          <w:rFonts w:ascii="Bookman Old Style" w:hAnsi="Bookman Old Style"/>
        </w:rPr>
      </w:pPr>
      <w:r w:rsidRPr="005225AF">
        <w:rPr>
          <w:rFonts w:ascii="Bookman Old Style" w:hAnsi="Bookman Old Style"/>
          <w:b/>
          <w:bCs/>
        </w:rPr>
        <w:t>5.</w:t>
      </w:r>
      <w:r w:rsidRPr="005225AF">
        <w:rPr>
          <w:rFonts w:ascii="Bookman Old Style" w:hAnsi="Bookman Old Style"/>
        </w:rPr>
        <w:t xml:space="preserve">  Les soumissionnaires peuvent prendre connaissance des documents d’Appel d’offres à l’adresse suivante: Service des marchés du Ministère d</w:t>
      </w:r>
      <w:r>
        <w:rPr>
          <w:rFonts w:ascii="Bookman Old Style" w:hAnsi="Bookman Old Style"/>
        </w:rPr>
        <w:t xml:space="preserve">e l’Agriculture </w:t>
      </w:r>
      <w:r w:rsidRPr="005225AF">
        <w:rPr>
          <w:rFonts w:ascii="Bookman Old Style" w:hAnsi="Bookman Old Style"/>
        </w:rPr>
        <w:t xml:space="preserve">Tél : 45 25 4 75 Immeuble </w:t>
      </w:r>
      <w:r>
        <w:rPr>
          <w:rFonts w:ascii="Bookman Old Style" w:hAnsi="Bookman Old Style"/>
        </w:rPr>
        <w:t>ministériel</w:t>
      </w:r>
      <w:r w:rsidRPr="005225AF">
        <w:rPr>
          <w:rFonts w:ascii="Bookman Old Style" w:hAnsi="Bookman Old Style"/>
        </w:rPr>
        <w:t>.</w:t>
      </w:r>
    </w:p>
    <w:p w:rsidR="00173894" w:rsidRPr="005225AF" w:rsidRDefault="00173894" w:rsidP="00173894">
      <w:pPr>
        <w:widowControl/>
        <w:autoSpaceDE/>
        <w:autoSpaceDN/>
        <w:adjustRightInd/>
        <w:spacing w:after="200" w:line="276" w:lineRule="auto"/>
        <w:jc w:val="both"/>
        <w:rPr>
          <w:rFonts w:ascii="Bookman Old Style" w:hAnsi="Bookman Old Style"/>
        </w:rPr>
      </w:pPr>
      <w:r w:rsidRPr="005225AF">
        <w:rPr>
          <w:rFonts w:ascii="Bookman Old Style" w:hAnsi="Bookman Old Style"/>
          <w:b/>
          <w:bCs/>
        </w:rPr>
        <w:t>6</w:t>
      </w:r>
      <w:r w:rsidRPr="005225AF">
        <w:rPr>
          <w:rFonts w:ascii="Bookman Old Style" w:hAnsi="Bookman Old Style"/>
        </w:rPr>
        <w:t xml:space="preserve">. Les candidats intéressés peuvent obtenir un dossier d’Appel d’offres contre un paiement non remboursable d’un montant de Trois Mille (3.000 MRU) au Trésor Public. Le document d’Appel d’offres sera déchargé au niveau du Service des marchés du Ministère </w:t>
      </w:r>
      <w:r>
        <w:rPr>
          <w:rFonts w:ascii="Bookman Old Style" w:hAnsi="Bookman Old Style"/>
        </w:rPr>
        <w:t>de l’Agriculture.</w:t>
      </w:r>
    </w:p>
    <w:p w:rsidR="00173894" w:rsidRPr="005225AF" w:rsidRDefault="00173894" w:rsidP="00173894">
      <w:pPr>
        <w:pStyle w:val="Retraitcorpsdetexte2"/>
        <w:spacing w:after="0" w:line="276" w:lineRule="auto"/>
        <w:ind w:left="0"/>
        <w:jc w:val="both"/>
        <w:rPr>
          <w:rFonts w:ascii="Bookman Old Style" w:hAnsi="Bookman Old Style"/>
          <w:lang w:val="fr-FR"/>
        </w:rPr>
      </w:pPr>
      <w:r w:rsidRPr="005225AF">
        <w:rPr>
          <w:rFonts w:ascii="Bookman Old Style" w:hAnsi="Bookman Old Style"/>
          <w:b/>
          <w:bCs/>
        </w:rPr>
        <w:t>7.</w:t>
      </w:r>
      <w:r w:rsidRPr="005225AF">
        <w:rPr>
          <w:rFonts w:ascii="Bookman Old Style" w:hAnsi="Bookman Old Style"/>
        </w:rPr>
        <w:t xml:space="preserve">  Les exigences en matière de qualifications des candidats sont </w:t>
      </w:r>
      <w:r w:rsidRPr="005225AF">
        <w:rPr>
          <w:rFonts w:ascii="Bookman Old Style" w:hAnsi="Bookman Old Style"/>
          <w:lang w:val="fr-FR"/>
        </w:rPr>
        <w:t>:</w:t>
      </w:r>
    </w:p>
    <w:p w:rsidR="00173894" w:rsidRPr="005225AF" w:rsidRDefault="00173894" w:rsidP="00173894">
      <w:pPr>
        <w:pStyle w:val="Notedebasdepage"/>
        <w:contextualSpacing/>
        <w:jc w:val="both"/>
        <w:rPr>
          <w:sz w:val="23"/>
          <w:szCs w:val="23"/>
          <w:lang w:val="fr-FR"/>
        </w:rPr>
      </w:pPr>
    </w:p>
    <w:p w:rsidR="00173894" w:rsidRPr="005225AF" w:rsidRDefault="00173894" w:rsidP="00173894">
      <w:pPr>
        <w:ind w:left="540" w:hanging="540"/>
        <w:jc w:val="both"/>
        <w:rPr>
          <w:rFonts w:ascii="Bookman Old Style" w:hAnsi="Bookman Old Style"/>
          <w:b/>
          <w:bCs/>
          <w:lang w:val="x-none" w:eastAsia="x-none"/>
        </w:rPr>
      </w:pPr>
      <w:r w:rsidRPr="005225AF">
        <w:rPr>
          <w:rFonts w:ascii="Bookman Old Style" w:hAnsi="Bookman Old Style"/>
          <w:b/>
          <w:bCs/>
          <w:lang w:val="x-none" w:eastAsia="x-none"/>
        </w:rPr>
        <w:t>Capacité financière :</w:t>
      </w:r>
    </w:p>
    <w:p w:rsidR="00173894" w:rsidRPr="005225AF" w:rsidRDefault="00173894" w:rsidP="00173894">
      <w:pPr>
        <w:ind w:left="540" w:hanging="540"/>
        <w:jc w:val="both"/>
        <w:rPr>
          <w:rFonts w:ascii="Bookman Old Style" w:hAnsi="Bookman Old Style"/>
          <w:lang w:val="x-none" w:eastAsia="x-none"/>
        </w:rPr>
      </w:pPr>
    </w:p>
    <w:p w:rsidR="00173894" w:rsidRPr="005225AF" w:rsidRDefault="00173894" w:rsidP="00173894">
      <w:pPr>
        <w:pStyle w:val="Retraitcorpsdetexte2"/>
        <w:spacing w:after="0" w:line="240" w:lineRule="auto"/>
        <w:ind w:left="0"/>
        <w:jc w:val="both"/>
        <w:rPr>
          <w:rFonts w:ascii="Bookman Old Style" w:hAnsi="Bookman Old Style"/>
        </w:rPr>
      </w:pPr>
      <w:r w:rsidRPr="005225AF">
        <w:rPr>
          <w:rFonts w:ascii="Bookman Old Style" w:hAnsi="Bookman Old Style"/>
        </w:rPr>
        <w:t>Le Candidat doit fournir la preuve écrite qu’il satisfait aux exigences ci-après :</w:t>
      </w:r>
    </w:p>
    <w:p w:rsidR="00173894" w:rsidRPr="005225AF" w:rsidRDefault="00173894" w:rsidP="00173894">
      <w:pPr>
        <w:widowControl/>
        <w:numPr>
          <w:ilvl w:val="0"/>
          <w:numId w:val="1"/>
        </w:numPr>
        <w:autoSpaceDE/>
        <w:autoSpaceDN/>
        <w:adjustRightInd/>
        <w:spacing w:line="276" w:lineRule="auto"/>
        <w:jc w:val="both"/>
        <w:rPr>
          <w:rFonts w:ascii="Bookman Old Style" w:hAnsi="Bookman Old Style"/>
          <w:lang w:val="x-none" w:eastAsia="x-none"/>
        </w:rPr>
      </w:pPr>
      <w:r w:rsidRPr="005225AF">
        <w:rPr>
          <w:rFonts w:ascii="Bookman Old Style" w:hAnsi="Bookman Old Style"/>
          <w:lang w:val="x-none" w:eastAsia="x-none"/>
        </w:rPr>
        <w:t>Avoir réalisé un chiffre d’affaires moyen annuel aux cours des trois dernières années au moins, égal à </w:t>
      </w:r>
      <w:r w:rsidRPr="005225AF">
        <w:rPr>
          <w:rFonts w:ascii="Bookman Old Style" w:hAnsi="Bookman Old Style"/>
          <w:lang w:eastAsia="x-none"/>
        </w:rPr>
        <w:t>:</w:t>
      </w:r>
    </w:p>
    <w:p w:rsidR="00173894" w:rsidRPr="005225AF" w:rsidRDefault="00173894" w:rsidP="00173894">
      <w:pPr>
        <w:widowControl/>
        <w:autoSpaceDE/>
        <w:autoSpaceDN/>
        <w:adjustRightInd/>
        <w:spacing w:line="276" w:lineRule="auto"/>
        <w:ind w:left="1425"/>
        <w:jc w:val="both"/>
        <w:rPr>
          <w:rFonts w:ascii="Bookman Old Style" w:hAnsi="Bookman Old Style"/>
          <w:lang w:val="x-none" w:eastAsia="x-none"/>
        </w:rPr>
      </w:pPr>
    </w:p>
    <w:tbl>
      <w:tblPr>
        <w:tblW w:w="4185" w:type="dxa"/>
        <w:tblInd w:w="1981" w:type="dxa"/>
        <w:tblCellMar>
          <w:left w:w="70" w:type="dxa"/>
          <w:right w:w="70" w:type="dxa"/>
        </w:tblCellMar>
        <w:tblLook w:val="04A0" w:firstRow="1" w:lastRow="0" w:firstColumn="1" w:lastColumn="0" w:noHBand="0" w:noVBand="1"/>
      </w:tblPr>
      <w:tblGrid>
        <w:gridCol w:w="1240"/>
        <w:gridCol w:w="2945"/>
      </w:tblGrid>
      <w:tr w:rsidR="00173894" w:rsidRPr="005225AF" w:rsidTr="001F19BE">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LOT1</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71 654 400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LOT2</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55 756 800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LOT3</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71 337 600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LOT4</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60 364 800 </w:t>
            </w:r>
          </w:p>
        </w:tc>
      </w:tr>
    </w:tbl>
    <w:p w:rsidR="00173894" w:rsidRPr="005225AF" w:rsidRDefault="00173894" w:rsidP="00173894">
      <w:pPr>
        <w:widowControl/>
        <w:autoSpaceDE/>
        <w:autoSpaceDN/>
        <w:adjustRightInd/>
        <w:spacing w:line="276" w:lineRule="auto"/>
        <w:ind w:left="1425"/>
        <w:jc w:val="both"/>
        <w:rPr>
          <w:rFonts w:ascii="Bookman Old Style" w:hAnsi="Bookman Old Style"/>
          <w:lang w:val="x-none" w:eastAsia="x-none"/>
        </w:rPr>
      </w:pPr>
    </w:p>
    <w:p w:rsidR="00173894" w:rsidRPr="005225AF" w:rsidRDefault="00173894" w:rsidP="00173894">
      <w:pPr>
        <w:widowControl/>
        <w:autoSpaceDE/>
        <w:autoSpaceDN/>
        <w:adjustRightInd/>
        <w:spacing w:line="276" w:lineRule="auto"/>
        <w:ind w:left="1425"/>
        <w:jc w:val="both"/>
        <w:rPr>
          <w:rFonts w:ascii="Bookman Old Style" w:hAnsi="Bookman Old Style"/>
          <w:lang w:val="x-none" w:eastAsia="x-none"/>
        </w:rPr>
      </w:pPr>
    </w:p>
    <w:p w:rsidR="00173894" w:rsidRPr="00EE4873" w:rsidRDefault="00173894" w:rsidP="00173894">
      <w:pPr>
        <w:widowControl/>
        <w:numPr>
          <w:ilvl w:val="0"/>
          <w:numId w:val="1"/>
        </w:numPr>
        <w:autoSpaceDE/>
        <w:autoSpaceDN/>
        <w:adjustRightInd/>
        <w:spacing w:line="276" w:lineRule="auto"/>
        <w:jc w:val="both"/>
        <w:rPr>
          <w:rFonts w:ascii="Bookman Old Style" w:hAnsi="Bookman Old Style"/>
          <w:lang w:val="x-none" w:eastAsia="x-none"/>
        </w:rPr>
      </w:pPr>
      <w:r w:rsidRPr="005225AF">
        <w:rPr>
          <w:rFonts w:ascii="Bookman Old Style" w:hAnsi="Bookman Old Style"/>
          <w:lang w:val="x-none" w:eastAsia="x-none"/>
        </w:rPr>
        <w:t xml:space="preserve">Le candidat doit disposer d’une </w:t>
      </w:r>
      <w:r w:rsidRPr="005225AF">
        <w:rPr>
          <w:rFonts w:ascii="Bookman Old Style" w:hAnsi="Bookman Old Style"/>
          <w:lang w:eastAsia="x-none"/>
        </w:rPr>
        <w:t xml:space="preserve">attestation d’autofinancement de : </w:t>
      </w:r>
    </w:p>
    <w:tbl>
      <w:tblPr>
        <w:tblW w:w="4185" w:type="dxa"/>
        <w:tblInd w:w="1981" w:type="dxa"/>
        <w:tblCellMar>
          <w:left w:w="70" w:type="dxa"/>
          <w:right w:w="70" w:type="dxa"/>
        </w:tblCellMar>
        <w:tblLook w:val="04A0" w:firstRow="1" w:lastRow="0" w:firstColumn="1" w:lastColumn="0" w:noHBand="0" w:noVBand="1"/>
      </w:tblPr>
      <w:tblGrid>
        <w:gridCol w:w="1240"/>
        <w:gridCol w:w="2945"/>
      </w:tblGrid>
      <w:tr w:rsidR="00173894" w:rsidRPr="005225AF" w:rsidTr="001F19BE">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LOT1</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23 884 800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LOT2</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18 585 600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LOT3</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23 779 200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LOT4</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20 121 600 </w:t>
            </w:r>
          </w:p>
        </w:tc>
      </w:tr>
    </w:tbl>
    <w:p w:rsidR="00173894" w:rsidRPr="005225AF" w:rsidRDefault="00173894" w:rsidP="00173894">
      <w:pPr>
        <w:pStyle w:val="Retraitcorpsdetexte2"/>
        <w:spacing w:after="0" w:line="276" w:lineRule="auto"/>
        <w:ind w:left="0"/>
        <w:jc w:val="both"/>
        <w:rPr>
          <w:rFonts w:ascii="Bookman Old Style" w:hAnsi="Bookman Old Style"/>
          <w:b/>
          <w:bCs/>
          <w:lang w:val="fr-FR"/>
        </w:rPr>
      </w:pPr>
    </w:p>
    <w:p w:rsidR="00173894" w:rsidRPr="005225AF" w:rsidRDefault="00173894" w:rsidP="00173894">
      <w:pPr>
        <w:pStyle w:val="Retraitcorpsdetexte2"/>
        <w:spacing w:after="0" w:line="276" w:lineRule="auto"/>
        <w:ind w:left="64"/>
        <w:jc w:val="both"/>
        <w:rPr>
          <w:rFonts w:ascii="Bookman Old Style" w:hAnsi="Bookman Old Style"/>
          <w:b/>
          <w:bCs/>
          <w:lang w:val="fr-FR"/>
        </w:rPr>
      </w:pPr>
      <w:r w:rsidRPr="005225AF">
        <w:rPr>
          <w:rFonts w:ascii="Bookman Old Style" w:hAnsi="Bookman Old Style"/>
          <w:b/>
          <w:bCs/>
          <w:lang w:val="fr-FR"/>
        </w:rPr>
        <w:t>Capacité technique :</w:t>
      </w:r>
    </w:p>
    <w:p w:rsidR="00173894" w:rsidRPr="005225AF" w:rsidRDefault="00173894" w:rsidP="00173894">
      <w:pPr>
        <w:widowControl/>
        <w:numPr>
          <w:ilvl w:val="0"/>
          <w:numId w:val="1"/>
        </w:numPr>
        <w:autoSpaceDE/>
        <w:autoSpaceDN/>
        <w:adjustRightInd/>
        <w:jc w:val="both"/>
        <w:rPr>
          <w:rFonts w:ascii="Bookman Old Style" w:hAnsi="Bookman Old Style"/>
          <w:lang w:val="x-none" w:eastAsia="x-none"/>
        </w:rPr>
      </w:pPr>
      <w:r w:rsidRPr="005225AF">
        <w:rPr>
          <w:rFonts w:ascii="Bookman Old Style" w:hAnsi="Bookman Old Style"/>
          <w:lang w:val="x-none" w:eastAsia="x-none"/>
        </w:rPr>
        <w:t xml:space="preserve">Avoir réalisé </w:t>
      </w:r>
      <w:r w:rsidRPr="005225AF">
        <w:rPr>
          <w:rFonts w:ascii="Bookman Old Style" w:hAnsi="Bookman Old Style"/>
          <w:lang w:eastAsia="x-none"/>
        </w:rPr>
        <w:t>un</w:t>
      </w:r>
      <w:r w:rsidRPr="005225AF">
        <w:rPr>
          <w:rFonts w:ascii="Bookman Old Style" w:hAnsi="Bookman Old Style"/>
          <w:lang w:val="x-none" w:eastAsia="x-none"/>
        </w:rPr>
        <w:t xml:space="preserve"> marché </w:t>
      </w:r>
      <w:r w:rsidRPr="005225AF">
        <w:rPr>
          <w:rFonts w:ascii="Bookman Old Style" w:hAnsi="Bookman Old Style"/>
          <w:lang w:eastAsia="x-none"/>
        </w:rPr>
        <w:t>similaire en nature et  en volume au cours des cinq  dernières années</w:t>
      </w:r>
      <w:r w:rsidRPr="005225AF">
        <w:rPr>
          <w:rFonts w:ascii="Bookman Old Style" w:hAnsi="Bookman Old Style"/>
          <w:lang w:val="x-none" w:eastAsia="x-none"/>
        </w:rPr>
        <w:t>. Ce</w:t>
      </w:r>
      <w:r w:rsidRPr="005225AF">
        <w:rPr>
          <w:rFonts w:ascii="Bookman Old Style" w:hAnsi="Bookman Old Style"/>
          <w:lang w:eastAsia="x-none"/>
        </w:rPr>
        <w:t>s</w:t>
      </w:r>
      <w:r w:rsidRPr="005225AF">
        <w:rPr>
          <w:rFonts w:ascii="Bookman Old Style" w:hAnsi="Bookman Old Style"/>
          <w:lang w:val="x-none" w:eastAsia="x-none"/>
        </w:rPr>
        <w:t xml:space="preserve"> marché</w:t>
      </w:r>
      <w:r w:rsidRPr="005225AF">
        <w:rPr>
          <w:rFonts w:ascii="Bookman Old Style" w:hAnsi="Bookman Old Style"/>
          <w:lang w:eastAsia="x-none"/>
        </w:rPr>
        <w:t>s</w:t>
      </w:r>
      <w:r w:rsidRPr="005225AF">
        <w:rPr>
          <w:rFonts w:ascii="Bookman Old Style" w:hAnsi="Bookman Old Style"/>
          <w:lang w:val="x-none" w:eastAsia="x-none"/>
        </w:rPr>
        <w:t xml:space="preserve"> do</w:t>
      </w:r>
      <w:r w:rsidRPr="005225AF">
        <w:rPr>
          <w:rFonts w:ascii="Bookman Old Style" w:hAnsi="Bookman Old Style"/>
          <w:lang w:eastAsia="x-none"/>
        </w:rPr>
        <w:t xml:space="preserve">ivent  </w:t>
      </w:r>
      <w:r w:rsidRPr="005225AF">
        <w:rPr>
          <w:rFonts w:ascii="Bookman Old Style" w:hAnsi="Bookman Old Style"/>
          <w:lang w:val="x-none" w:eastAsia="x-none"/>
        </w:rPr>
        <w:t xml:space="preserve"> être attesté</w:t>
      </w:r>
      <w:r w:rsidRPr="005225AF">
        <w:rPr>
          <w:rFonts w:ascii="Bookman Old Style" w:hAnsi="Bookman Old Style"/>
          <w:lang w:eastAsia="x-none"/>
        </w:rPr>
        <w:t>s</w:t>
      </w:r>
      <w:r w:rsidRPr="005225AF">
        <w:rPr>
          <w:rFonts w:ascii="Bookman Old Style" w:hAnsi="Bookman Old Style"/>
          <w:lang w:val="x-none" w:eastAsia="x-none"/>
        </w:rPr>
        <w:t xml:space="preserve"> par une entité publique ou parapublique</w:t>
      </w:r>
    </w:p>
    <w:p w:rsidR="00173894" w:rsidRPr="005225AF" w:rsidRDefault="00173894" w:rsidP="00173894">
      <w:pPr>
        <w:widowControl/>
        <w:autoSpaceDE/>
        <w:autoSpaceDN/>
        <w:adjustRightInd/>
        <w:spacing w:line="276" w:lineRule="auto"/>
        <w:ind w:left="1065"/>
        <w:jc w:val="both"/>
        <w:rPr>
          <w:rFonts w:ascii="Bookman Old Style" w:hAnsi="Bookman Old Style"/>
          <w:lang w:val="x-none" w:eastAsia="x-none"/>
        </w:rPr>
      </w:pPr>
    </w:p>
    <w:p w:rsidR="00173894" w:rsidRPr="005225AF" w:rsidRDefault="00173894" w:rsidP="00173894">
      <w:pPr>
        <w:tabs>
          <w:tab w:val="center" w:pos="4500"/>
        </w:tabs>
        <w:rPr>
          <w:rFonts w:ascii="Bookman Old Style" w:hAnsi="Bookman Old Style"/>
        </w:rPr>
      </w:pPr>
      <w:r w:rsidRPr="005225AF">
        <w:rPr>
          <w:rFonts w:ascii="Bookman Old Style" w:hAnsi="Bookman Old Style"/>
          <w:lang w:eastAsia="x-none"/>
        </w:rPr>
        <w:t xml:space="preserve">8. les offres doivent être accompagnées d’une garantie de soumission de </w:t>
      </w:r>
      <w:r w:rsidRPr="005225AF">
        <w:rPr>
          <w:rFonts w:ascii="Bookman Old Style" w:hAnsi="Bookman Old Style"/>
        </w:rPr>
        <w:t xml:space="preserve"> </w:t>
      </w:r>
    </w:p>
    <w:p w:rsidR="00173894" w:rsidRPr="005225AF" w:rsidRDefault="00173894" w:rsidP="00173894">
      <w:pPr>
        <w:tabs>
          <w:tab w:val="center" w:pos="4500"/>
        </w:tabs>
        <w:rPr>
          <w:rFonts w:ascii="Bookman Old Style" w:hAnsi="Bookman Old Style"/>
        </w:rPr>
      </w:pPr>
    </w:p>
    <w:tbl>
      <w:tblPr>
        <w:tblW w:w="4185" w:type="dxa"/>
        <w:tblInd w:w="1981" w:type="dxa"/>
        <w:tblCellMar>
          <w:left w:w="70" w:type="dxa"/>
          <w:right w:w="70" w:type="dxa"/>
        </w:tblCellMar>
        <w:tblLook w:val="04A0" w:firstRow="1" w:lastRow="0" w:firstColumn="1" w:lastColumn="0" w:noHBand="0" w:noVBand="1"/>
      </w:tblPr>
      <w:tblGrid>
        <w:gridCol w:w="1240"/>
        <w:gridCol w:w="2945"/>
      </w:tblGrid>
      <w:tr w:rsidR="00173894" w:rsidRPr="005225AF" w:rsidTr="001F19BE">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LOT1</w:t>
            </w:r>
          </w:p>
        </w:tc>
        <w:tc>
          <w:tcPr>
            <w:tcW w:w="2945" w:type="dxa"/>
            <w:tcBorders>
              <w:top w:val="single" w:sz="4" w:space="0" w:color="auto"/>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796 160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LOT2</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619 520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LOT3</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792 640 </w:t>
            </w:r>
          </w:p>
        </w:tc>
      </w:tr>
      <w:tr w:rsidR="00173894" w:rsidRPr="005225AF" w:rsidTr="001F19BE">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rPr>
                <w:rFonts w:ascii="Calibri" w:hAnsi="Calibri" w:cs="Calibri"/>
                <w:b/>
                <w:bCs/>
                <w:sz w:val="22"/>
                <w:szCs w:val="22"/>
              </w:rPr>
            </w:pPr>
            <w:r w:rsidRPr="005225AF">
              <w:rPr>
                <w:rFonts w:ascii="Calibri" w:hAnsi="Calibri" w:cs="Calibri"/>
                <w:b/>
                <w:bCs/>
                <w:sz w:val="22"/>
                <w:szCs w:val="22"/>
              </w:rPr>
              <w:t>LOT4</w:t>
            </w:r>
          </w:p>
        </w:tc>
        <w:tc>
          <w:tcPr>
            <w:tcW w:w="2945" w:type="dxa"/>
            <w:tcBorders>
              <w:top w:val="nil"/>
              <w:left w:val="nil"/>
              <w:bottom w:val="single" w:sz="4" w:space="0" w:color="auto"/>
              <w:right w:val="single" w:sz="4" w:space="0" w:color="auto"/>
            </w:tcBorders>
            <w:shd w:val="clear" w:color="auto" w:fill="auto"/>
            <w:noWrap/>
            <w:vAlign w:val="bottom"/>
            <w:hideMark/>
          </w:tcPr>
          <w:p w:rsidR="00173894" w:rsidRPr="005225AF" w:rsidRDefault="00173894" w:rsidP="001F19BE">
            <w:pPr>
              <w:widowControl/>
              <w:autoSpaceDE/>
              <w:autoSpaceDN/>
              <w:adjustRightInd/>
              <w:jc w:val="right"/>
              <w:rPr>
                <w:rFonts w:ascii="Calibri" w:hAnsi="Calibri" w:cs="Calibri"/>
                <w:sz w:val="22"/>
                <w:szCs w:val="22"/>
              </w:rPr>
            </w:pPr>
            <w:r>
              <w:rPr>
                <w:rFonts w:ascii="Calibri" w:hAnsi="Calibri" w:cs="Calibri"/>
                <w:color w:val="000000"/>
                <w:sz w:val="22"/>
                <w:szCs w:val="22"/>
              </w:rPr>
              <w:t xml:space="preserve">        670 720 </w:t>
            </w:r>
          </w:p>
        </w:tc>
      </w:tr>
    </w:tbl>
    <w:p w:rsidR="00173894" w:rsidRPr="005225AF" w:rsidRDefault="00173894" w:rsidP="00173894">
      <w:pPr>
        <w:tabs>
          <w:tab w:val="center" w:pos="4500"/>
        </w:tabs>
        <w:rPr>
          <w:rFonts w:ascii="Bookman Old Style" w:hAnsi="Bookman Old Style"/>
        </w:rPr>
      </w:pPr>
    </w:p>
    <w:p w:rsidR="00173894" w:rsidRPr="005225AF" w:rsidRDefault="00173894" w:rsidP="00173894">
      <w:pPr>
        <w:tabs>
          <w:tab w:val="center" w:pos="4500"/>
        </w:tabs>
        <w:rPr>
          <w:rFonts w:ascii="Bookman Old Style" w:hAnsi="Bookman Old Style"/>
        </w:rPr>
      </w:pPr>
      <w:r w:rsidRPr="005225AF">
        <w:rPr>
          <w:rFonts w:ascii="Bookman Old Style" w:hAnsi="Bookman Old Style"/>
        </w:rPr>
        <w:t xml:space="preserve">La validité des offres doit être de 120 jours à compter de la date limite de </w:t>
      </w:r>
      <w:r w:rsidRPr="005225AF">
        <w:rPr>
          <w:rFonts w:ascii="Bookman Old Style" w:hAnsi="Bookman Old Style"/>
        </w:rPr>
        <w:lastRenderedPageBreak/>
        <w:t>dépôt des offres.</w:t>
      </w:r>
    </w:p>
    <w:p w:rsidR="00173894" w:rsidRPr="005225AF" w:rsidRDefault="00173894" w:rsidP="00173894">
      <w:pPr>
        <w:jc w:val="both"/>
        <w:rPr>
          <w:rFonts w:ascii="Bookman Old Style" w:hAnsi="Bookman Old Style"/>
        </w:rPr>
      </w:pPr>
      <w:r w:rsidRPr="005225AF">
        <w:rPr>
          <w:rFonts w:ascii="Bookman Old Style" w:hAnsi="Bookman Old Style"/>
          <w:lang w:eastAsia="x-none"/>
        </w:rPr>
        <w:t>9</w:t>
      </w:r>
      <w:r w:rsidRPr="005225AF">
        <w:rPr>
          <w:rFonts w:ascii="Bookman Old Style" w:hAnsi="Bookman Old Style"/>
          <w:lang w:val="x-none" w:eastAsia="x-none"/>
        </w:rPr>
        <w:t>. Les offres doivent</w:t>
      </w:r>
      <w:r w:rsidRPr="005225AF">
        <w:rPr>
          <w:rFonts w:ascii="Bookman Old Style" w:hAnsi="Bookman Old Style"/>
        </w:rPr>
        <w:t xml:space="preserve"> être remises au plus tard </w:t>
      </w:r>
      <w:r w:rsidRPr="005225AF">
        <w:rPr>
          <w:rFonts w:ascii="Bookman Old Style" w:hAnsi="Bookman Old Style"/>
          <w:b/>
          <w:bCs/>
        </w:rPr>
        <w:t xml:space="preserve">le </w:t>
      </w:r>
      <w:r>
        <w:rPr>
          <w:rFonts w:ascii="Bookman Old Style" w:hAnsi="Bookman Old Style"/>
          <w:b/>
          <w:bCs/>
        </w:rPr>
        <w:t>22</w:t>
      </w:r>
      <w:r w:rsidRPr="00963739">
        <w:rPr>
          <w:rFonts w:ascii="Bookman Old Style" w:hAnsi="Bookman Old Style"/>
          <w:b/>
          <w:bCs/>
        </w:rPr>
        <w:t>/</w:t>
      </w:r>
      <w:r>
        <w:rPr>
          <w:rFonts w:ascii="Bookman Old Style" w:hAnsi="Bookman Old Style"/>
          <w:b/>
          <w:bCs/>
        </w:rPr>
        <w:t>11</w:t>
      </w:r>
      <w:r w:rsidRPr="00963739">
        <w:rPr>
          <w:rFonts w:ascii="Bookman Old Style" w:hAnsi="Bookman Old Style"/>
          <w:b/>
          <w:bCs/>
        </w:rPr>
        <w:t>/202</w:t>
      </w:r>
      <w:r>
        <w:rPr>
          <w:rFonts w:ascii="Bookman Old Style" w:hAnsi="Bookman Old Style"/>
          <w:b/>
          <w:bCs/>
        </w:rPr>
        <w:t>2</w:t>
      </w:r>
      <w:r w:rsidRPr="005225AF">
        <w:rPr>
          <w:rFonts w:ascii="Bookman Old Style" w:hAnsi="Bookman Old Style"/>
          <w:b/>
          <w:bCs/>
        </w:rPr>
        <w:t xml:space="preserve"> à 12 H00 TU</w:t>
      </w:r>
      <w:r w:rsidRPr="005225AF">
        <w:rPr>
          <w:rFonts w:ascii="Bookman Old Style" w:hAnsi="Bookman Old Style"/>
        </w:rPr>
        <w:t xml:space="preserve"> à l’adresse suivante : Commission des Marchés du Département de l’Agriculture Immeuble </w:t>
      </w:r>
      <w:proofErr w:type="spellStart"/>
      <w:r w:rsidRPr="005225AF">
        <w:rPr>
          <w:rFonts w:ascii="Bookman Old Style" w:hAnsi="Bookman Old Style"/>
        </w:rPr>
        <w:t>Mouna</w:t>
      </w:r>
      <w:proofErr w:type="spellEnd"/>
      <w:r w:rsidRPr="005225AF">
        <w:rPr>
          <w:rFonts w:ascii="Bookman Old Style" w:hAnsi="Bookman Old Style"/>
        </w:rPr>
        <w:t xml:space="preserve"> deuxième étage Avenue Mokhtar </w:t>
      </w:r>
      <w:proofErr w:type="spellStart"/>
      <w:r w:rsidRPr="005225AF">
        <w:rPr>
          <w:rFonts w:ascii="Bookman Old Style" w:hAnsi="Bookman Old Style"/>
        </w:rPr>
        <w:t>Ould</w:t>
      </w:r>
      <w:proofErr w:type="spellEnd"/>
      <w:r w:rsidRPr="005225AF">
        <w:rPr>
          <w:rFonts w:ascii="Bookman Old Style" w:hAnsi="Bookman Old Style"/>
        </w:rPr>
        <w:t xml:space="preserve"> DADDAH Nouakchott-Mauritanie.</w:t>
      </w:r>
    </w:p>
    <w:p w:rsidR="00173894" w:rsidRPr="005225AF" w:rsidRDefault="00173894" w:rsidP="00173894">
      <w:pPr>
        <w:jc w:val="both"/>
        <w:rPr>
          <w:rFonts w:ascii="Bookman Old Style" w:hAnsi="Bookman Old Style"/>
        </w:rPr>
      </w:pPr>
      <w:r w:rsidRPr="005225AF">
        <w:rPr>
          <w:rFonts w:ascii="Bookman Old Style" w:hAnsi="Bookman Old Style"/>
          <w:b/>
          <w:bCs/>
        </w:rPr>
        <w:t>10.</w:t>
      </w:r>
      <w:r w:rsidRPr="005225AF">
        <w:rPr>
          <w:rFonts w:ascii="Bookman Old Style" w:hAnsi="Bookman Old Style"/>
        </w:rPr>
        <w:t xml:space="preserve">  Les offres seront ouvertes en présence des représentants des soumissionnaires qui souhaitent assister à l’ouverture des plis </w:t>
      </w:r>
      <w:r w:rsidRPr="005225AF">
        <w:rPr>
          <w:rFonts w:ascii="Bookman Old Style" w:hAnsi="Bookman Old Style"/>
          <w:b/>
          <w:bCs/>
        </w:rPr>
        <w:t xml:space="preserve">le </w:t>
      </w:r>
      <w:r>
        <w:rPr>
          <w:rFonts w:ascii="Bookman Old Style" w:hAnsi="Bookman Old Style"/>
          <w:b/>
          <w:bCs/>
        </w:rPr>
        <w:t>22</w:t>
      </w:r>
      <w:r w:rsidRPr="00963739">
        <w:rPr>
          <w:rFonts w:ascii="Bookman Old Style" w:hAnsi="Bookman Old Style"/>
          <w:b/>
          <w:bCs/>
        </w:rPr>
        <w:t>/</w:t>
      </w:r>
      <w:r>
        <w:rPr>
          <w:rFonts w:ascii="Bookman Old Style" w:hAnsi="Bookman Old Style"/>
          <w:b/>
          <w:bCs/>
        </w:rPr>
        <w:t>11</w:t>
      </w:r>
      <w:r w:rsidRPr="00963739">
        <w:rPr>
          <w:rFonts w:ascii="Bookman Old Style" w:hAnsi="Bookman Old Style"/>
          <w:b/>
          <w:bCs/>
        </w:rPr>
        <w:t>/</w:t>
      </w:r>
      <w:proofErr w:type="gramStart"/>
      <w:r w:rsidRPr="00963739">
        <w:rPr>
          <w:rFonts w:ascii="Bookman Old Style" w:hAnsi="Bookman Old Style"/>
          <w:b/>
          <w:bCs/>
        </w:rPr>
        <w:t>202</w:t>
      </w:r>
      <w:r>
        <w:rPr>
          <w:rFonts w:ascii="Bookman Old Style" w:hAnsi="Bookman Old Style"/>
          <w:b/>
          <w:bCs/>
        </w:rPr>
        <w:t>2</w:t>
      </w:r>
      <w:r w:rsidRPr="005225AF">
        <w:rPr>
          <w:rFonts w:ascii="Bookman Old Style" w:hAnsi="Bookman Old Style"/>
          <w:b/>
          <w:bCs/>
        </w:rPr>
        <w:t xml:space="preserve">  à</w:t>
      </w:r>
      <w:proofErr w:type="gramEnd"/>
      <w:r w:rsidRPr="005225AF">
        <w:rPr>
          <w:rFonts w:ascii="Bookman Old Style" w:hAnsi="Bookman Old Style"/>
          <w:b/>
          <w:bCs/>
        </w:rPr>
        <w:t xml:space="preserve"> 12 H</w:t>
      </w:r>
      <w:r>
        <w:rPr>
          <w:rFonts w:ascii="Bookman Old Style" w:hAnsi="Bookman Old Style"/>
          <w:b/>
          <w:bCs/>
        </w:rPr>
        <w:t>3</w:t>
      </w:r>
      <w:r w:rsidRPr="005225AF">
        <w:rPr>
          <w:rFonts w:ascii="Bookman Old Style" w:hAnsi="Bookman Old Style"/>
          <w:b/>
          <w:bCs/>
        </w:rPr>
        <w:t>0 TU</w:t>
      </w:r>
      <w:r w:rsidRPr="005225AF">
        <w:rPr>
          <w:rFonts w:ascii="Bookman Old Style" w:hAnsi="Bookman Old Style"/>
        </w:rPr>
        <w:t xml:space="preserve"> à l’adresse ci-dessus.</w:t>
      </w:r>
    </w:p>
    <w:p w:rsidR="00173894" w:rsidRPr="005225AF" w:rsidRDefault="00173894" w:rsidP="00173894">
      <w:pPr>
        <w:jc w:val="both"/>
        <w:rPr>
          <w:rFonts w:ascii="Bookman Old Style" w:hAnsi="Bookman Old Style"/>
        </w:rPr>
      </w:pPr>
      <w:r w:rsidRPr="005225AF">
        <w:rPr>
          <w:rFonts w:ascii="Bookman Old Style" w:hAnsi="Bookman Old Style"/>
          <w:b/>
          <w:bCs/>
        </w:rPr>
        <w:t>11</w:t>
      </w:r>
      <w:r w:rsidRPr="005225AF">
        <w:rPr>
          <w:rFonts w:ascii="Bookman Old Style" w:hAnsi="Bookman Old Style"/>
        </w:rPr>
        <w:t>. Les offres doivent être présentées en Toutes Taxes Comprises (TTC)</w:t>
      </w:r>
    </w:p>
    <w:p w:rsidR="00173894" w:rsidRPr="005225AF" w:rsidRDefault="00173894" w:rsidP="00173894">
      <w:pPr>
        <w:jc w:val="both"/>
        <w:rPr>
          <w:rFonts w:ascii="Bookman Old Style" w:hAnsi="Bookman Old Style"/>
        </w:rPr>
      </w:pPr>
      <w:r w:rsidRPr="005225AF">
        <w:rPr>
          <w:rFonts w:ascii="Bookman Old Style" w:hAnsi="Bookman Old Style"/>
          <w:b/>
          <w:bCs/>
        </w:rPr>
        <w:t>12</w:t>
      </w:r>
      <w:r w:rsidRPr="005225AF">
        <w:rPr>
          <w:rFonts w:ascii="Bookman Old Style" w:hAnsi="Bookman Old Style"/>
        </w:rPr>
        <w:t>. Les offres devront demeurer valides pendant une durée de quatre-vingt-dix jours (90 jours) à compter de la date limite de dépôt.</w:t>
      </w:r>
    </w:p>
    <w:p w:rsidR="00173894" w:rsidRPr="005225AF" w:rsidRDefault="00173894" w:rsidP="00173894">
      <w:pPr>
        <w:jc w:val="both"/>
        <w:rPr>
          <w:rFonts w:ascii="Bookman Old Style" w:hAnsi="Bookman Old Style"/>
        </w:rPr>
      </w:pPr>
      <w:r w:rsidRPr="005225AF">
        <w:rPr>
          <w:rFonts w:ascii="Bookman Old Style" w:hAnsi="Bookman Old Style"/>
        </w:rPr>
        <w:t xml:space="preserve">13. </w:t>
      </w:r>
      <w:r>
        <w:rPr>
          <w:rFonts w:ascii="Bookman Old Style" w:hAnsi="Bookman Old Style"/>
        </w:rPr>
        <w:t>U</w:t>
      </w:r>
      <w:r w:rsidRPr="005225AF">
        <w:rPr>
          <w:rFonts w:ascii="Bookman Old Style" w:hAnsi="Bookman Old Style"/>
        </w:rPr>
        <w:t xml:space="preserve">n soumissionnaire ne peut être attributaire de plus de deux lots.  </w:t>
      </w:r>
    </w:p>
    <w:p w:rsidR="003046A7" w:rsidRPr="0044570B" w:rsidRDefault="00173894" w:rsidP="003046A7">
      <w:pPr>
        <w:jc w:val="both"/>
        <w:rPr>
          <w:rFonts w:ascii="Bookman Old Style" w:hAnsi="Bookman Old Style"/>
        </w:rPr>
      </w:pPr>
      <w:r w:rsidRPr="005225AF">
        <w:rPr>
          <w:rFonts w:ascii="Bookman Old Style" w:hAnsi="Bookman Old Style"/>
          <w:b/>
          <w:bCs/>
        </w:rPr>
        <w:t>15</w:t>
      </w:r>
      <w:r w:rsidRPr="005225AF">
        <w:rPr>
          <w:rFonts w:ascii="Bookman Old Style" w:hAnsi="Bookman Old Style"/>
        </w:rPr>
        <w:t>.</w:t>
      </w:r>
      <w:r w:rsidRPr="005225AF">
        <w:t xml:space="preserve"> </w:t>
      </w:r>
      <w:r w:rsidRPr="005225AF">
        <w:rPr>
          <w:rFonts w:ascii="Bookman Old Style" w:hAnsi="Bookman Old Style"/>
        </w:rPr>
        <w:t xml:space="preserve">Les avis et décisions portant sur ce DAO peuvent être consultés </w:t>
      </w:r>
      <w:r w:rsidR="003046A7" w:rsidRPr="006058DB">
        <w:rPr>
          <w:rFonts w:ascii="Bookman Old Style" w:hAnsi="Bookman Old Style"/>
        </w:rPr>
        <w:t>sur</w:t>
      </w:r>
      <w:r w:rsidR="003046A7">
        <w:rPr>
          <w:rFonts w:ascii="Bookman Old Style" w:hAnsi="Bookman Old Style"/>
        </w:rPr>
        <w:t xml:space="preserve"> le site de l’ARMP</w:t>
      </w:r>
      <w:r w:rsidR="003046A7">
        <w:rPr>
          <w:rFonts w:ascii="Bookman Old Style" w:hAnsi="Bookman Old Style"/>
        </w:rPr>
        <w:t xml:space="preserve"> </w:t>
      </w:r>
      <w:bookmarkStart w:id="0" w:name="_GoBack"/>
      <w:r w:rsidR="003046A7">
        <w:rPr>
          <w:rFonts w:ascii="Bookman Old Style" w:hAnsi="Bookman Old Style"/>
        </w:rPr>
        <w:t>www.armp.mr</w:t>
      </w:r>
      <w:bookmarkEnd w:id="0"/>
      <w:r w:rsidR="003046A7">
        <w:rPr>
          <w:rFonts w:ascii="Bookman Old Style" w:hAnsi="Bookman Old Style"/>
        </w:rPr>
        <w:t>.</w:t>
      </w:r>
    </w:p>
    <w:p w:rsidR="00173894" w:rsidRPr="005225AF" w:rsidRDefault="00173894" w:rsidP="003046A7">
      <w:pPr>
        <w:jc w:val="both"/>
        <w:rPr>
          <w:rFonts w:ascii="Bookman Old Style" w:hAnsi="Bookman Old Style"/>
        </w:rPr>
      </w:pPr>
      <w:r w:rsidRPr="005225AF">
        <w:rPr>
          <w:rFonts w:ascii="Bookman Old Style" w:hAnsi="Bookman Old Style"/>
        </w:rPr>
        <w:t xml:space="preserve">                                                                  </w:t>
      </w:r>
    </w:p>
    <w:p w:rsidR="00173894" w:rsidRPr="005225AF" w:rsidRDefault="00173894" w:rsidP="00173894">
      <w:pPr>
        <w:ind w:left="4536"/>
        <w:jc w:val="center"/>
        <w:rPr>
          <w:rFonts w:ascii="Bookman Old Style" w:hAnsi="Bookman Old Style"/>
          <w:b/>
          <w:bCs/>
        </w:rPr>
      </w:pPr>
      <w:r w:rsidRPr="005225AF">
        <w:rPr>
          <w:rFonts w:ascii="Bookman Old Style" w:hAnsi="Bookman Old Style"/>
          <w:b/>
          <w:bCs/>
        </w:rPr>
        <w:t>L</w:t>
      </w:r>
      <w:r>
        <w:rPr>
          <w:rFonts w:ascii="Bookman Old Style" w:hAnsi="Bookman Old Style"/>
          <w:b/>
          <w:bCs/>
        </w:rPr>
        <w:t>e</w:t>
      </w:r>
      <w:r w:rsidRPr="005225AF">
        <w:rPr>
          <w:rFonts w:ascii="Bookman Old Style" w:hAnsi="Bookman Old Style"/>
          <w:b/>
          <w:bCs/>
        </w:rPr>
        <w:t xml:space="preserve"> Secrétaire Général du M</w:t>
      </w:r>
      <w:r>
        <w:rPr>
          <w:rFonts w:ascii="Bookman Old Style" w:hAnsi="Bookman Old Style"/>
          <w:b/>
          <w:bCs/>
        </w:rPr>
        <w:t>A</w:t>
      </w:r>
    </w:p>
    <w:p w:rsidR="00173894" w:rsidRPr="005225AF" w:rsidRDefault="00173894" w:rsidP="00173894">
      <w:pPr>
        <w:ind w:left="5103"/>
        <w:jc w:val="center"/>
        <w:rPr>
          <w:rFonts w:ascii="Bookman Old Style" w:hAnsi="Bookman Old Style"/>
          <w:b/>
          <w:bCs/>
        </w:rPr>
      </w:pPr>
      <w:r>
        <w:rPr>
          <w:rFonts w:ascii="Bookman Old Style" w:hAnsi="Bookman Old Style"/>
          <w:b/>
          <w:bCs/>
        </w:rPr>
        <w:t>Ahmed Salem OULD EL ARBI</w:t>
      </w:r>
    </w:p>
    <w:p w:rsidR="00FC6305" w:rsidRDefault="00FC6305"/>
    <w:sectPr w:rsidR="00FC6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1DEA"/>
    <w:multiLevelType w:val="hybridMultilevel"/>
    <w:tmpl w:val="C4428CC8"/>
    <w:lvl w:ilvl="0" w:tplc="FFFFFFFF">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4"/>
    <w:rsid w:val="00173894"/>
    <w:rsid w:val="003046A7"/>
    <w:rsid w:val="00FC63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260F"/>
  <w15:chartTrackingRefBased/>
  <w15:docId w15:val="{20257BBE-5FC6-4C0E-888E-66014FCF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73894"/>
    <w:rPr>
      <w:sz w:val="20"/>
      <w:szCs w:val="20"/>
      <w:lang w:val="x-none" w:eastAsia="x-none"/>
    </w:rPr>
  </w:style>
  <w:style w:type="character" w:customStyle="1" w:styleId="NotedebasdepageCar">
    <w:name w:val="Note de bas de page Car"/>
    <w:basedOn w:val="Policepardfaut"/>
    <w:link w:val="Notedebasdepage"/>
    <w:rsid w:val="00173894"/>
    <w:rPr>
      <w:rFonts w:ascii="Times New Roman" w:eastAsia="Times New Roman" w:hAnsi="Times New Roman" w:cs="Times New Roman"/>
      <w:sz w:val="20"/>
      <w:szCs w:val="20"/>
      <w:lang w:val="x-none" w:eastAsia="x-none"/>
    </w:rPr>
  </w:style>
  <w:style w:type="paragraph" w:styleId="NormalWeb">
    <w:name w:val="Normal (Web)"/>
    <w:basedOn w:val="Normal"/>
    <w:link w:val="NormalWebCar"/>
    <w:rsid w:val="00173894"/>
    <w:pPr>
      <w:widowControl/>
      <w:autoSpaceDE/>
      <w:autoSpaceDN/>
      <w:adjustRightInd/>
      <w:spacing w:before="100" w:beforeAutospacing="1" w:after="100" w:afterAutospacing="1"/>
    </w:pPr>
    <w:rPr>
      <w:rFonts w:ascii="Arial Unicode MS" w:eastAsia="Arial Unicode MS" w:hAnsi="Arial Unicode MS"/>
      <w:color w:val="000000"/>
      <w:lang w:val="en-US" w:eastAsia="en-US"/>
    </w:rPr>
  </w:style>
  <w:style w:type="character" w:customStyle="1" w:styleId="NormalWebCar">
    <w:name w:val="Normal (Web) Car"/>
    <w:link w:val="NormalWeb"/>
    <w:rsid w:val="00173894"/>
    <w:rPr>
      <w:rFonts w:ascii="Arial Unicode MS" w:eastAsia="Arial Unicode MS" w:hAnsi="Arial Unicode MS" w:cs="Times New Roman"/>
      <w:color w:val="000000"/>
      <w:sz w:val="24"/>
      <w:szCs w:val="24"/>
      <w:lang w:val="en-US"/>
    </w:rPr>
  </w:style>
  <w:style w:type="paragraph" w:styleId="Retraitcorpsdetexte2">
    <w:name w:val="Body Text Indent 2"/>
    <w:basedOn w:val="Normal"/>
    <w:link w:val="Retraitcorpsdetexte2Car"/>
    <w:uiPriority w:val="99"/>
    <w:unhideWhenUsed/>
    <w:rsid w:val="00173894"/>
    <w:pPr>
      <w:spacing w:after="120" w:line="480" w:lineRule="auto"/>
      <w:ind w:left="283"/>
    </w:pPr>
    <w:rPr>
      <w:lang w:val="x-none" w:eastAsia="x-none"/>
    </w:rPr>
  </w:style>
  <w:style w:type="character" w:customStyle="1" w:styleId="Retraitcorpsdetexte2Car">
    <w:name w:val="Retrait corps de texte 2 Car"/>
    <w:basedOn w:val="Policepardfaut"/>
    <w:link w:val="Retraitcorpsdetexte2"/>
    <w:uiPriority w:val="99"/>
    <w:rsid w:val="0017389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Hemeina</dc:creator>
  <cp:keywords/>
  <dc:description/>
  <cp:lastModifiedBy>Mohamed Hemeina</cp:lastModifiedBy>
  <cp:revision>2</cp:revision>
  <dcterms:created xsi:type="dcterms:W3CDTF">2022-10-27T12:33:00Z</dcterms:created>
  <dcterms:modified xsi:type="dcterms:W3CDTF">2022-10-27T12:56:00Z</dcterms:modified>
</cp:coreProperties>
</file>