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42" w:rsidRPr="000F75D1" w:rsidRDefault="00064A42" w:rsidP="00064A42">
      <w:pPr>
        <w:pStyle w:val="Sections"/>
        <w:spacing w:line="600" w:lineRule="auto"/>
        <w:jc w:val="center"/>
        <w:rPr>
          <w:rFonts w:ascii="Century Gothic" w:hAnsi="Century Gothic"/>
          <w:b/>
          <w:color w:val="auto"/>
          <w:spacing w:val="0"/>
          <w:sz w:val="32"/>
          <w:szCs w:val="32"/>
        </w:rPr>
      </w:pPr>
      <w:r w:rsidRPr="000F75D1">
        <w:rPr>
          <w:rFonts w:ascii="Century Gothic" w:hAnsi="Century Gothic"/>
          <w:b/>
          <w:color w:val="auto"/>
          <w:sz w:val="32"/>
          <w:szCs w:val="32"/>
        </w:rPr>
        <w:t>Avis d’Appel d’Offres (AAO)</w:t>
      </w:r>
    </w:p>
    <w:p w:rsidR="00064A42" w:rsidRPr="002A39A8" w:rsidRDefault="00064A42" w:rsidP="00064A42">
      <w:pPr>
        <w:rPr>
          <w:rFonts w:ascii="Century Gothic" w:hAnsi="Century Gothic"/>
          <w:b/>
          <w:bCs/>
          <w:i/>
          <w:iCs/>
        </w:rPr>
      </w:pPr>
      <w:r w:rsidRPr="000F75D1">
        <w:rPr>
          <w:rFonts w:ascii="Century Gothic" w:hAnsi="Century Gothic" w:cs="Times New Roman"/>
          <w:b/>
          <w:sz w:val="28"/>
          <w:szCs w:val="28"/>
        </w:rPr>
        <w:t>MINISTERE DES AFFAIRES ISLAMIQUES ET DE L’ENSEIGEMENT ORIGINEL</w:t>
      </w:r>
    </w:p>
    <w:p w:rsidR="00064A42" w:rsidRPr="000F75D1" w:rsidRDefault="00064A42" w:rsidP="00064A42">
      <w:pPr>
        <w:rPr>
          <w:rFonts w:ascii="Century Gothic" w:hAnsi="Century Gothic"/>
          <w:i/>
          <w:iCs/>
        </w:rPr>
      </w:pPr>
    </w:p>
    <w:p w:rsidR="00064A42" w:rsidRPr="00983014" w:rsidRDefault="00064A42" w:rsidP="00064A42">
      <w:pPr>
        <w:jc w:val="center"/>
        <w:rPr>
          <w:rFonts w:ascii="Century Gothic" w:hAnsi="Century Gothic"/>
          <w:i/>
          <w:iCs/>
          <w:lang w:val="en-US"/>
        </w:rPr>
      </w:pPr>
      <w:r w:rsidRPr="00846339">
        <w:rPr>
          <w:rFonts w:ascii="Century Gothic" w:hAnsi="Century Gothic"/>
          <w:b/>
          <w:bCs/>
          <w:i/>
          <w:iCs/>
          <w:lang w:val="en-US"/>
        </w:rPr>
        <w:t xml:space="preserve">AAO </w:t>
      </w:r>
      <w:proofErr w:type="gramStart"/>
      <w:r w:rsidRPr="00846339">
        <w:rPr>
          <w:rFonts w:ascii="Century Gothic" w:hAnsi="Century Gothic"/>
          <w:b/>
          <w:bCs/>
          <w:i/>
          <w:iCs/>
          <w:lang w:val="en-US"/>
        </w:rPr>
        <w:t>N</w:t>
      </w:r>
      <w:r w:rsidRPr="00846339">
        <w:rPr>
          <w:rFonts w:ascii="Century Gothic" w:hAnsi="Century Gothic"/>
          <w:b/>
          <w:bCs/>
          <w:i/>
          <w:iCs/>
          <w:vertAlign w:val="superscript"/>
          <w:lang w:val="en-US"/>
        </w:rPr>
        <w:t>o</w:t>
      </w:r>
      <w:r w:rsidRPr="00983014">
        <w:rPr>
          <w:rFonts w:ascii="Century Gothic" w:hAnsi="Century Gothic"/>
          <w:i/>
          <w:iCs/>
          <w:lang w:val="en-US"/>
        </w:rPr>
        <w:t> :</w:t>
      </w:r>
      <w:proofErr w:type="gramEnd"/>
      <w:r w:rsidRPr="00983014">
        <w:rPr>
          <w:rFonts w:ascii="Century Gothic" w:hAnsi="Century Gothic"/>
          <w:i/>
          <w:iCs/>
          <w:lang w:val="en-US"/>
        </w:rPr>
        <w:t xml:space="preserve"> </w:t>
      </w:r>
      <w:r w:rsidRPr="00983014">
        <w:rPr>
          <w:rFonts w:ascii="Century Gothic" w:hAnsi="Century Gothic"/>
          <w:b/>
          <w:i/>
          <w:iCs/>
          <w:lang w:val="en-US"/>
        </w:rPr>
        <w:t>01/ T/MAIEO/CPMP-MAIEO/2021</w:t>
      </w:r>
    </w:p>
    <w:p w:rsidR="00064A42" w:rsidRPr="00983014" w:rsidRDefault="00064A42" w:rsidP="00064A42">
      <w:pPr>
        <w:jc w:val="center"/>
        <w:rPr>
          <w:rFonts w:ascii="Century Gothic" w:hAnsi="Century Gothic"/>
          <w:b/>
          <w:bCs/>
          <w:i/>
          <w:iCs/>
          <w:lang w:val="en-US"/>
        </w:rPr>
      </w:pPr>
    </w:p>
    <w:p w:rsidR="00064A42" w:rsidRPr="000F75D1" w:rsidRDefault="00064A42" w:rsidP="00064A42">
      <w:pPr>
        <w:numPr>
          <w:ilvl w:val="0"/>
          <w:numId w:val="1"/>
        </w:numPr>
        <w:ind w:left="0" w:firstLine="0"/>
        <w:rPr>
          <w:rFonts w:ascii="Century Gothic" w:hAnsi="Century Gothic" w:cs="Times New Roman"/>
          <w:i/>
          <w:iCs/>
        </w:rPr>
      </w:pPr>
      <w:r w:rsidRPr="000F75D1">
        <w:rPr>
          <w:rFonts w:ascii="Century Gothic" w:hAnsi="Century Gothic" w:cs="Times New Roman"/>
        </w:rPr>
        <w:t xml:space="preserve">Cet Avis d’appel d’offres fait suite à la publication du </w:t>
      </w:r>
      <w:r>
        <w:rPr>
          <w:rFonts w:ascii="Century Gothic" w:hAnsi="Century Gothic" w:cs="Times New Roman"/>
        </w:rPr>
        <w:t xml:space="preserve">plan de passation des marchés </w:t>
      </w:r>
      <w:r w:rsidRPr="000911C8">
        <w:rPr>
          <w:rFonts w:ascii="Century Gothic" w:hAnsi="Century Gothic" w:cs="Times New Roman"/>
        </w:rPr>
        <w:t>du ministère des affaires islamiques</w:t>
      </w:r>
      <w:r w:rsidRPr="000F75D1">
        <w:rPr>
          <w:rFonts w:ascii="Century Gothic" w:hAnsi="Century Gothic" w:cs="Times New Roman"/>
        </w:rPr>
        <w:t xml:space="preserve"> et de l’enseignement original  dans le journal </w:t>
      </w:r>
      <w:r w:rsidRPr="002A39A8">
        <w:rPr>
          <w:rFonts w:ascii="Century Gothic" w:hAnsi="Century Gothic" w:cs="Times New Roman"/>
          <w:b/>
        </w:rPr>
        <w:t>Horizon N</w:t>
      </w:r>
      <w:r w:rsidRPr="00323C1A">
        <w:rPr>
          <w:rFonts w:ascii="Century Gothic" w:hAnsi="Century Gothic" w:cs="Times New Roman"/>
          <w:b/>
        </w:rPr>
        <w:t>° 7999</w:t>
      </w:r>
      <w:r w:rsidRPr="002A39A8">
        <w:rPr>
          <w:rFonts w:ascii="Century Gothic" w:hAnsi="Century Gothic" w:cs="Times New Roman"/>
          <w:b/>
        </w:rPr>
        <w:t xml:space="preserve"> du Mercredi 24 Mars 2021</w:t>
      </w:r>
      <w:r w:rsidRPr="000F75D1">
        <w:rPr>
          <w:rFonts w:ascii="Century Gothic" w:hAnsi="Century Gothic" w:cs="Times New Roman"/>
        </w:rPr>
        <w:t>.</w:t>
      </w:r>
    </w:p>
    <w:p w:rsidR="00064A42" w:rsidRPr="000F75D1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</w:rPr>
      </w:pPr>
      <w:r w:rsidRPr="000F75D1">
        <w:rPr>
          <w:rFonts w:ascii="Century Gothic" w:hAnsi="Century Gothic"/>
        </w:rPr>
        <w:t>Cet Avis d’appel d’offres est relatif au Dossier d’Appel d’Offres N°</w:t>
      </w:r>
      <w:r w:rsidRPr="000F75D1">
        <w:rPr>
          <w:rFonts w:ascii="Century Gothic" w:hAnsi="Century Gothic"/>
          <w:u w:val="single"/>
        </w:rPr>
        <w:t xml:space="preserve">                    </w:t>
      </w:r>
      <w:r w:rsidRPr="000F75D1">
        <w:rPr>
          <w:rFonts w:ascii="Century Gothic" w:hAnsi="Century Gothic"/>
        </w:rPr>
        <w:t xml:space="preserve">   </w:t>
      </w:r>
      <w:r w:rsidRPr="001D2D9D">
        <w:rPr>
          <w:rFonts w:ascii="Century Gothic" w:hAnsi="Century Gothic"/>
          <w:iCs/>
        </w:rPr>
        <w:t>01/ T/MAIEO/CPMP-MAIEO/2021</w:t>
      </w:r>
      <w:r>
        <w:rPr>
          <w:rFonts w:ascii="Century Gothic" w:hAnsi="Century Gothic"/>
          <w:iCs/>
        </w:rPr>
        <w:t>.</w:t>
      </w:r>
    </w:p>
    <w:p w:rsidR="00064A42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</w:rPr>
      </w:pPr>
      <w:r w:rsidRPr="001D2D9D">
        <w:rPr>
          <w:rFonts w:ascii="Century Gothic" w:hAnsi="Century Gothic"/>
        </w:rPr>
        <w:t>Le Ministère</w:t>
      </w:r>
      <w:r w:rsidRPr="001D2D9D">
        <w:rPr>
          <w:rFonts w:ascii="Century Gothic" w:hAnsi="Century Gothic"/>
          <w:iCs/>
        </w:rPr>
        <w:t xml:space="preserve"> des Affaires Islamiques et de l’Enseignement Originel</w:t>
      </w:r>
      <w:r>
        <w:rPr>
          <w:rFonts w:ascii="Century Gothic" w:hAnsi="Century Gothic"/>
          <w:i/>
          <w:iCs/>
        </w:rPr>
        <w:t xml:space="preserve"> </w:t>
      </w:r>
      <w:r w:rsidRPr="000F75D1">
        <w:rPr>
          <w:rFonts w:ascii="Century Gothic" w:hAnsi="Century Gothic"/>
          <w:iCs/>
        </w:rPr>
        <w:t xml:space="preserve">a obtenu dans le cadre de l’exécution de son budget </w:t>
      </w:r>
      <w:r w:rsidRPr="000F75D1">
        <w:rPr>
          <w:rFonts w:ascii="Century Gothic" w:hAnsi="Century Gothic"/>
        </w:rPr>
        <w:t xml:space="preserve">des fonds, afin de financer </w:t>
      </w:r>
      <w:r>
        <w:rPr>
          <w:rFonts w:ascii="Century Gothic" w:hAnsi="Century Gothic"/>
        </w:rPr>
        <w:t>ses investissements</w:t>
      </w:r>
      <w:r w:rsidRPr="000F75D1">
        <w:rPr>
          <w:rFonts w:ascii="Century Gothic" w:hAnsi="Century Gothic"/>
        </w:rPr>
        <w:t xml:space="preserve"> et a l’intention d’utiliser une partie de ces fonds pour effectuer des paiements au titre du Marché </w:t>
      </w:r>
      <w:r w:rsidRPr="001D2D9D">
        <w:rPr>
          <w:rFonts w:ascii="Century Gothic" w:hAnsi="Century Gothic"/>
        </w:rPr>
        <w:t>«</w:t>
      </w:r>
      <w:r>
        <w:rPr>
          <w:rFonts w:ascii="Century Gothic" w:hAnsi="Century Gothic"/>
        </w:rPr>
        <w:t> </w:t>
      </w:r>
      <w:r w:rsidRPr="001D2D9D">
        <w:rPr>
          <w:rFonts w:ascii="Century Gothic" w:hAnsi="Century Gothic"/>
          <w:b/>
        </w:rPr>
        <w:t>TRAVAUX DE REHABILITATION DE (36) MOSQUEES A NOUAKCHOTT </w:t>
      </w:r>
      <w:r>
        <w:rPr>
          <w:rFonts w:ascii="Century Gothic" w:hAnsi="Century Gothic"/>
        </w:rPr>
        <w:t>».</w:t>
      </w:r>
      <w:r w:rsidRPr="001D2D9D">
        <w:rPr>
          <w:rFonts w:ascii="Century Gothic" w:hAnsi="Century Gothic"/>
        </w:rPr>
        <w:t xml:space="preserve"> </w:t>
      </w:r>
      <w:r w:rsidRPr="000F75D1">
        <w:rPr>
          <w:rFonts w:ascii="Century Gothic" w:hAnsi="Century Gothic"/>
        </w:rPr>
        <w:t xml:space="preserve">Les travaux seront exécutés   à </w:t>
      </w:r>
      <w:r>
        <w:rPr>
          <w:rFonts w:ascii="Century Gothic" w:hAnsi="Century Gothic"/>
        </w:rPr>
        <w:t xml:space="preserve">Nouakchott </w:t>
      </w:r>
      <w:r w:rsidRPr="00567D22">
        <w:rPr>
          <w:rFonts w:ascii="Century Gothic" w:hAnsi="Century Gothic"/>
          <w:b/>
        </w:rPr>
        <w:t xml:space="preserve">en </w:t>
      </w:r>
      <w:r w:rsidRPr="001D2D9D">
        <w:rPr>
          <w:rFonts w:ascii="Century Gothic" w:hAnsi="Century Gothic"/>
          <w:b/>
        </w:rPr>
        <w:t>Trois(03) lots</w:t>
      </w:r>
      <w:r>
        <w:rPr>
          <w:rFonts w:ascii="Century Gothic" w:hAnsi="Century Gothic"/>
          <w:b/>
        </w:rPr>
        <w:t> :</w:t>
      </w:r>
    </w:p>
    <w:p w:rsidR="00064A42" w:rsidRPr="008720C8" w:rsidRDefault="00064A42" w:rsidP="00064A42">
      <w:pPr>
        <w:pStyle w:val="Paragraphedeliste"/>
        <w:numPr>
          <w:ilvl w:val="0"/>
          <w:numId w:val="2"/>
        </w:numPr>
        <w:contextualSpacing/>
      </w:pPr>
      <w:r w:rsidRPr="00923218">
        <w:rPr>
          <w:rFonts w:ascii="Century Gothic" w:hAnsi="Century Gothic"/>
          <w:b/>
        </w:rPr>
        <w:t>LOT N°01</w:t>
      </w:r>
      <w:r w:rsidRPr="00923218">
        <w:rPr>
          <w:rFonts w:ascii="Century Gothic" w:hAnsi="Century Gothic"/>
        </w:rPr>
        <w:t xml:space="preserve"> : Travaux de Réhabilitation de seize (16) Mosquées à Nouakchott (Wilaya El </w:t>
      </w:r>
      <w:proofErr w:type="spellStart"/>
      <w:r w:rsidRPr="00923218">
        <w:rPr>
          <w:rFonts w:ascii="Century Gothic" w:hAnsi="Century Gothic"/>
        </w:rPr>
        <w:t>jenoubia</w:t>
      </w:r>
      <w:proofErr w:type="spellEnd"/>
      <w:r w:rsidRPr="00923218">
        <w:rPr>
          <w:rFonts w:ascii="Century Gothic" w:hAnsi="Century Gothic"/>
        </w:rPr>
        <w:t xml:space="preserve">) ; délais d’exécution : </w:t>
      </w:r>
      <w:r w:rsidRPr="000821D0">
        <w:rPr>
          <w:rFonts w:ascii="Century Gothic" w:hAnsi="Century Gothic"/>
          <w:b/>
          <w:lang w:val="fr-FR"/>
        </w:rPr>
        <w:t>Cinq</w:t>
      </w:r>
      <w:r w:rsidRPr="008720C8">
        <w:rPr>
          <w:rFonts w:ascii="Century Gothic" w:hAnsi="Century Gothic"/>
          <w:b/>
        </w:rPr>
        <w:t xml:space="preserve"> (0</w:t>
      </w:r>
      <w:r w:rsidRPr="000821D0">
        <w:rPr>
          <w:rFonts w:ascii="Century Gothic" w:hAnsi="Century Gothic"/>
          <w:b/>
          <w:lang w:val="fr-FR"/>
        </w:rPr>
        <w:t>5</w:t>
      </w:r>
      <w:r w:rsidRPr="008720C8">
        <w:rPr>
          <w:rFonts w:ascii="Century Gothic" w:hAnsi="Century Gothic"/>
          <w:b/>
        </w:rPr>
        <w:t xml:space="preserve">) </w:t>
      </w:r>
      <w:r w:rsidRPr="000821D0">
        <w:rPr>
          <w:rFonts w:ascii="Century Gothic" w:hAnsi="Century Gothic"/>
          <w:b/>
          <w:lang w:val="fr-FR"/>
        </w:rPr>
        <w:t>m</w:t>
      </w:r>
      <w:proofErr w:type="spellStart"/>
      <w:r w:rsidRPr="008720C8">
        <w:rPr>
          <w:rFonts w:ascii="Century Gothic" w:hAnsi="Century Gothic"/>
          <w:b/>
        </w:rPr>
        <w:t>ois</w:t>
      </w:r>
      <w:proofErr w:type="spellEnd"/>
      <w:r>
        <w:rPr>
          <w:rFonts w:ascii="Century Gothic" w:hAnsi="Century Gothic"/>
          <w:b/>
        </w:rPr>
        <w:t>.</w:t>
      </w:r>
    </w:p>
    <w:p w:rsidR="00064A42" w:rsidRPr="00E80D5A" w:rsidRDefault="00064A42" w:rsidP="00064A42">
      <w:pPr>
        <w:pStyle w:val="Paragraphedeliste"/>
        <w:numPr>
          <w:ilvl w:val="0"/>
          <w:numId w:val="2"/>
        </w:numPr>
        <w:contextualSpacing/>
        <w:rPr>
          <w:rFonts w:ascii="Century Gothic" w:hAnsi="Century Gothic"/>
        </w:rPr>
      </w:pPr>
      <w:r w:rsidRPr="008720C8">
        <w:rPr>
          <w:rFonts w:ascii="Century Gothic" w:hAnsi="Century Gothic"/>
          <w:b/>
        </w:rPr>
        <w:t>LOT N°02</w:t>
      </w:r>
      <w:r w:rsidRPr="008720C8">
        <w:rPr>
          <w:rFonts w:ascii="Century Gothic" w:hAnsi="Century Gothic"/>
        </w:rPr>
        <w:t> : Travaux de Réhabilitation de Quatorze (14) M</w:t>
      </w:r>
      <w:r>
        <w:rPr>
          <w:rFonts w:ascii="Century Gothic" w:hAnsi="Century Gothic"/>
        </w:rPr>
        <w:t xml:space="preserve">osquées à Nouakchott (Wilaya </w:t>
      </w:r>
      <w:proofErr w:type="spellStart"/>
      <w:r w:rsidRPr="008720C8">
        <w:rPr>
          <w:rFonts w:ascii="Century Gothic" w:hAnsi="Century Gothic"/>
        </w:rPr>
        <w:t>Echemalya</w:t>
      </w:r>
      <w:proofErr w:type="spellEnd"/>
      <w:r w:rsidRPr="008720C8">
        <w:rPr>
          <w:rFonts w:ascii="Century Gothic" w:hAnsi="Century Gothic"/>
        </w:rPr>
        <w:t xml:space="preserve">) </w:t>
      </w:r>
      <w:r>
        <w:rPr>
          <w:rFonts w:ascii="Century Gothic" w:hAnsi="Century Gothic"/>
        </w:rPr>
        <w:t xml:space="preserve">; délais d’exécution : </w:t>
      </w:r>
      <w:r w:rsidRPr="000821D0">
        <w:rPr>
          <w:rFonts w:ascii="Century Gothic" w:hAnsi="Century Gothic"/>
          <w:b/>
          <w:lang w:val="fr-FR"/>
        </w:rPr>
        <w:t>Quatre</w:t>
      </w:r>
      <w:r w:rsidRPr="008720C8">
        <w:rPr>
          <w:rFonts w:ascii="Century Gothic" w:hAnsi="Century Gothic"/>
          <w:b/>
        </w:rPr>
        <w:t xml:space="preserve"> (0</w:t>
      </w:r>
      <w:r w:rsidRPr="000821D0">
        <w:rPr>
          <w:rFonts w:ascii="Century Gothic" w:hAnsi="Century Gothic"/>
          <w:b/>
          <w:lang w:val="fr-FR"/>
        </w:rPr>
        <w:t>4</w:t>
      </w:r>
      <w:r w:rsidRPr="008720C8">
        <w:rPr>
          <w:rFonts w:ascii="Century Gothic" w:hAnsi="Century Gothic"/>
          <w:b/>
        </w:rPr>
        <w:t xml:space="preserve">) </w:t>
      </w:r>
      <w:r w:rsidRPr="000821D0">
        <w:rPr>
          <w:rFonts w:ascii="Century Gothic" w:hAnsi="Century Gothic"/>
          <w:b/>
          <w:lang w:val="fr-FR"/>
        </w:rPr>
        <w:t>m</w:t>
      </w:r>
      <w:proofErr w:type="spellStart"/>
      <w:r w:rsidRPr="008720C8">
        <w:rPr>
          <w:rFonts w:ascii="Century Gothic" w:hAnsi="Century Gothic"/>
          <w:b/>
        </w:rPr>
        <w:t>ois</w:t>
      </w:r>
      <w:proofErr w:type="spellEnd"/>
      <w:r>
        <w:rPr>
          <w:rFonts w:ascii="Century Gothic" w:hAnsi="Century Gothic"/>
          <w:b/>
        </w:rPr>
        <w:t>.</w:t>
      </w:r>
    </w:p>
    <w:p w:rsidR="00064A42" w:rsidRDefault="00064A42" w:rsidP="00064A42">
      <w:pPr>
        <w:pStyle w:val="Paragraphedeliste"/>
        <w:numPr>
          <w:ilvl w:val="0"/>
          <w:numId w:val="2"/>
        </w:numPr>
        <w:contextualSpacing/>
      </w:pPr>
      <w:r w:rsidRPr="008720C8">
        <w:rPr>
          <w:rFonts w:ascii="Century Gothic" w:hAnsi="Century Gothic"/>
          <w:b/>
        </w:rPr>
        <w:t>LOT N°0</w:t>
      </w:r>
      <w:r>
        <w:rPr>
          <w:rFonts w:ascii="Century Gothic" w:hAnsi="Century Gothic"/>
          <w:b/>
        </w:rPr>
        <w:t>3</w:t>
      </w:r>
      <w:r>
        <w:rPr>
          <w:rFonts w:ascii="Century Gothic" w:hAnsi="Century Gothic"/>
        </w:rPr>
        <w:t xml:space="preserve"> : </w:t>
      </w:r>
      <w:r w:rsidRPr="000A12FD">
        <w:rPr>
          <w:rFonts w:ascii="Century Gothic" w:hAnsi="Century Gothic"/>
        </w:rPr>
        <w:t xml:space="preserve">Travaux de Réhabilitation  de six (06) Mosquées à Nouakchott (Wilaya El </w:t>
      </w:r>
      <w:proofErr w:type="spellStart"/>
      <w:r w:rsidRPr="000A12FD">
        <w:rPr>
          <w:rFonts w:ascii="Century Gothic" w:hAnsi="Century Gothic"/>
        </w:rPr>
        <w:t>Gharbia</w:t>
      </w:r>
      <w:proofErr w:type="spellEnd"/>
      <w:r w:rsidRPr="000A12FD">
        <w:rPr>
          <w:rFonts w:ascii="Century Gothic" w:hAnsi="Century Gothic"/>
        </w:rPr>
        <w:t xml:space="preserve">) </w:t>
      </w:r>
      <w:r>
        <w:rPr>
          <w:rFonts w:ascii="Century Gothic" w:hAnsi="Century Gothic"/>
        </w:rPr>
        <w:t xml:space="preserve">; délais d’exécution : </w:t>
      </w:r>
      <w:r w:rsidRPr="000821D0">
        <w:rPr>
          <w:rFonts w:ascii="Century Gothic" w:hAnsi="Century Gothic"/>
          <w:b/>
          <w:lang w:val="fr-FR"/>
        </w:rPr>
        <w:t>Trois</w:t>
      </w:r>
      <w:r w:rsidRPr="008720C8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(0</w:t>
      </w:r>
      <w:r w:rsidRPr="000821D0">
        <w:rPr>
          <w:rFonts w:ascii="Century Gothic" w:hAnsi="Century Gothic"/>
          <w:b/>
          <w:lang w:val="fr-FR"/>
        </w:rPr>
        <w:t>3</w:t>
      </w:r>
      <w:r w:rsidRPr="008720C8">
        <w:rPr>
          <w:rFonts w:ascii="Century Gothic" w:hAnsi="Century Gothic"/>
          <w:b/>
        </w:rPr>
        <w:t xml:space="preserve">) </w:t>
      </w:r>
      <w:r w:rsidRPr="000821D0">
        <w:rPr>
          <w:rFonts w:ascii="Century Gothic" w:hAnsi="Century Gothic"/>
          <w:b/>
          <w:lang w:val="fr-FR"/>
        </w:rPr>
        <w:t>m</w:t>
      </w:r>
      <w:proofErr w:type="spellStart"/>
      <w:r w:rsidRPr="008720C8">
        <w:rPr>
          <w:rFonts w:ascii="Century Gothic" w:hAnsi="Century Gothic"/>
          <w:b/>
        </w:rPr>
        <w:t>ois</w:t>
      </w:r>
      <w:proofErr w:type="spellEnd"/>
      <w:r>
        <w:rPr>
          <w:rFonts w:ascii="Century Gothic" w:hAnsi="Century Gothic"/>
          <w:b/>
        </w:rPr>
        <w:t>.</w:t>
      </w:r>
    </w:p>
    <w:p w:rsidR="00064A42" w:rsidRPr="00C0446D" w:rsidRDefault="00064A42" w:rsidP="00064A42">
      <w:pPr>
        <w:pStyle w:val="Paragraphedeliste"/>
        <w:ind w:left="0"/>
        <w:contextualSpacing/>
      </w:pPr>
    </w:p>
    <w:p w:rsidR="00064A42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</w:rPr>
      </w:pPr>
      <w:r w:rsidRPr="000F75D1">
        <w:rPr>
          <w:rFonts w:ascii="Century Gothic" w:hAnsi="Century Gothic"/>
        </w:rPr>
        <w:t xml:space="preserve">Le </w:t>
      </w:r>
      <w:r w:rsidRPr="001D2D9D">
        <w:rPr>
          <w:rFonts w:ascii="Century Gothic" w:hAnsi="Century Gothic"/>
        </w:rPr>
        <w:t>Ministère</w:t>
      </w:r>
      <w:r w:rsidRPr="001D2D9D">
        <w:rPr>
          <w:rFonts w:ascii="Century Gothic" w:hAnsi="Century Gothic"/>
          <w:iCs/>
        </w:rPr>
        <w:t xml:space="preserve"> des Affaires Islamiques et de l’Enseignement Originel</w:t>
      </w:r>
      <w:r w:rsidRPr="000F75D1">
        <w:rPr>
          <w:rFonts w:ascii="Century Gothic" w:hAnsi="Century Gothic"/>
        </w:rPr>
        <w:t xml:space="preserve"> sollicite des offres sous pli fermé de la part de candidats éligibles et répondant aux qualifications requises pour exécuter  </w:t>
      </w:r>
      <w:r>
        <w:rPr>
          <w:rFonts w:ascii="Century Gothic" w:hAnsi="Century Gothic"/>
        </w:rPr>
        <w:t xml:space="preserve">les travaux de Réhabilitations et d’extension des(36) Mosquées situés à Nouakchott </w:t>
      </w:r>
      <w:r w:rsidRPr="00846F60">
        <w:rPr>
          <w:rFonts w:ascii="Century Gothic" w:hAnsi="Century Gothic"/>
        </w:rPr>
        <w:t>en trois</w:t>
      </w:r>
      <w:r>
        <w:rPr>
          <w:rFonts w:ascii="Century Gothic" w:hAnsi="Century Gothic"/>
        </w:rPr>
        <w:t xml:space="preserve"> </w:t>
      </w:r>
    </w:p>
    <w:p w:rsidR="00064A42" w:rsidRPr="005E0B6E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</w:rPr>
      </w:pPr>
      <w:r w:rsidRPr="005E0B6E">
        <w:rPr>
          <w:rFonts w:ascii="Century Gothic" w:hAnsi="Century Gothic"/>
          <w:b/>
          <w:iCs/>
        </w:rPr>
        <w:t>Un candidat ne peut être attributaire de plus de deux (02) lots.</w:t>
      </w:r>
      <w:r w:rsidRPr="005E0B6E">
        <w:rPr>
          <w:rFonts w:ascii="Century Gothic" w:hAnsi="Century Gothic"/>
          <w:b/>
        </w:rPr>
        <w:t xml:space="preserve"> </w:t>
      </w:r>
    </w:p>
    <w:p w:rsidR="00064A42" w:rsidRPr="00E80D5A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jc w:val="left"/>
        <w:textAlignment w:val="auto"/>
        <w:rPr>
          <w:rFonts w:ascii="Century Gothic" w:hAnsi="Century Gothic"/>
          <w:bCs/>
        </w:rPr>
      </w:pPr>
      <w:r w:rsidRPr="000F75D1">
        <w:rPr>
          <w:rFonts w:ascii="Century Gothic" w:hAnsi="Century Gothic"/>
          <w:bCs/>
        </w:rPr>
        <w:t xml:space="preserve">Le présent appel d’offres est un Appel d’offres </w:t>
      </w:r>
      <w:r w:rsidRPr="000F75D1">
        <w:rPr>
          <w:rFonts w:ascii="Century Gothic" w:hAnsi="Century Gothic"/>
          <w:bCs/>
          <w:i/>
          <w:iCs/>
        </w:rPr>
        <w:t>« national ouvert »</w:t>
      </w:r>
      <w:r>
        <w:rPr>
          <w:rFonts w:ascii="Century Gothic" w:hAnsi="Century Gothic"/>
          <w:bCs/>
          <w:i/>
          <w:iCs/>
        </w:rPr>
        <w:t>.</w:t>
      </w:r>
      <w:r w:rsidRPr="00E80D5A">
        <w:rPr>
          <w:rFonts w:ascii="Century Gothic" w:hAnsi="Century Gothic"/>
          <w:bCs/>
          <w:u w:val="single"/>
        </w:rPr>
        <w:t xml:space="preserve">                                 </w:t>
      </w:r>
    </w:p>
    <w:p w:rsidR="00064A42" w:rsidRPr="000F75D1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  <w:bCs/>
        </w:rPr>
      </w:pPr>
      <w:r w:rsidRPr="000F75D1">
        <w:rPr>
          <w:rFonts w:ascii="Century Gothic" w:hAnsi="Century Gothic"/>
        </w:rPr>
        <w:t xml:space="preserve">Le présent appel d'offres </w:t>
      </w:r>
      <w:r w:rsidRPr="000F75D1">
        <w:rPr>
          <w:rFonts w:ascii="Century Gothic" w:hAnsi="Century Gothic"/>
          <w:bCs/>
        </w:rPr>
        <w:t xml:space="preserve">est ouvert </w:t>
      </w:r>
      <w:r w:rsidRPr="000F75D1">
        <w:rPr>
          <w:rFonts w:ascii="Century Gothic" w:hAnsi="Century Gothic"/>
        </w:rPr>
        <w:t xml:space="preserve">à tous les </w:t>
      </w:r>
      <w:proofErr w:type="gramStart"/>
      <w:r w:rsidRPr="000F75D1">
        <w:rPr>
          <w:rFonts w:ascii="Century Gothic" w:hAnsi="Century Gothic"/>
        </w:rPr>
        <w:t>candidats  remplissant</w:t>
      </w:r>
      <w:proofErr w:type="gramEnd"/>
      <w:r w:rsidRPr="000F75D1">
        <w:rPr>
          <w:rFonts w:ascii="Century Gothic" w:hAnsi="Century Gothic"/>
        </w:rPr>
        <w:t xml:space="preserve"> les conditions définies dans le Dossier d'Appel d'Offres. </w:t>
      </w:r>
    </w:p>
    <w:p w:rsidR="00064A42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</w:rPr>
      </w:pPr>
      <w:r w:rsidRPr="000F75D1">
        <w:rPr>
          <w:rFonts w:ascii="Century Gothic" w:hAnsi="Century Gothic"/>
        </w:rPr>
        <w:t xml:space="preserve">Les candidats intéressés peuvent obtenir des informations </w:t>
      </w:r>
      <w:r w:rsidRPr="00846F60">
        <w:rPr>
          <w:rFonts w:ascii="Century Gothic" w:hAnsi="Century Gothic"/>
        </w:rPr>
        <w:t xml:space="preserve">auprès de la  </w:t>
      </w:r>
      <w:r w:rsidRPr="00846F60">
        <w:rPr>
          <w:rFonts w:ascii="Century Gothic" w:hAnsi="Century Gothic"/>
          <w:b/>
        </w:rPr>
        <w:t xml:space="preserve">Direction des Mosquées, Service de la formation et </w:t>
      </w:r>
      <w:r>
        <w:rPr>
          <w:rFonts w:ascii="Century Gothic" w:hAnsi="Century Gothic"/>
          <w:b/>
        </w:rPr>
        <w:t>la vulgarisation ,Tel :</w:t>
      </w:r>
      <w:r w:rsidRPr="00CF314B">
        <w:rPr>
          <w:rFonts w:ascii="Century Gothic" w:hAnsi="Century Gothic"/>
          <w:b/>
          <w:bCs/>
        </w:rPr>
        <w:t>41 10 36 80</w:t>
      </w:r>
      <w:r>
        <w:rPr>
          <w:rFonts w:ascii="Century Gothic" w:hAnsi="Century Gothic"/>
        </w:rPr>
        <w:t xml:space="preserve"> </w:t>
      </w:r>
      <w:r w:rsidRPr="00D168CC">
        <w:rPr>
          <w:rFonts w:ascii="Century Gothic" w:hAnsi="Century Gothic"/>
          <w:b/>
        </w:rPr>
        <w:t>immeuble</w:t>
      </w:r>
      <w:r w:rsidRPr="004E6FE2">
        <w:rPr>
          <w:rFonts w:ascii="Century Gothic" w:hAnsi="Century Gothic"/>
        </w:rPr>
        <w:t xml:space="preserve"> </w:t>
      </w:r>
      <w:r w:rsidRPr="004A2077">
        <w:rPr>
          <w:rFonts w:ascii="Century Gothic" w:hAnsi="Century Gothic"/>
          <w:b/>
          <w:bCs/>
        </w:rPr>
        <w:t>MHUAT 1</w:t>
      </w:r>
      <w:r w:rsidRPr="004A2077">
        <w:rPr>
          <w:rFonts w:ascii="Century Gothic" w:hAnsi="Century Gothic"/>
          <w:b/>
          <w:bCs/>
          <w:vertAlign w:val="superscript"/>
        </w:rPr>
        <w:t>er</w:t>
      </w:r>
      <w:r w:rsidRPr="004A2077">
        <w:rPr>
          <w:rFonts w:ascii="Century Gothic" w:hAnsi="Century Gothic"/>
          <w:b/>
          <w:bCs/>
        </w:rPr>
        <w:t xml:space="preserve"> Etage</w:t>
      </w:r>
      <w:r>
        <w:rPr>
          <w:rFonts w:ascii="Century Gothic" w:hAnsi="Century Gothic"/>
        </w:rPr>
        <w:t xml:space="preserve"> </w:t>
      </w:r>
      <w:r w:rsidRPr="004E6FE2">
        <w:rPr>
          <w:rFonts w:ascii="Century Gothic" w:hAnsi="Century Gothic"/>
        </w:rPr>
        <w:t>prendre connaissance des documents d’Appel d’offres à la même adresse tous les jours de travail de 09h à 1</w:t>
      </w:r>
      <w:r>
        <w:rPr>
          <w:rFonts w:ascii="Century Gothic" w:hAnsi="Century Gothic"/>
        </w:rPr>
        <w:t>6</w:t>
      </w:r>
      <w:r w:rsidRPr="004E6FE2">
        <w:rPr>
          <w:rFonts w:ascii="Century Gothic" w:hAnsi="Century Gothic"/>
        </w:rPr>
        <w:t>h sauf le vendredi de 09h à 11h.</w:t>
      </w:r>
    </w:p>
    <w:p w:rsidR="00064A42" w:rsidRPr="00190735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</w:rPr>
      </w:pPr>
      <w:r w:rsidRPr="00190735">
        <w:rPr>
          <w:rFonts w:ascii="Century Gothic" w:hAnsi="Century Gothic"/>
        </w:rPr>
        <w:t>Les exigences en matière de qualification</w:t>
      </w:r>
      <w:r>
        <w:rPr>
          <w:rFonts w:ascii="Century Gothic" w:hAnsi="Century Gothic"/>
        </w:rPr>
        <w:t xml:space="preserve"> </w:t>
      </w:r>
      <w:r w:rsidRPr="00190735">
        <w:rPr>
          <w:rFonts w:ascii="Century Gothic" w:hAnsi="Century Gothic"/>
        </w:rPr>
        <w:t xml:space="preserve">sont : </w:t>
      </w:r>
    </w:p>
    <w:p w:rsidR="00064A42" w:rsidRPr="00190735" w:rsidRDefault="00064A42" w:rsidP="00064A42">
      <w:pPr>
        <w:numPr>
          <w:ilvl w:val="0"/>
          <w:numId w:val="5"/>
        </w:numPr>
        <w:suppressAutoHyphens w:val="0"/>
        <w:overflowPunct/>
        <w:autoSpaceDE/>
        <w:autoSpaceDN/>
        <w:adjustRightInd/>
        <w:spacing w:before="120" w:after="120"/>
        <w:textAlignment w:val="auto"/>
        <w:rPr>
          <w:rFonts w:ascii="Century Gothic" w:hAnsi="Century Gothic"/>
        </w:rPr>
      </w:pPr>
      <w:r w:rsidRPr="00190735">
        <w:rPr>
          <w:rFonts w:ascii="Century Gothic" w:hAnsi="Century Gothic"/>
        </w:rPr>
        <w:t xml:space="preserve">Expérience spécifique au cours des </w:t>
      </w:r>
      <w:r w:rsidRPr="00D67892">
        <w:rPr>
          <w:rFonts w:ascii="Century Gothic" w:hAnsi="Century Gothic"/>
          <w:b/>
        </w:rPr>
        <w:t>trois dernières années (2018-2020)</w:t>
      </w:r>
      <w:r w:rsidRPr="00D67892">
        <w:rPr>
          <w:rFonts w:ascii="Century Gothic" w:hAnsi="Century Gothic"/>
        </w:rPr>
        <w:t> :</w:t>
      </w:r>
    </w:p>
    <w:p w:rsidR="00064A42" w:rsidRPr="00190735" w:rsidRDefault="00064A42" w:rsidP="00064A42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before="120" w:after="120"/>
        <w:textAlignment w:val="auto"/>
        <w:rPr>
          <w:rFonts w:ascii="Century Gothic" w:hAnsi="Century Gothic"/>
        </w:rPr>
      </w:pPr>
      <w:r w:rsidRPr="00190735">
        <w:rPr>
          <w:rFonts w:ascii="Century Gothic" w:hAnsi="Century Gothic"/>
        </w:rPr>
        <w:lastRenderedPageBreak/>
        <w:t xml:space="preserve">Avoir réalisé avec succès au cours des </w:t>
      </w:r>
      <w:r w:rsidRPr="00D67892">
        <w:rPr>
          <w:rFonts w:ascii="Century Gothic" w:hAnsi="Century Gothic"/>
          <w:b/>
        </w:rPr>
        <w:t xml:space="preserve">trois dernières </w:t>
      </w:r>
      <w:r w:rsidRPr="004F0EB2">
        <w:rPr>
          <w:rFonts w:ascii="Century Gothic" w:hAnsi="Century Gothic"/>
          <w:b/>
        </w:rPr>
        <w:t>années</w:t>
      </w:r>
      <w:r w:rsidRPr="004F0EB2">
        <w:rPr>
          <w:rFonts w:ascii="Century Gothic" w:hAnsi="Century Gothic"/>
        </w:rPr>
        <w:t xml:space="preserve"> (201</w:t>
      </w:r>
      <w:r w:rsidRPr="000821D0">
        <w:rPr>
          <w:rFonts w:ascii="Century Gothic" w:hAnsi="Century Gothic"/>
          <w:lang w:val="fr-FR"/>
        </w:rPr>
        <w:t>8</w:t>
      </w:r>
      <w:r w:rsidRPr="004F0EB2">
        <w:rPr>
          <w:rFonts w:ascii="Century Gothic" w:hAnsi="Century Gothic"/>
        </w:rPr>
        <w:t>-202</w:t>
      </w:r>
      <w:r w:rsidRPr="000821D0">
        <w:rPr>
          <w:rFonts w:ascii="Century Gothic" w:hAnsi="Century Gothic"/>
          <w:lang w:val="fr-FR"/>
        </w:rPr>
        <w:t>0</w:t>
      </w:r>
      <w:r w:rsidRPr="004F0EB2">
        <w:rPr>
          <w:rFonts w:ascii="Century Gothic" w:hAnsi="Century Gothic"/>
        </w:rPr>
        <w:t>),</w:t>
      </w:r>
      <w:r w:rsidRPr="00190735">
        <w:rPr>
          <w:rFonts w:ascii="Century Gothic" w:hAnsi="Century Gothic"/>
        </w:rPr>
        <w:t xml:space="preserve"> au moins un </w:t>
      </w:r>
      <w:r w:rsidRPr="004F0EB2">
        <w:rPr>
          <w:rFonts w:ascii="Century Gothic" w:hAnsi="Century Gothic"/>
          <w:b/>
        </w:rPr>
        <w:t>(0</w:t>
      </w:r>
      <w:r w:rsidRPr="000821D0">
        <w:rPr>
          <w:rFonts w:ascii="Century Gothic" w:hAnsi="Century Gothic"/>
          <w:b/>
          <w:lang w:val="fr-FR"/>
        </w:rPr>
        <w:t>1</w:t>
      </w:r>
      <w:r w:rsidRPr="004F0EB2">
        <w:rPr>
          <w:rFonts w:ascii="Century Gothic" w:hAnsi="Century Gothic"/>
          <w:b/>
        </w:rPr>
        <w:t>) projet</w:t>
      </w:r>
      <w:r w:rsidRPr="00423A96">
        <w:rPr>
          <w:rFonts w:ascii="Century Gothic" w:hAnsi="Century Gothic"/>
          <w:b/>
        </w:rPr>
        <w:t xml:space="preserve"> de </w:t>
      </w:r>
      <w:r w:rsidRPr="004F0EB2">
        <w:rPr>
          <w:rFonts w:ascii="Century Gothic" w:hAnsi="Century Gothic"/>
          <w:b/>
        </w:rPr>
        <w:t xml:space="preserve">construction ou </w:t>
      </w:r>
      <w:r w:rsidRPr="004F0EB2">
        <w:rPr>
          <w:rFonts w:ascii="Century Gothic" w:hAnsi="Century Gothic"/>
        </w:rPr>
        <w:t xml:space="preserve"> </w:t>
      </w:r>
      <w:r w:rsidRPr="00C34C7F">
        <w:rPr>
          <w:rFonts w:ascii="Century Gothic" w:hAnsi="Century Gothic"/>
          <w:b/>
          <w:bCs/>
        </w:rPr>
        <w:t>Réhabilitation</w:t>
      </w:r>
      <w:r w:rsidRPr="00423A96">
        <w:rPr>
          <w:rFonts w:ascii="Century Gothic" w:hAnsi="Century Gothic"/>
          <w:b/>
        </w:rPr>
        <w:t xml:space="preserve"> similaire</w:t>
      </w:r>
      <w:r w:rsidRPr="00190735">
        <w:rPr>
          <w:rFonts w:ascii="Century Gothic" w:hAnsi="Century Gothic"/>
        </w:rPr>
        <w:t xml:space="preserve"> en nature et en volume </w:t>
      </w:r>
      <w:r w:rsidRPr="004F0EB2">
        <w:rPr>
          <w:rFonts w:ascii="Century Gothic" w:hAnsi="Century Gothic"/>
        </w:rPr>
        <w:t>(travaux de construction ou de Réhabilitation des bâtiments ou de géni</w:t>
      </w:r>
      <w:r w:rsidRPr="00D819C1">
        <w:rPr>
          <w:rFonts w:ascii="Century Gothic" w:hAnsi="Century Gothic"/>
          <w:lang w:val="fr-FR"/>
        </w:rPr>
        <w:t>e</w:t>
      </w:r>
      <w:r w:rsidRPr="004F0EB2">
        <w:rPr>
          <w:rFonts w:ascii="Century Gothic" w:hAnsi="Century Gothic"/>
        </w:rPr>
        <w:t xml:space="preserve"> civil)</w:t>
      </w:r>
      <w:r w:rsidRPr="00190735">
        <w:rPr>
          <w:rFonts w:ascii="Century Gothic" w:hAnsi="Century Gothic"/>
        </w:rPr>
        <w:t xml:space="preserve"> attestés par un maitre d’ouvrage public ou para public. En cas de groupement, les expériences demandées peuvent </w:t>
      </w:r>
      <w:r w:rsidRPr="001B1ADF">
        <w:rPr>
          <w:rFonts w:ascii="Century Gothic" w:hAnsi="Century Gothic"/>
        </w:rPr>
        <w:t>être satisfaites par le chef de file seul ou par cumul des expériences des</w:t>
      </w:r>
      <w:r w:rsidRPr="00190735">
        <w:rPr>
          <w:rFonts w:ascii="Century Gothic" w:hAnsi="Century Gothic"/>
        </w:rPr>
        <w:t xml:space="preserve"> membres du groupement réunis.</w:t>
      </w:r>
    </w:p>
    <w:p w:rsidR="00064A42" w:rsidRPr="00C34C7F" w:rsidRDefault="00064A42" w:rsidP="00064A42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before="120" w:after="120" w:line="480" w:lineRule="auto"/>
        <w:ind w:left="1416" w:hanging="1056"/>
        <w:textAlignment w:val="auto"/>
        <w:rPr>
          <w:rFonts w:ascii="Century Gothic" w:hAnsi="Century Gothic"/>
        </w:rPr>
      </w:pPr>
      <w:r w:rsidRPr="00D819C1">
        <w:rPr>
          <w:rFonts w:ascii="Century Gothic" w:hAnsi="Century Gothic"/>
          <w:lang w:val="fr-FR"/>
        </w:rPr>
        <w:t xml:space="preserve">Pour plus de </w:t>
      </w:r>
      <w:proofErr w:type="spellStart"/>
      <w:r w:rsidRPr="00D819C1">
        <w:rPr>
          <w:rFonts w:ascii="Century Gothic" w:hAnsi="Century Gothic"/>
          <w:lang w:val="fr-FR"/>
        </w:rPr>
        <w:t>details</w:t>
      </w:r>
      <w:proofErr w:type="spellEnd"/>
      <w:r w:rsidRPr="00D819C1">
        <w:rPr>
          <w:rFonts w:ascii="Century Gothic" w:hAnsi="Century Gothic"/>
          <w:lang w:val="fr-FR"/>
        </w:rPr>
        <w:t xml:space="preserve"> voir critères de qualification voir section III </w:t>
      </w:r>
      <w:r w:rsidRPr="00383F4D">
        <w:rPr>
          <w:sz w:val="18"/>
          <w:szCs w:val="22"/>
        </w:rPr>
        <w:t>3.2 a)</w:t>
      </w:r>
      <w:r w:rsidRPr="00D819C1">
        <w:rPr>
          <w:sz w:val="18"/>
          <w:szCs w:val="22"/>
          <w:lang w:val="fr-FR"/>
        </w:rPr>
        <w:t>, 3.2</w:t>
      </w:r>
      <w:r w:rsidRPr="00383F4D">
        <w:rPr>
          <w:sz w:val="18"/>
          <w:szCs w:val="22"/>
        </w:rPr>
        <w:t xml:space="preserve"> (b)</w:t>
      </w:r>
    </w:p>
    <w:p w:rsidR="00064A42" w:rsidRPr="00190735" w:rsidRDefault="00064A42" w:rsidP="00064A42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 w:rsidRPr="00190735">
        <w:rPr>
          <w:rFonts w:ascii="Century Gothic" w:hAnsi="Century Gothic"/>
        </w:rPr>
        <w:t>Capacité financière minimale du soumissionnaire:</w:t>
      </w:r>
    </w:p>
    <w:p w:rsidR="00064A42" w:rsidRPr="0024507E" w:rsidRDefault="00064A42" w:rsidP="00064A42">
      <w:pPr>
        <w:suppressAutoHyphens w:val="0"/>
        <w:overflowPunct/>
        <w:autoSpaceDE/>
        <w:autoSpaceDN/>
        <w:adjustRightInd/>
        <w:spacing w:before="120" w:after="120"/>
        <w:ind w:left="720"/>
        <w:textAlignment w:val="auto"/>
        <w:rPr>
          <w:rFonts w:ascii="Century Gothic" w:hAnsi="Century Gothic"/>
          <w:color w:val="FF0000"/>
          <w:highlight w:val="yellow"/>
        </w:rPr>
      </w:pPr>
      <w:r w:rsidRPr="001B1ADF">
        <w:rPr>
          <w:rFonts w:ascii="Century Gothic" w:hAnsi="Century Gothic"/>
        </w:rPr>
        <w:t xml:space="preserve">Avoir réalisé en chiffre d’affaire moyen annuel de </w:t>
      </w:r>
      <w:r w:rsidRPr="00C34C7F">
        <w:rPr>
          <w:rFonts w:ascii="Century Gothic" w:hAnsi="Century Gothic"/>
          <w:b/>
          <w:bCs/>
        </w:rPr>
        <w:t>4 000 000 MRU</w:t>
      </w:r>
      <w:r w:rsidRPr="001B1ADF">
        <w:rPr>
          <w:rFonts w:ascii="Century Gothic" w:hAnsi="Century Gothic"/>
        </w:rPr>
        <w:t xml:space="preserve"> </w:t>
      </w:r>
      <w:r w:rsidRPr="00190735">
        <w:rPr>
          <w:rFonts w:ascii="Century Gothic" w:hAnsi="Century Gothic"/>
        </w:rPr>
        <w:t xml:space="preserve">au cours </w:t>
      </w:r>
      <w:r w:rsidRPr="001B1ADF">
        <w:rPr>
          <w:rFonts w:ascii="Century Gothic" w:hAnsi="Century Gothic"/>
        </w:rPr>
        <w:t>de</w:t>
      </w:r>
      <w:r w:rsidRPr="001B1ADF">
        <w:rPr>
          <w:rFonts w:ascii="Century Gothic" w:hAnsi="Century Gothic"/>
          <w:color w:val="FF0000"/>
        </w:rPr>
        <w:t xml:space="preserve"> </w:t>
      </w:r>
      <w:r w:rsidRPr="001B1ADF">
        <w:rPr>
          <w:rFonts w:ascii="Century Gothic" w:hAnsi="Century Gothic"/>
          <w:b/>
        </w:rPr>
        <w:t>trois (03) dernières années</w:t>
      </w:r>
      <w:r w:rsidRPr="001B1ADF">
        <w:rPr>
          <w:rFonts w:ascii="Century Gothic" w:hAnsi="Century Gothic"/>
        </w:rPr>
        <w:t xml:space="preserve"> (2018 - 2020)</w:t>
      </w:r>
      <w:r w:rsidRPr="001B1ADF">
        <w:rPr>
          <w:rFonts w:ascii="Century Gothic" w:hAnsi="Century Gothic"/>
          <w:color w:val="FF0000"/>
        </w:rPr>
        <w:t xml:space="preserve"> </w:t>
      </w:r>
    </w:p>
    <w:p w:rsidR="00064A42" w:rsidRPr="00856E3F" w:rsidRDefault="00064A42" w:rsidP="00064A42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/>
        <w:textAlignment w:val="auto"/>
        <w:rPr>
          <w:rFonts w:ascii="Century Gothic" w:hAnsi="Century Gothic"/>
        </w:rPr>
      </w:pPr>
      <w:r w:rsidRPr="00190735">
        <w:rPr>
          <w:rFonts w:ascii="Century Gothic" w:hAnsi="Century Gothic"/>
        </w:rPr>
        <w:t xml:space="preserve">Disposer d’une Attestation bancaire s’engageant à mettre à la disposition du soumissionnaire une ligne de crédit ou avance de caisse équivalente </w:t>
      </w:r>
      <w:r w:rsidRPr="00C34C7F">
        <w:rPr>
          <w:rFonts w:ascii="Century Gothic" w:hAnsi="Century Gothic"/>
          <w:b/>
          <w:bCs/>
        </w:rPr>
        <w:t>de </w:t>
      </w:r>
      <w:proofErr w:type="gramStart"/>
      <w:r w:rsidRPr="00C34C7F">
        <w:rPr>
          <w:rFonts w:ascii="Century Gothic" w:hAnsi="Century Gothic"/>
          <w:b/>
          <w:bCs/>
        </w:rPr>
        <w:t>:1</w:t>
      </w:r>
      <w:proofErr w:type="gramEnd"/>
      <w:r w:rsidRPr="00C34C7F">
        <w:rPr>
          <w:rFonts w:ascii="Century Gothic" w:hAnsi="Century Gothic"/>
          <w:b/>
          <w:bCs/>
        </w:rPr>
        <w:t xml:space="preserve"> 000 000 MRU</w:t>
      </w:r>
      <w:r>
        <w:rPr>
          <w:rFonts w:ascii="Century Gothic" w:hAnsi="Century Gothic"/>
          <w:b/>
          <w:bCs/>
        </w:rPr>
        <w:t>.</w:t>
      </w:r>
    </w:p>
    <w:p w:rsidR="00064A42" w:rsidRDefault="00064A42" w:rsidP="00064A42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/>
        <w:textAlignment w:val="auto"/>
        <w:rPr>
          <w:rFonts w:ascii="Century Gothic" w:hAnsi="Century Gothic"/>
        </w:rPr>
      </w:pPr>
      <w:r w:rsidRPr="00190735">
        <w:rPr>
          <w:rFonts w:ascii="Century Gothic" w:hAnsi="Century Gothic"/>
        </w:rPr>
        <w:t xml:space="preserve">Fournir les </w:t>
      </w:r>
      <w:r w:rsidRPr="003552DE">
        <w:rPr>
          <w:rFonts w:ascii="Century Gothic" w:hAnsi="Century Gothic"/>
        </w:rPr>
        <w:t>états financiers dûment certifiés des trois (03) dernières années</w:t>
      </w:r>
      <w:r>
        <w:rPr>
          <w:rFonts w:ascii="Century Gothic" w:hAnsi="Century Gothic"/>
        </w:rPr>
        <w:t xml:space="preserve"> (2018</w:t>
      </w:r>
      <w:r w:rsidRPr="00190735">
        <w:rPr>
          <w:rFonts w:ascii="Century Gothic" w:hAnsi="Century Gothic"/>
        </w:rPr>
        <w:t xml:space="preserve"> - </w:t>
      </w:r>
      <w:r>
        <w:rPr>
          <w:rFonts w:ascii="Century Gothic" w:hAnsi="Century Gothic"/>
        </w:rPr>
        <w:t>2020</w:t>
      </w:r>
      <w:r w:rsidRPr="00190735">
        <w:rPr>
          <w:rFonts w:ascii="Century Gothic" w:hAnsi="Century Gothic"/>
        </w:rPr>
        <w:t>).</w:t>
      </w:r>
      <w:r>
        <w:rPr>
          <w:rFonts w:ascii="Century Gothic" w:hAnsi="Century Gothic"/>
        </w:rPr>
        <w:t xml:space="preserve"> </w:t>
      </w:r>
    </w:p>
    <w:p w:rsidR="00064A42" w:rsidRPr="00190735" w:rsidRDefault="00064A42" w:rsidP="00064A42">
      <w:pPr>
        <w:suppressAutoHyphens w:val="0"/>
        <w:overflowPunct/>
        <w:autoSpaceDE/>
        <w:autoSpaceDN/>
        <w:adjustRightInd/>
        <w:spacing w:before="120" w:after="120"/>
        <w:ind w:left="720"/>
        <w:textAlignment w:val="auto"/>
        <w:rPr>
          <w:rFonts w:ascii="Century Gothic" w:hAnsi="Century Gothic"/>
        </w:rPr>
      </w:pPr>
      <w:r w:rsidRPr="00190735">
        <w:rPr>
          <w:rFonts w:ascii="Century Gothic" w:hAnsi="Century Gothic"/>
        </w:rPr>
        <w:t xml:space="preserve">Voir le document d’Appel d’offres pour les informations détaillées. </w:t>
      </w:r>
    </w:p>
    <w:p w:rsidR="00064A42" w:rsidRPr="00CC5184" w:rsidRDefault="00064A42" w:rsidP="00064A42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left="0" w:firstLine="0"/>
        <w:textAlignment w:val="auto"/>
        <w:rPr>
          <w:rFonts w:ascii="Century Gothic" w:hAnsi="Century Gothic"/>
        </w:rPr>
      </w:pPr>
      <w:r w:rsidRPr="000F75D1">
        <w:rPr>
          <w:rFonts w:ascii="Century Gothic" w:hAnsi="Century Gothic"/>
        </w:rPr>
        <w:t>Les candidats intéressés peuvent obtenir un dossier d’Appel d’offres complet à l’adresse mentionnée ci-après</w:t>
      </w:r>
      <w:r>
        <w:rPr>
          <w:rFonts w:ascii="Century Gothic" w:hAnsi="Century Gothic"/>
        </w:rPr>
        <w:t xml:space="preserve"> </w:t>
      </w:r>
      <w:r w:rsidRPr="00600C0F">
        <w:rPr>
          <w:rFonts w:cs="Times New Roman"/>
          <w:bCs/>
        </w:rPr>
        <w:t xml:space="preserve">: </w:t>
      </w:r>
      <w:r w:rsidRPr="00246427">
        <w:rPr>
          <w:rFonts w:ascii="Century Gothic" w:hAnsi="Century Gothic"/>
          <w:b/>
        </w:rPr>
        <w:t>Direction de Mosquées, Service de  formation et</w:t>
      </w:r>
      <w:r>
        <w:rPr>
          <w:rFonts w:ascii="Century Gothic" w:hAnsi="Century Gothic"/>
          <w:b/>
        </w:rPr>
        <w:t xml:space="preserve"> vulgarisation, El </w:t>
      </w:r>
      <w:proofErr w:type="spellStart"/>
      <w:r>
        <w:rPr>
          <w:rFonts w:ascii="Century Gothic" w:hAnsi="Century Gothic"/>
          <w:b/>
        </w:rPr>
        <w:t>Moctar</w:t>
      </w:r>
      <w:proofErr w:type="spellEnd"/>
      <w:r>
        <w:rPr>
          <w:rFonts w:ascii="Century Gothic" w:hAnsi="Century Gothic"/>
          <w:b/>
        </w:rPr>
        <w:t xml:space="preserve"> Bemba Tel :</w:t>
      </w:r>
      <w:r>
        <w:rPr>
          <w:rFonts w:ascii="Century Gothic" w:hAnsi="Century Gothic"/>
        </w:rPr>
        <w:t xml:space="preserve"> </w:t>
      </w:r>
      <w:r w:rsidRPr="00CF314B">
        <w:rPr>
          <w:rFonts w:ascii="Century Gothic" w:hAnsi="Century Gothic"/>
          <w:b/>
          <w:bCs/>
        </w:rPr>
        <w:t>41 10 36 80</w:t>
      </w:r>
      <w:r>
        <w:rPr>
          <w:rFonts w:ascii="Century Gothic" w:hAnsi="Century Gothic"/>
        </w:rPr>
        <w:t xml:space="preserve"> </w:t>
      </w:r>
      <w:r w:rsidRPr="004C1406">
        <w:rPr>
          <w:rFonts w:ascii="Century Gothic" w:hAnsi="Century Gothic"/>
        </w:rPr>
        <w:t xml:space="preserve"> pendant les heures  ouvrables</w:t>
      </w:r>
      <w:r w:rsidRPr="000F75D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 </w:t>
      </w:r>
      <w:r w:rsidRPr="004E6FE2">
        <w:rPr>
          <w:rFonts w:ascii="Century Gothic" w:hAnsi="Century Gothic"/>
        </w:rPr>
        <w:t>09h à 1</w:t>
      </w:r>
      <w:r>
        <w:rPr>
          <w:rFonts w:ascii="Century Gothic" w:hAnsi="Century Gothic"/>
        </w:rPr>
        <w:t>6</w:t>
      </w:r>
      <w:r w:rsidRPr="004E6FE2">
        <w:rPr>
          <w:rFonts w:ascii="Century Gothic" w:hAnsi="Century Gothic"/>
        </w:rPr>
        <w:t>h sauf le vendredi de 09h à 11h</w:t>
      </w:r>
      <w:r>
        <w:rPr>
          <w:rFonts w:ascii="Century Gothic" w:hAnsi="Century Gothic"/>
        </w:rPr>
        <w:t xml:space="preserve"> </w:t>
      </w:r>
      <w:r w:rsidRPr="00CC5184">
        <w:rPr>
          <w:rFonts w:ascii="Century Gothic" w:hAnsi="Century Gothic"/>
        </w:rPr>
        <w:t xml:space="preserve">contre un paiement non remboursable au Trésor Public de </w:t>
      </w:r>
      <w:r w:rsidRPr="00CC5184">
        <w:rPr>
          <w:rFonts w:ascii="Century Gothic" w:hAnsi="Century Gothic"/>
          <w:b/>
        </w:rPr>
        <w:t>2 000 MRU</w:t>
      </w:r>
      <w:r w:rsidRPr="00CC5184">
        <w:rPr>
          <w:rFonts w:ascii="Century Gothic" w:hAnsi="Century Gothic"/>
        </w:rPr>
        <w:t>.</w:t>
      </w:r>
    </w:p>
    <w:p w:rsidR="00064A42" w:rsidRPr="00F861D4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</w:rPr>
      </w:pPr>
      <w:r w:rsidRPr="00F861D4">
        <w:rPr>
          <w:rFonts w:ascii="Century Gothic" w:hAnsi="Century Gothic"/>
        </w:rPr>
        <w:t>Une copie du justificatif de payement (Quittance trésor public) devra être jointe à l’offre.</w:t>
      </w:r>
    </w:p>
    <w:p w:rsidR="00064A42" w:rsidRPr="00F861D4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</w:rPr>
      </w:pPr>
      <w:r>
        <w:rPr>
          <w:rFonts w:ascii="Century Gothic" w:hAnsi="Century Gothic"/>
        </w:rPr>
        <w:t>10</w:t>
      </w:r>
      <w:proofErr w:type="gramStart"/>
      <w:r>
        <w:rPr>
          <w:rFonts w:ascii="Century Gothic" w:hAnsi="Century Gothic"/>
        </w:rPr>
        <w:t>.</w:t>
      </w:r>
      <w:r w:rsidRPr="00F861D4">
        <w:rPr>
          <w:rFonts w:ascii="Century Gothic" w:hAnsi="Century Gothic"/>
        </w:rPr>
        <w:t>Les</w:t>
      </w:r>
      <w:proofErr w:type="gramEnd"/>
      <w:r w:rsidRPr="00F861D4">
        <w:rPr>
          <w:rFonts w:ascii="Century Gothic" w:hAnsi="Century Gothic"/>
        </w:rPr>
        <w:t xml:space="preserve"> offres devront être rédigées en langue </w:t>
      </w:r>
      <w:r w:rsidRPr="00D168CC">
        <w:rPr>
          <w:rFonts w:ascii="Century Gothic" w:hAnsi="Century Gothic"/>
          <w:b/>
        </w:rPr>
        <w:t>française</w:t>
      </w:r>
      <w:r w:rsidRPr="00F861D4">
        <w:rPr>
          <w:rFonts w:ascii="Century Gothic" w:hAnsi="Century Gothic"/>
        </w:rPr>
        <w:t xml:space="preserve"> et devront être déposées au siège de la Commission de Passation des Marchés Publics du Département des Affaires Islamiques et de l’Enseignement Originel, </w:t>
      </w:r>
      <w:r>
        <w:rPr>
          <w:rFonts w:ascii="Century Gothic" w:hAnsi="Century Gothic"/>
          <w:b/>
        </w:rPr>
        <w:t>Direction de l’alphabétisation et de l’Enseignement des Adultes, 200m</w:t>
      </w:r>
      <w:r w:rsidRPr="0080515B">
        <w:t xml:space="preserve"> </w:t>
      </w:r>
      <w:r w:rsidRPr="0080515B">
        <w:rPr>
          <w:rFonts w:ascii="Century Gothic" w:hAnsi="Century Gothic"/>
          <w:b/>
        </w:rPr>
        <w:t>à</w:t>
      </w:r>
      <w:r>
        <w:rPr>
          <w:rFonts w:ascii="Century Gothic" w:hAnsi="Century Gothic"/>
          <w:b/>
        </w:rPr>
        <w:t xml:space="preserve"> l’est de l’hôpital </w:t>
      </w:r>
      <w:proofErr w:type="spellStart"/>
      <w:r>
        <w:rPr>
          <w:rFonts w:ascii="Century Gothic" w:hAnsi="Century Gothic"/>
          <w:b/>
        </w:rPr>
        <w:t>Bouamatou</w:t>
      </w:r>
      <w:proofErr w:type="spellEnd"/>
      <w:r>
        <w:rPr>
          <w:rFonts w:ascii="Century Gothic" w:hAnsi="Century Gothic"/>
          <w:b/>
        </w:rPr>
        <w:t xml:space="preserve">  </w:t>
      </w:r>
      <w:r w:rsidRPr="00D168CC">
        <w:rPr>
          <w:rFonts w:ascii="Century Gothic" w:hAnsi="Century Gothic"/>
          <w:b/>
        </w:rPr>
        <w:t xml:space="preserve"> au plus tard le </w:t>
      </w:r>
      <w:r>
        <w:rPr>
          <w:rFonts w:ascii="Century Gothic" w:hAnsi="Century Gothic"/>
          <w:b/>
        </w:rPr>
        <w:t>09</w:t>
      </w:r>
      <w:r w:rsidRPr="00D168CC">
        <w:rPr>
          <w:rFonts w:ascii="Century Gothic" w:hAnsi="Century Gothic"/>
          <w:b/>
        </w:rPr>
        <w:t>/0</w:t>
      </w:r>
      <w:r>
        <w:rPr>
          <w:rFonts w:ascii="Century Gothic" w:hAnsi="Century Gothic"/>
          <w:b/>
        </w:rPr>
        <w:t>9</w:t>
      </w:r>
      <w:r w:rsidRPr="00D168CC">
        <w:rPr>
          <w:rFonts w:ascii="Century Gothic" w:hAnsi="Century Gothic"/>
          <w:b/>
        </w:rPr>
        <w:t xml:space="preserve">/2021 à 12H </w:t>
      </w:r>
      <w:r>
        <w:rPr>
          <w:rFonts w:ascii="Century Gothic" w:hAnsi="Century Gothic"/>
          <w:b/>
        </w:rPr>
        <w:t xml:space="preserve">00min </w:t>
      </w:r>
      <w:r w:rsidRPr="00D168CC">
        <w:rPr>
          <w:rFonts w:ascii="Century Gothic" w:hAnsi="Century Gothic"/>
          <w:b/>
        </w:rPr>
        <w:t>TU</w:t>
      </w:r>
      <w:r>
        <w:rPr>
          <w:rFonts w:ascii="Century Gothic" w:hAnsi="Century Gothic"/>
          <w:b/>
        </w:rPr>
        <w:t>.</w:t>
      </w:r>
    </w:p>
    <w:p w:rsidR="00064A42" w:rsidRPr="00F861D4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</w:rPr>
      </w:pPr>
      <w:r w:rsidRPr="001A1CE4">
        <w:rPr>
          <w:rFonts w:ascii="Century Gothic" w:hAnsi="Century Gothic"/>
        </w:rPr>
        <w:t xml:space="preserve">Les offres qui ne parviendront pas aux heures et date ci-dessus indiquées, seront purement et simplement rejetées et retournées aux frais des soumissionnaires concernés sans être ouvertes. Les offres seront ouvertes, en présence des représentants des Soumissionnaires qui désirent assister à l’ouverture des plis, à l’adresse ci-après : </w:t>
      </w:r>
      <w:r w:rsidRPr="00F861D4">
        <w:rPr>
          <w:rFonts w:ascii="Century Gothic" w:hAnsi="Century Gothic"/>
        </w:rPr>
        <w:t xml:space="preserve">Commission de Passation des Marchés Publics du Département des Affaires Islamiques et de l’Enseignement Originel, </w:t>
      </w:r>
      <w:r>
        <w:rPr>
          <w:rFonts w:ascii="Century Gothic" w:hAnsi="Century Gothic"/>
          <w:b/>
        </w:rPr>
        <w:t xml:space="preserve">Direction de l’alphabétisation et de l’Enseignement des </w:t>
      </w:r>
      <w:proofErr w:type="gramStart"/>
      <w:r>
        <w:rPr>
          <w:rFonts w:ascii="Century Gothic" w:hAnsi="Century Gothic"/>
          <w:b/>
        </w:rPr>
        <w:t>Adultes ,</w:t>
      </w:r>
      <w:proofErr w:type="gramEnd"/>
      <w:r>
        <w:rPr>
          <w:rFonts w:ascii="Century Gothic" w:hAnsi="Century Gothic"/>
          <w:b/>
        </w:rPr>
        <w:t xml:space="preserve"> 200 m</w:t>
      </w:r>
      <w:r w:rsidRPr="0080515B">
        <w:t xml:space="preserve"> </w:t>
      </w:r>
      <w:r w:rsidRPr="0080515B">
        <w:rPr>
          <w:rFonts w:ascii="Century Gothic" w:hAnsi="Century Gothic"/>
          <w:b/>
        </w:rPr>
        <w:t>à</w:t>
      </w:r>
      <w:r>
        <w:rPr>
          <w:rFonts w:ascii="Century Gothic" w:hAnsi="Century Gothic"/>
          <w:b/>
        </w:rPr>
        <w:t xml:space="preserve"> L’EST de l’hôpital </w:t>
      </w:r>
      <w:proofErr w:type="spellStart"/>
      <w:r>
        <w:rPr>
          <w:rFonts w:ascii="Century Gothic" w:hAnsi="Century Gothic"/>
          <w:b/>
        </w:rPr>
        <w:t>Boumatou</w:t>
      </w:r>
      <w:proofErr w:type="spellEnd"/>
      <w:r>
        <w:rPr>
          <w:rFonts w:ascii="Century Gothic" w:hAnsi="Century Gothic"/>
          <w:b/>
        </w:rPr>
        <w:t xml:space="preserve">  </w:t>
      </w:r>
      <w:r w:rsidRPr="00D168CC">
        <w:rPr>
          <w:rFonts w:ascii="Century Gothic" w:hAnsi="Century Gothic"/>
          <w:b/>
        </w:rPr>
        <w:t xml:space="preserve"> au plus tard le </w:t>
      </w:r>
      <w:r>
        <w:rPr>
          <w:rFonts w:ascii="Century Gothic" w:hAnsi="Century Gothic"/>
          <w:b/>
        </w:rPr>
        <w:t>09</w:t>
      </w:r>
      <w:r w:rsidRPr="00D168CC">
        <w:rPr>
          <w:rFonts w:ascii="Century Gothic" w:hAnsi="Century Gothic"/>
          <w:b/>
        </w:rPr>
        <w:t>/0</w:t>
      </w:r>
      <w:r>
        <w:rPr>
          <w:rFonts w:ascii="Century Gothic" w:hAnsi="Century Gothic"/>
          <w:b/>
        </w:rPr>
        <w:t>9</w:t>
      </w:r>
      <w:r w:rsidRPr="00D168CC">
        <w:rPr>
          <w:rFonts w:ascii="Century Gothic" w:hAnsi="Century Gothic"/>
          <w:b/>
        </w:rPr>
        <w:t xml:space="preserve">/2021 à 12H </w:t>
      </w:r>
      <w:r>
        <w:rPr>
          <w:rFonts w:ascii="Century Gothic" w:hAnsi="Century Gothic"/>
          <w:b/>
        </w:rPr>
        <w:t xml:space="preserve">30min </w:t>
      </w:r>
      <w:r w:rsidRPr="00D168CC">
        <w:rPr>
          <w:rFonts w:ascii="Century Gothic" w:hAnsi="Century Gothic"/>
          <w:b/>
        </w:rPr>
        <w:t>TU</w:t>
      </w:r>
    </w:p>
    <w:p w:rsidR="00064A42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</w:rPr>
      </w:pPr>
      <w:r>
        <w:rPr>
          <w:rFonts w:ascii="Century Gothic" w:hAnsi="Century Gothic"/>
        </w:rPr>
        <w:t>11</w:t>
      </w:r>
      <w:proofErr w:type="gramStart"/>
      <w:r>
        <w:rPr>
          <w:rFonts w:ascii="Century Gothic" w:hAnsi="Century Gothic"/>
        </w:rPr>
        <w:t>.</w:t>
      </w:r>
      <w:r w:rsidRPr="00A62B64">
        <w:rPr>
          <w:rFonts w:ascii="Century Gothic" w:hAnsi="Century Gothic"/>
        </w:rPr>
        <w:t>Les</w:t>
      </w:r>
      <w:proofErr w:type="gramEnd"/>
      <w:r w:rsidRPr="00A62B64">
        <w:rPr>
          <w:rFonts w:ascii="Century Gothic" w:hAnsi="Century Gothic"/>
        </w:rPr>
        <w:t xml:space="preserve"> offres doivent comprendre </w:t>
      </w:r>
      <w:r w:rsidRPr="00D168CC">
        <w:rPr>
          <w:rFonts w:ascii="Century Gothic" w:hAnsi="Century Gothic"/>
          <w:b/>
        </w:rPr>
        <w:t>une garantie de soumission</w:t>
      </w:r>
      <w:r w:rsidRPr="00A62B64">
        <w:rPr>
          <w:rFonts w:ascii="Century Gothic" w:hAnsi="Century Gothic"/>
        </w:rPr>
        <w:t> </w:t>
      </w:r>
      <w:r w:rsidRPr="00591BBD">
        <w:rPr>
          <w:rFonts w:ascii="Century Gothic" w:hAnsi="Century Gothic"/>
          <w:b/>
        </w:rPr>
        <w:t>d’un montant</w:t>
      </w:r>
      <w:r w:rsidRPr="00A62B64"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de:</w:t>
      </w:r>
    </w:p>
    <w:p w:rsidR="00064A42" w:rsidRPr="000821D0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  <w:lang w:val="en-GB"/>
        </w:rPr>
      </w:pPr>
      <w:r w:rsidRPr="00D168CC">
        <w:rPr>
          <w:rFonts w:ascii="Century Gothic" w:hAnsi="Century Gothic"/>
          <w:b/>
        </w:rPr>
        <w:lastRenderedPageBreak/>
        <w:t xml:space="preserve"> </w:t>
      </w:r>
      <w:proofErr w:type="gramStart"/>
      <w:r w:rsidRPr="000821D0">
        <w:rPr>
          <w:rFonts w:ascii="Century Gothic" w:hAnsi="Century Gothic"/>
          <w:b/>
          <w:lang w:val="en-GB"/>
        </w:rPr>
        <w:t>Lot1 :</w:t>
      </w:r>
      <w:proofErr w:type="gramEnd"/>
      <w:r w:rsidRPr="000821D0">
        <w:rPr>
          <w:rFonts w:ascii="Century Gothic" w:hAnsi="Century Gothic"/>
          <w:b/>
          <w:lang w:val="en-GB"/>
        </w:rPr>
        <w:t xml:space="preserve"> </w:t>
      </w:r>
      <w:r w:rsidRPr="000821D0">
        <w:rPr>
          <w:rFonts w:ascii="Century Gothic" w:hAnsi="Century Gothic"/>
          <w:lang w:val="en-GB"/>
        </w:rPr>
        <w:t xml:space="preserve"> </w:t>
      </w:r>
      <w:r w:rsidRPr="000821D0">
        <w:rPr>
          <w:rFonts w:ascii="Century Gothic" w:hAnsi="Century Gothic"/>
          <w:b/>
          <w:lang w:val="en-GB"/>
        </w:rPr>
        <w:t xml:space="preserve">47 000 MRU </w:t>
      </w:r>
    </w:p>
    <w:p w:rsidR="00064A42" w:rsidRPr="000821D0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  <w:lang w:val="en-GB"/>
        </w:rPr>
      </w:pPr>
      <w:proofErr w:type="gramStart"/>
      <w:r w:rsidRPr="000821D0">
        <w:rPr>
          <w:rFonts w:ascii="Century Gothic" w:hAnsi="Century Gothic"/>
          <w:b/>
          <w:lang w:val="en-GB"/>
        </w:rPr>
        <w:t>Lot2 :</w:t>
      </w:r>
      <w:proofErr w:type="gramEnd"/>
      <w:r w:rsidRPr="000821D0">
        <w:rPr>
          <w:rFonts w:ascii="Century Gothic" w:hAnsi="Century Gothic"/>
          <w:b/>
          <w:lang w:val="en-GB"/>
        </w:rPr>
        <w:t xml:space="preserve"> </w:t>
      </w:r>
      <w:r w:rsidRPr="000821D0">
        <w:rPr>
          <w:rFonts w:ascii="Century Gothic" w:hAnsi="Century Gothic"/>
          <w:lang w:val="en-GB"/>
        </w:rPr>
        <w:t xml:space="preserve"> </w:t>
      </w:r>
      <w:r w:rsidRPr="000821D0">
        <w:rPr>
          <w:rFonts w:ascii="Century Gothic" w:hAnsi="Century Gothic"/>
          <w:b/>
          <w:lang w:val="en-GB"/>
        </w:rPr>
        <w:t>30 000 MRU</w:t>
      </w:r>
    </w:p>
    <w:p w:rsidR="00064A42" w:rsidRPr="000821D0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  <w:b/>
          <w:lang w:val="en-GB"/>
        </w:rPr>
      </w:pPr>
      <w:proofErr w:type="gramStart"/>
      <w:r w:rsidRPr="000821D0">
        <w:rPr>
          <w:rFonts w:ascii="Century Gothic" w:hAnsi="Century Gothic"/>
          <w:b/>
          <w:lang w:val="en-GB"/>
        </w:rPr>
        <w:t>Lot3 :</w:t>
      </w:r>
      <w:proofErr w:type="gramEnd"/>
      <w:r w:rsidRPr="000821D0">
        <w:rPr>
          <w:rFonts w:ascii="Century Gothic" w:hAnsi="Century Gothic"/>
          <w:b/>
          <w:lang w:val="en-GB"/>
        </w:rPr>
        <w:t xml:space="preserve"> </w:t>
      </w:r>
      <w:r w:rsidRPr="000821D0">
        <w:rPr>
          <w:rFonts w:ascii="Century Gothic" w:hAnsi="Century Gothic"/>
          <w:lang w:val="en-GB"/>
        </w:rPr>
        <w:t xml:space="preserve"> </w:t>
      </w:r>
      <w:r w:rsidRPr="000821D0">
        <w:rPr>
          <w:rFonts w:ascii="Century Gothic" w:hAnsi="Century Gothic"/>
          <w:b/>
          <w:lang w:val="en-GB"/>
        </w:rPr>
        <w:t>22 000 MRU</w:t>
      </w:r>
    </w:p>
    <w:p w:rsidR="00064A42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</w:rPr>
      </w:pPr>
      <w:proofErr w:type="gramStart"/>
      <w:r w:rsidRPr="00F505C6">
        <w:rPr>
          <w:rFonts w:ascii="Century Gothic" w:hAnsi="Century Gothic"/>
          <w:b/>
        </w:rPr>
        <w:t>valable</w:t>
      </w:r>
      <w:proofErr w:type="gramEnd"/>
      <w:r w:rsidRPr="00F505C6">
        <w:rPr>
          <w:rFonts w:ascii="Century Gothic" w:hAnsi="Century Gothic"/>
          <w:b/>
        </w:rPr>
        <w:t xml:space="preserve"> pendant 1</w:t>
      </w:r>
      <w:r>
        <w:rPr>
          <w:rFonts w:ascii="Century Gothic" w:hAnsi="Century Gothic"/>
          <w:b/>
        </w:rPr>
        <w:t>20</w:t>
      </w:r>
      <w:r w:rsidRPr="00F505C6">
        <w:rPr>
          <w:rFonts w:ascii="Century Gothic" w:hAnsi="Century Gothic"/>
          <w:b/>
        </w:rPr>
        <w:t xml:space="preserve"> jours</w:t>
      </w:r>
      <w:r w:rsidRPr="00A62B64">
        <w:rPr>
          <w:rFonts w:ascii="Century Gothic" w:hAnsi="Century Gothic"/>
        </w:rPr>
        <w:t xml:space="preserve"> à compter de la date de dépôt des offres. Les offres devront demeurer valides pendant une durée de </w:t>
      </w:r>
      <w:r w:rsidRPr="00F505C6">
        <w:rPr>
          <w:rFonts w:ascii="Century Gothic" w:hAnsi="Century Gothic"/>
          <w:b/>
        </w:rPr>
        <w:t>90 jours</w:t>
      </w:r>
      <w:r w:rsidRPr="00A62B64">
        <w:rPr>
          <w:rFonts w:ascii="Century Gothic" w:hAnsi="Century Gothic"/>
        </w:rPr>
        <w:t>, à compter de la date limite de dépôt des offres.</w:t>
      </w:r>
    </w:p>
    <w:p w:rsidR="00064A42" w:rsidRPr="00A62B64" w:rsidRDefault="00064A42" w:rsidP="00064A42">
      <w:pPr>
        <w:suppressAutoHyphens w:val="0"/>
        <w:overflowPunct/>
        <w:autoSpaceDE/>
        <w:autoSpaceDN/>
        <w:adjustRightInd/>
        <w:spacing w:after="200"/>
        <w:textAlignment w:val="auto"/>
        <w:rPr>
          <w:rFonts w:ascii="Century Gothic" w:hAnsi="Century Gothic"/>
        </w:rPr>
      </w:pPr>
      <w:r>
        <w:rPr>
          <w:rFonts w:ascii="Century Gothic" w:hAnsi="Century Gothic"/>
        </w:rPr>
        <w:t>12</w:t>
      </w:r>
      <w:proofErr w:type="gramStart"/>
      <w:r>
        <w:rPr>
          <w:rFonts w:ascii="Century Gothic" w:hAnsi="Century Gothic"/>
        </w:rPr>
        <w:t>.</w:t>
      </w:r>
      <w:r w:rsidRPr="00A62B64">
        <w:rPr>
          <w:rFonts w:ascii="Century Gothic" w:hAnsi="Century Gothic"/>
        </w:rPr>
        <w:t>Les</w:t>
      </w:r>
      <w:proofErr w:type="gramEnd"/>
      <w:r w:rsidRPr="00A62B64">
        <w:rPr>
          <w:rFonts w:ascii="Century Gothic" w:hAnsi="Century Gothic"/>
        </w:rPr>
        <w:t xml:space="preserve"> offres </w:t>
      </w:r>
      <w:r w:rsidRPr="00E70CFD">
        <w:rPr>
          <w:rFonts w:ascii="Century Gothic" w:hAnsi="Century Gothic"/>
        </w:rPr>
        <w:t>financières</w:t>
      </w:r>
      <w:r>
        <w:rPr>
          <w:rFonts w:ascii="Century Gothic" w:hAnsi="Century Gothic"/>
        </w:rPr>
        <w:t xml:space="preserve"> </w:t>
      </w:r>
      <w:r w:rsidRPr="00A62B64">
        <w:rPr>
          <w:rFonts w:ascii="Century Gothic" w:hAnsi="Century Gothic"/>
        </w:rPr>
        <w:t>doivent être exprimées en Ouguiya (MRU), Toutes Taxes Comprises (TTC).</w:t>
      </w:r>
    </w:p>
    <w:p w:rsidR="00064A42" w:rsidRPr="000821D0" w:rsidRDefault="00064A42" w:rsidP="00064A42">
      <w:pPr>
        <w:ind w:left="4956" w:firstLine="708"/>
        <w:rPr>
          <w:rFonts w:ascii="Century Gothic" w:hAnsi="Century Gothic"/>
          <w:b/>
          <w:i/>
          <w:sz w:val="20"/>
        </w:rPr>
      </w:pPr>
      <w:r w:rsidRPr="000821D0">
        <w:rPr>
          <w:rFonts w:ascii="Century Gothic" w:hAnsi="Century Gothic"/>
          <w:b/>
          <w:i/>
          <w:sz w:val="20"/>
        </w:rPr>
        <w:t xml:space="preserve"> Le </w:t>
      </w:r>
      <w:r w:rsidRPr="005746F7">
        <w:rPr>
          <w:rFonts w:ascii="Century Gothic" w:hAnsi="Century Gothic"/>
          <w:b/>
          <w:i/>
          <w:sz w:val="20"/>
        </w:rPr>
        <w:t>Secrétaire</w:t>
      </w:r>
      <w:r w:rsidRPr="000821D0">
        <w:rPr>
          <w:rFonts w:ascii="Century Gothic" w:hAnsi="Century Gothic"/>
          <w:b/>
          <w:i/>
          <w:sz w:val="20"/>
        </w:rPr>
        <w:t xml:space="preserve"> </w:t>
      </w:r>
      <w:r w:rsidRPr="005746F7">
        <w:rPr>
          <w:rFonts w:ascii="Century Gothic" w:hAnsi="Century Gothic"/>
          <w:b/>
          <w:i/>
          <w:sz w:val="20"/>
        </w:rPr>
        <w:t>Général</w:t>
      </w:r>
      <w:r w:rsidRPr="000821D0">
        <w:rPr>
          <w:rFonts w:ascii="Century Gothic" w:hAnsi="Century Gothic"/>
          <w:b/>
          <w:i/>
          <w:sz w:val="20"/>
        </w:rPr>
        <w:t xml:space="preserve"> </w:t>
      </w:r>
    </w:p>
    <w:p w:rsidR="00064A42" w:rsidRPr="003A7DCB" w:rsidRDefault="00064A42" w:rsidP="00064A42">
      <w:pPr>
        <w:ind w:left="4956" w:firstLine="708"/>
        <w:rPr>
          <w:b/>
          <w:i/>
        </w:rPr>
      </w:pPr>
      <w:proofErr w:type="spellStart"/>
      <w:r w:rsidRPr="000821D0">
        <w:rPr>
          <w:rFonts w:ascii="Century Gothic" w:hAnsi="Century Gothic"/>
          <w:b/>
          <w:i/>
          <w:sz w:val="20"/>
        </w:rPr>
        <w:t>Beite</w:t>
      </w:r>
      <w:proofErr w:type="spellEnd"/>
      <w:r w:rsidRPr="000821D0">
        <w:rPr>
          <w:rFonts w:ascii="Century Gothic" w:hAnsi="Century Gothic"/>
          <w:b/>
          <w:i/>
          <w:sz w:val="20"/>
        </w:rPr>
        <w:t xml:space="preserve"> </w:t>
      </w:r>
      <w:proofErr w:type="spellStart"/>
      <w:r w:rsidRPr="000821D0">
        <w:rPr>
          <w:rFonts w:ascii="Century Gothic" w:hAnsi="Century Gothic"/>
          <w:b/>
          <w:i/>
          <w:sz w:val="20"/>
        </w:rPr>
        <w:t>allah</w:t>
      </w:r>
      <w:proofErr w:type="spellEnd"/>
      <w:r w:rsidRPr="000821D0">
        <w:rPr>
          <w:rFonts w:ascii="Century Gothic" w:hAnsi="Century Gothic"/>
          <w:b/>
          <w:i/>
          <w:sz w:val="20"/>
        </w:rPr>
        <w:t xml:space="preserve"> Ahmed</w:t>
      </w:r>
      <w:r>
        <w:rPr>
          <w:rFonts w:ascii="Century Gothic" w:hAnsi="Century Gothic"/>
          <w:b/>
          <w:i/>
          <w:sz w:val="20"/>
        </w:rPr>
        <w:t xml:space="preserve"> </w:t>
      </w:r>
      <w:proofErr w:type="spellStart"/>
      <w:r w:rsidRPr="000821D0">
        <w:rPr>
          <w:rFonts w:ascii="Century Gothic" w:hAnsi="Century Gothic"/>
          <w:b/>
          <w:i/>
          <w:sz w:val="20"/>
        </w:rPr>
        <w:t>leswed</w:t>
      </w:r>
      <w:proofErr w:type="spellEnd"/>
      <w:r w:rsidRPr="000821D0">
        <w:rPr>
          <w:rFonts w:ascii="Century Gothic" w:hAnsi="Century Gothic"/>
          <w:b/>
          <w:i/>
          <w:sz w:val="20"/>
        </w:rPr>
        <w:t xml:space="preserve"> </w:t>
      </w: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jc w:val="center"/>
        <w:rPr>
          <w:rFonts w:cs="Times New Roman"/>
        </w:rPr>
      </w:pPr>
    </w:p>
    <w:p w:rsidR="00064A42" w:rsidRPr="000821D0" w:rsidRDefault="00064A42" w:rsidP="00064A42">
      <w:pPr>
        <w:pStyle w:val="Sections"/>
        <w:spacing w:line="600" w:lineRule="auto"/>
      </w:pPr>
    </w:p>
    <w:p w:rsidR="00D806FA" w:rsidRDefault="00D806FA">
      <w:bookmarkStart w:id="0" w:name="_GoBack"/>
      <w:bookmarkEnd w:id="0"/>
    </w:p>
    <w:sectPr w:rsidR="00D8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0A46"/>
    <w:multiLevelType w:val="hybridMultilevel"/>
    <w:tmpl w:val="A54E45D6"/>
    <w:lvl w:ilvl="0" w:tplc="D8A02D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84A10A2"/>
    <w:multiLevelType w:val="hybridMultilevel"/>
    <w:tmpl w:val="10CA5F70"/>
    <w:lvl w:ilvl="0" w:tplc="CA98B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FFFF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ED1FA5"/>
    <w:multiLevelType w:val="multilevel"/>
    <w:tmpl w:val="FDCC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4DA751C"/>
    <w:multiLevelType w:val="hybridMultilevel"/>
    <w:tmpl w:val="52422314"/>
    <w:lvl w:ilvl="0" w:tplc="18C463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35AA1"/>
    <w:multiLevelType w:val="hybridMultilevel"/>
    <w:tmpl w:val="8AF43AC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2"/>
    <w:rsid w:val="00064A42"/>
    <w:rsid w:val="00D8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B5C01-4228-47DD-A7B8-7C634ED2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4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64A42"/>
    <w:pPr>
      <w:ind w:left="708"/>
    </w:pPr>
    <w:rPr>
      <w:rFonts w:cs="Times New Roman"/>
      <w:lang w:val="x-none" w:eastAsia="x-none"/>
    </w:rPr>
  </w:style>
  <w:style w:type="paragraph" w:customStyle="1" w:styleId="Sections">
    <w:name w:val="Sections"/>
    <w:basedOn w:val="Sous-titre"/>
    <w:qFormat/>
    <w:rsid w:val="00064A42"/>
    <w:pPr>
      <w:suppressAutoHyphens w:val="0"/>
      <w:overflowPunct/>
      <w:autoSpaceDE/>
      <w:autoSpaceDN/>
      <w:adjustRightInd/>
      <w:spacing w:after="0"/>
      <w:jc w:val="left"/>
      <w:textAlignment w:val="auto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064A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4A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64A42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2021-08-04T12:44:00Z</dcterms:created>
  <dcterms:modified xsi:type="dcterms:W3CDTF">2021-08-04T12:45:00Z</dcterms:modified>
</cp:coreProperties>
</file>