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724C" w:rsidRPr="0089542A" w:rsidRDefault="00E6724C" w:rsidP="00E6724C">
      <w:pPr>
        <w:jc w:val="center"/>
        <w:rPr>
          <w:rFonts w:ascii="Arial" w:eastAsiaTheme="minorHAnsi" w:hAnsi="Arial" w:cs="Arial"/>
          <w:sz w:val="24"/>
          <w:szCs w:val="24"/>
          <w:lang w:eastAsia="en-US"/>
        </w:rPr>
      </w:pPr>
    </w:p>
    <w:p w:rsidR="00E6724C" w:rsidRPr="0089542A" w:rsidRDefault="00E6724C" w:rsidP="00E6724C">
      <w:pPr>
        <w:jc w:val="center"/>
        <w:rPr>
          <w:rFonts w:ascii="Arial" w:eastAsiaTheme="minorHAnsi" w:hAnsi="Arial" w:cs="Arial"/>
          <w:sz w:val="24"/>
          <w:szCs w:val="24"/>
          <w:lang w:eastAsia="en-US"/>
        </w:rPr>
      </w:pPr>
      <w:r w:rsidRPr="0089542A">
        <w:rPr>
          <w:rFonts w:ascii="Arial" w:eastAsiaTheme="minorHAnsi" w:hAnsi="Arial" w:cs="Arial"/>
          <w:sz w:val="24"/>
          <w:szCs w:val="24"/>
          <w:lang w:eastAsia="en-US"/>
        </w:rPr>
        <w:t>REPUBLIQUE ISLAMIQUE DE MAURITANIE</w:t>
      </w:r>
    </w:p>
    <w:p w:rsidR="00E6724C" w:rsidRPr="0089542A" w:rsidRDefault="00E6724C" w:rsidP="00E6724C">
      <w:pPr>
        <w:spacing w:after="0" w:line="240" w:lineRule="auto"/>
        <w:rPr>
          <w:rFonts w:ascii="Arial" w:eastAsiaTheme="minorHAnsi" w:hAnsi="Arial" w:cs="Arial"/>
          <w:sz w:val="24"/>
          <w:szCs w:val="24"/>
          <w:lang w:eastAsia="en-US"/>
        </w:rPr>
      </w:pPr>
    </w:p>
    <w:p w:rsidR="00E6724C" w:rsidRPr="00522FA1" w:rsidRDefault="00E6724C" w:rsidP="00E6724C">
      <w:pPr>
        <w:pStyle w:val="Paragraphedeliste"/>
        <w:widowControl w:val="0"/>
        <w:autoSpaceDE w:val="0"/>
        <w:autoSpaceDN w:val="0"/>
        <w:adjustRightInd w:val="0"/>
        <w:spacing w:after="160"/>
        <w:ind w:left="708"/>
        <w:rPr>
          <w:rFonts w:ascii="Arial" w:hAnsi="Arial" w:cs="Arial"/>
          <w:sz w:val="24"/>
          <w:szCs w:val="24"/>
        </w:rPr>
      </w:pPr>
      <w:r w:rsidRPr="00271F10">
        <w:rPr>
          <w:rFonts w:ascii="Arial" w:hAnsi="Arial" w:cs="Arial"/>
          <w:sz w:val="24"/>
          <w:szCs w:val="24"/>
        </w:rPr>
        <w:t xml:space="preserve">Nom de l’Autorité contractante : Ministère </w:t>
      </w:r>
      <w:r>
        <w:rPr>
          <w:rFonts w:ascii="Arial" w:hAnsi="Arial" w:cs="Arial"/>
          <w:sz w:val="24"/>
          <w:szCs w:val="24"/>
        </w:rPr>
        <w:t>du Développement Rural</w:t>
      </w:r>
      <w:r w:rsidRPr="00271F10">
        <w:rPr>
          <w:rFonts w:ascii="Arial" w:hAnsi="Arial" w:cs="Arial"/>
          <w:sz w:val="24"/>
          <w:szCs w:val="24"/>
        </w:rPr>
        <w:t>/</w:t>
      </w:r>
      <w:r>
        <w:rPr>
          <w:rFonts w:ascii="Arial" w:hAnsi="Arial" w:cs="Arial"/>
          <w:sz w:val="24"/>
          <w:szCs w:val="24"/>
        </w:rPr>
        <w:t>PATAM</w:t>
      </w:r>
    </w:p>
    <w:p w:rsidR="00E6724C" w:rsidRPr="0089542A" w:rsidRDefault="00E6724C" w:rsidP="0089542A">
      <w:pPr>
        <w:tabs>
          <w:tab w:val="left" w:pos="2948"/>
        </w:tabs>
        <w:rPr>
          <w:rFonts w:ascii="Arial" w:eastAsiaTheme="minorHAnsi" w:hAnsi="Arial" w:cs="Arial"/>
          <w:sz w:val="24"/>
          <w:szCs w:val="24"/>
          <w:lang w:eastAsia="en-US"/>
        </w:rPr>
      </w:pPr>
      <w:r w:rsidRPr="0089542A">
        <w:rPr>
          <w:rFonts w:ascii="Arial" w:eastAsiaTheme="minorHAnsi" w:hAnsi="Arial" w:cs="Arial"/>
          <w:sz w:val="24"/>
          <w:szCs w:val="24"/>
          <w:lang w:eastAsia="en-US"/>
        </w:rPr>
        <w:t xml:space="preserve">             Adresse : </w:t>
      </w:r>
      <w:r w:rsidR="0089542A" w:rsidRPr="0089542A">
        <w:rPr>
          <w:rFonts w:ascii="Arial" w:eastAsiaTheme="minorHAnsi" w:hAnsi="Arial" w:cs="Arial"/>
          <w:sz w:val="24"/>
          <w:szCs w:val="24"/>
          <w:lang w:eastAsia="en-US"/>
        </w:rPr>
        <w:t>bureau de l’UC/PATAM à Nouakchott sis Direction des Statistiques</w:t>
      </w:r>
      <w:r w:rsidR="00AD6756">
        <w:rPr>
          <w:rFonts w:ascii="Arial" w:eastAsiaTheme="minorHAnsi" w:hAnsi="Arial" w:cs="Arial"/>
          <w:sz w:val="24"/>
          <w:szCs w:val="24"/>
          <w:lang w:eastAsia="en-US"/>
        </w:rPr>
        <w:t>/MDR</w:t>
      </w:r>
    </w:p>
    <w:p w:rsidR="00E6724C" w:rsidRPr="0089542A" w:rsidRDefault="0089542A" w:rsidP="0089542A">
      <w:pPr>
        <w:rPr>
          <w:rFonts w:ascii="Arial" w:eastAsiaTheme="minorHAnsi" w:hAnsi="Arial" w:cs="Arial"/>
          <w:sz w:val="24"/>
          <w:szCs w:val="24"/>
          <w:lang w:eastAsia="en-US"/>
        </w:rPr>
      </w:pPr>
      <w:r>
        <w:rPr>
          <w:rFonts w:ascii="Arial" w:eastAsiaTheme="minorHAnsi" w:hAnsi="Arial" w:cs="Arial"/>
          <w:sz w:val="24"/>
          <w:szCs w:val="24"/>
          <w:lang w:eastAsia="en-US"/>
        </w:rPr>
        <w:t xml:space="preserve">                                    </w:t>
      </w:r>
      <w:r w:rsidR="00E6724C" w:rsidRPr="0089542A">
        <w:rPr>
          <w:rFonts w:ascii="Arial" w:eastAsiaTheme="minorHAnsi" w:hAnsi="Arial" w:cs="Arial"/>
          <w:sz w:val="24"/>
          <w:szCs w:val="24"/>
          <w:lang w:eastAsia="en-US"/>
        </w:rPr>
        <w:t>AVIS D’ATTRIBUTION PROVISOIRE DE MARCHE</w:t>
      </w:r>
    </w:p>
    <w:p w:rsidR="00E6724C" w:rsidRPr="0089542A" w:rsidRDefault="00AD6756" w:rsidP="00E6724C">
      <w:pPr>
        <w:ind w:left="708"/>
        <w:rPr>
          <w:rFonts w:ascii="Arial" w:eastAsiaTheme="minorHAnsi" w:hAnsi="Arial" w:cs="Arial"/>
          <w:sz w:val="24"/>
          <w:szCs w:val="24"/>
          <w:lang w:eastAsia="en-US"/>
        </w:rPr>
      </w:pPr>
      <w:r>
        <w:rPr>
          <w:rFonts w:ascii="Arial" w:eastAsiaTheme="minorHAnsi" w:hAnsi="Arial" w:cs="Arial"/>
          <w:sz w:val="24"/>
          <w:szCs w:val="24"/>
          <w:lang w:eastAsia="en-US"/>
        </w:rPr>
        <w:t>DAOI</w:t>
      </w:r>
      <w:r w:rsidR="00E6724C" w:rsidRPr="0089542A">
        <w:rPr>
          <w:rFonts w:ascii="Arial" w:eastAsiaTheme="minorHAnsi" w:hAnsi="Arial" w:cs="Arial"/>
          <w:sz w:val="24"/>
          <w:szCs w:val="24"/>
          <w:lang w:eastAsia="en-US"/>
        </w:rPr>
        <w:t xml:space="preserve">   N° :</w:t>
      </w:r>
      <w:r w:rsidR="001C0C94" w:rsidRPr="0089542A">
        <w:rPr>
          <w:rFonts w:ascii="Arial" w:eastAsiaTheme="minorHAnsi" w:hAnsi="Arial" w:cs="Arial"/>
          <w:sz w:val="24"/>
          <w:szCs w:val="24"/>
          <w:lang w:eastAsia="en-US"/>
        </w:rPr>
        <w:t>40</w:t>
      </w:r>
      <w:r w:rsidR="00E6724C" w:rsidRPr="0089542A">
        <w:rPr>
          <w:rFonts w:ascii="Arial" w:eastAsiaTheme="minorHAnsi" w:hAnsi="Arial" w:cs="Arial"/>
          <w:sz w:val="24"/>
          <w:szCs w:val="24"/>
          <w:lang w:eastAsia="en-US"/>
        </w:rPr>
        <w:t xml:space="preserve"> –CMD-AGRICULTURE-PATAM-MDR-2020</w:t>
      </w:r>
    </w:p>
    <w:p w:rsidR="00E6724C" w:rsidRPr="0089542A" w:rsidRDefault="00E6724C" w:rsidP="00E6724C">
      <w:pPr>
        <w:spacing w:after="0" w:line="240" w:lineRule="auto"/>
        <w:ind w:left="708"/>
        <w:rPr>
          <w:rFonts w:ascii="Arial" w:eastAsiaTheme="minorHAnsi" w:hAnsi="Arial" w:cs="Arial"/>
          <w:sz w:val="24"/>
          <w:szCs w:val="24"/>
          <w:lang w:eastAsia="en-US"/>
        </w:rPr>
      </w:pPr>
      <w:r w:rsidRPr="0089542A">
        <w:rPr>
          <w:rFonts w:ascii="Arial" w:eastAsiaTheme="minorHAnsi" w:hAnsi="Arial" w:cs="Arial"/>
          <w:sz w:val="24"/>
          <w:szCs w:val="24"/>
          <w:lang w:eastAsia="en-US"/>
        </w:rPr>
        <w:t>Dénomination du marché</w:t>
      </w:r>
      <w:r w:rsidR="001C0C94" w:rsidRPr="0089542A">
        <w:rPr>
          <w:rFonts w:ascii="Arial" w:eastAsiaTheme="minorHAnsi" w:hAnsi="Arial" w:cs="Arial"/>
          <w:sz w:val="24"/>
          <w:szCs w:val="24"/>
          <w:lang w:eastAsia="en-US"/>
        </w:rPr>
        <w:t> : Travaux de réhabilitation de la Digue piste</w:t>
      </w:r>
    </w:p>
    <w:p w:rsidR="00E6724C" w:rsidRPr="0089542A" w:rsidRDefault="00E6724C" w:rsidP="00E6724C">
      <w:pPr>
        <w:spacing w:after="0" w:line="240" w:lineRule="auto"/>
        <w:ind w:left="708"/>
        <w:rPr>
          <w:rFonts w:ascii="Arial" w:eastAsiaTheme="minorHAnsi" w:hAnsi="Arial" w:cs="Arial"/>
          <w:sz w:val="24"/>
          <w:szCs w:val="24"/>
          <w:lang w:eastAsia="en-US"/>
        </w:rPr>
      </w:pPr>
    </w:p>
    <w:p w:rsidR="00E6724C" w:rsidRPr="0089542A" w:rsidRDefault="00E6724C" w:rsidP="00E6724C">
      <w:pPr>
        <w:spacing w:after="0" w:line="240" w:lineRule="auto"/>
        <w:ind w:left="708"/>
        <w:rPr>
          <w:rFonts w:ascii="Arial" w:eastAsiaTheme="minorHAnsi" w:hAnsi="Arial" w:cs="Arial"/>
          <w:sz w:val="24"/>
          <w:szCs w:val="24"/>
          <w:lang w:eastAsia="en-US"/>
        </w:rPr>
      </w:pPr>
      <w:r w:rsidRPr="0089542A">
        <w:rPr>
          <w:rFonts w:ascii="Arial" w:eastAsiaTheme="minorHAnsi" w:hAnsi="Arial" w:cs="Arial"/>
          <w:sz w:val="24"/>
          <w:szCs w:val="24"/>
          <w:lang w:eastAsia="en-US"/>
        </w:rPr>
        <w:t xml:space="preserve"> Date d’ouverture des offres : </w:t>
      </w:r>
      <w:r w:rsidR="001C0C94" w:rsidRPr="0089542A">
        <w:rPr>
          <w:rFonts w:ascii="Arial" w:eastAsiaTheme="minorHAnsi" w:hAnsi="Arial" w:cs="Arial"/>
          <w:sz w:val="24"/>
          <w:szCs w:val="24"/>
          <w:lang w:eastAsia="en-US"/>
        </w:rPr>
        <w:t>05/01/2021</w:t>
      </w:r>
    </w:p>
    <w:p w:rsidR="00E6724C" w:rsidRPr="0089542A" w:rsidRDefault="00E6724C" w:rsidP="00E6724C">
      <w:pPr>
        <w:spacing w:after="0" w:line="240" w:lineRule="auto"/>
        <w:ind w:left="708"/>
        <w:rPr>
          <w:rFonts w:ascii="Arial" w:eastAsiaTheme="minorHAnsi" w:hAnsi="Arial" w:cs="Arial"/>
          <w:sz w:val="24"/>
          <w:szCs w:val="24"/>
          <w:lang w:eastAsia="en-US"/>
        </w:rPr>
      </w:pPr>
    </w:p>
    <w:p w:rsidR="001C0C94" w:rsidRPr="0089542A" w:rsidRDefault="00AD6756" w:rsidP="00AD6756">
      <w:pPr>
        <w:ind w:left="709" w:hanging="567"/>
        <w:rPr>
          <w:rFonts w:ascii="Arial" w:eastAsiaTheme="minorHAnsi" w:hAnsi="Arial" w:cs="Arial"/>
          <w:sz w:val="24"/>
          <w:szCs w:val="24"/>
          <w:lang w:eastAsia="en-US"/>
        </w:rPr>
      </w:pPr>
      <w:r>
        <w:rPr>
          <w:rFonts w:ascii="Arial" w:eastAsiaTheme="minorHAnsi" w:hAnsi="Arial" w:cs="Arial"/>
          <w:sz w:val="24"/>
          <w:szCs w:val="24"/>
          <w:lang w:eastAsia="en-US"/>
        </w:rPr>
        <w:t xml:space="preserve">        </w:t>
      </w:r>
      <w:r w:rsidR="00E6724C" w:rsidRPr="0089542A">
        <w:rPr>
          <w:rFonts w:ascii="Arial" w:eastAsiaTheme="minorHAnsi" w:hAnsi="Arial" w:cs="Arial"/>
          <w:sz w:val="24"/>
          <w:szCs w:val="24"/>
          <w:lang w:eastAsia="en-US"/>
        </w:rPr>
        <w:t xml:space="preserve"> Nom et adresse de l’attributaire provisoire :</w:t>
      </w:r>
      <w:r>
        <w:rPr>
          <w:rFonts w:ascii="Arial" w:eastAsiaTheme="minorHAnsi" w:hAnsi="Arial" w:cs="Arial"/>
          <w:sz w:val="24"/>
          <w:szCs w:val="24"/>
          <w:lang w:eastAsia="en-US"/>
        </w:rPr>
        <w:t xml:space="preserve"> Groupement</w:t>
      </w:r>
      <w:r w:rsidR="00E6724C" w:rsidRPr="0089542A">
        <w:rPr>
          <w:rFonts w:ascii="Arial" w:eastAsiaTheme="minorHAnsi" w:hAnsi="Arial" w:cs="Arial"/>
          <w:sz w:val="24"/>
          <w:szCs w:val="24"/>
          <w:lang w:eastAsia="en-US"/>
        </w:rPr>
        <w:t xml:space="preserve"> </w:t>
      </w:r>
      <w:r>
        <w:rPr>
          <w:rFonts w:ascii="Arial" w:eastAsiaTheme="minorHAnsi" w:hAnsi="Arial" w:cs="Arial"/>
          <w:sz w:val="24"/>
          <w:szCs w:val="24"/>
          <w:lang w:eastAsia="en-US"/>
        </w:rPr>
        <w:t>EGK/</w:t>
      </w:r>
      <w:r w:rsidR="0089542A" w:rsidRPr="0089542A">
        <w:rPr>
          <w:rFonts w:ascii="Arial" w:eastAsiaTheme="minorHAnsi" w:hAnsi="Arial" w:cs="Arial"/>
          <w:sz w:val="24"/>
          <w:szCs w:val="24"/>
          <w:lang w:eastAsia="en-US"/>
        </w:rPr>
        <w:t xml:space="preserve">ELIFT </w:t>
      </w:r>
      <w:r w:rsidR="001C0C94" w:rsidRPr="0089542A">
        <w:rPr>
          <w:rFonts w:ascii="Arial" w:eastAsiaTheme="minorHAnsi" w:hAnsi="Arial" w:cs="Arial"/>
          <w:sz w:val="24"/>
          <w:szCs w:val="24"/>
          <w:lang w:eastAsia="en-US"/>
        </w:rPr>
        <w:t xml:space="preserve">Module B Lot N°29 </w:t>
      </w:r>
      <w:r>
        <w:rPr>
          <w:rFonts w:ascii="Arial" w:eastAsiaTheme="minorHAnsi" w:hAnsi="Arial" w:cs="Arial"/>
          <w:sz w:val="24"/>
          <w:szCs w:val="24"/>
          <w:lang w:eastAsia="en-US"/>
        </w:rPr>
        <w:t xml:space="preserve">     </w:t>
      </w:r>
      <w:r w:rsidR="001C0C94" w:rsidRPr="0089542A">
        <w:rPr>
          <w:rFonts w:ascii="Arial" w:eastAsiaTheme="minorHAnsi" w:hAnsi="Arial" w:cs="Arial"/>
          <w:sz w:val="24"/>
          <w:szCs w:val="24"/>
          <w:lang w:eastAsia="en-US"/>
        </w:rPr>
        <w:t xml:space="preserve">Nouakchott </w:t>
      </w:r>
    </w:p>
    <w:p w:rsidR="00E6724C" w:rsidRPr="0089542A" w:rsidRDefault="001C0C94" w:rsidP="0089542A">
      <w:pPr>
        <w:tabs>
          <w:tab w:val="left" w:pos="1134"/>
        </w:tabs>
        <w:ind w:left="709"/>
        <w:rPr>
          <w:rFonts w:ascii="Arial" w:eastAsiaTheme="minorHAnsi" w:hAnsi="Arial" w:cs="Arial"/>
          <w:sz w:val="24"/>
          <w:szCs w:val="24"/>
          <w:lang w:eastAsia="en-US"/>
        </w:rPr>
      </w:pPr>
      <w:r w:rsidRPr="0089542A">
        <w:rPr>
          <w:rFonts w:ascii="Arial" w:eastAsiaTheme="minorHAnsi" w:hAnsi="Arial" w:cs="Arial"/>
          <w:sz w:val="24"/>
          <w:szCs w:val="24"/>
          <w:lang w:eastAsia="en-US"/>
        </w:rPr>
        <w:t>Tél : 22 30 34 55 emails : elifmr2@yahoo.fr</w:t>
      </w:r>
    </w:p>
    <w:p w:rsidR="00E6724C" w:rsidRPr="0089542A" w:rsidRDefault="00E6724C" w:rsidP="0089542A">
      <w:pPr>
        <w:ind w:left="851" w:hanging="851"/>
        <w:rPr>
          <w:rFonts w:ascii="Arial" w:eastAsiaTheme="minorHAnsi" w:hAnsi="Arial" w:cs="Arial"/>
          <w:sz w:val="24"/>
          <w:szCs w:val="24"/>
          <w:lang w:eastAsia="en-US"/>
        </w:rPr>
      </w:pPr>
      <w:r w:rsidRPr="0089542A">
        <w:rPr>
          <w:rFonts w:ascii="Arial" w:eastAsiaTheme="minorHAnsi" w:hAnsi="Arial" w:cs="Arial"/>
          <w:sz w:val="24"/>
          <w:szCs w:val="24"/>
          <w:lang w:eastAsia="en-US"/>
        </w:rPr>
        <w:t xml:space="preserve">            Montant de l’offre retenue provisoirement </w:t>
      </w:r>
      <w:r w:rsidR="001C0C94" w:rsidRPr="0089542A">
        <w:rPr>
          <w:rFonts w:ascii="Arial" w:eastAsiaTheme="minorHAnsi" w:hAnsi="Arial" w:cs="Arial"/>
          <w:sz w:val="24"/>
          <w:szCs w:val="24"/>
          <w:lang w:eastAsia="en-US"/>
        </w:rPr>
        <w:t>: Cent Six Million Deux Cent Trente Six Mille Trois cent Quatre vingt Dix</w:t>
      </w:r>
      <w:r w:rsidRPr="0089542A">
        <w:rPr>
          <w:rFonts w:ascii="Arial" w:eastAsiaTheme="minorHAnsi" w:hAnsi="Arial" w:cs="Arial"/>
          <w:sz w:val="24"/>
          <w:szCs w:val="24"/>
          <w:lang w:eastAsia="en-US"/>
        </w:rPr>
        <w:t xml:space="preserve"> Ouguiya</w:t>
      </w:r>
      <w:r w:rsidR="00CC4E98">
        <w:rPr>
          <w:rFonts w:ascii="Arial" w:eastAsiaTheme="minorHAnsi" w:hAnsi="Arial" w:cs="Arial"/>
          <w:sz w:val="24"/>
          <w:szCs w:val="24"/>
          <w:lang w:eastAsia="en-US"/>
        </w:rPr>
        <w:t>s hors toutes taxes</w:t>
      </w:r>
      <w:r w:rsidRPr="0089542A">
        <w:rPr>
          <w:rFonts w:ascii="Arial" w:eastAsiaTheme="minorHAnsi" w:hAnsi="Arial" w:cs="Arial"/>
          <w:sz w:val="24"/>
          <w:szCs w:val="24"/>
          <w:lang w:eastAsia="en-US"/>
        </w:rPr>
        <w:t xml:space="preserve"> (</w:t>
      </w:r>
      <w:r w:rsidR="001C0C94" w:rsidRPr="0089542A">
        <w:rPr>
          <w:rFonts w:ascii="Arial" w:eastAsiaTheme="minorHAnsi" w:hAnsi="Arial" w:cs="Arial"/>
          <w:sz w:val="24"/>
          <w:szCs w:val="24"/>
          <w:lang w:eastAsia="en-US"/>
        </w:rPr>
        <w:t>106 236 390</w:t>
      </w:r>
      <w:r w:rsidRPr="0089542A">
        <w:rPr>
          <w:rFonts w:ascii="Arial" w:eastAsiaTheme="minorHAnsi" w:hAnsi="Arial" w:cs="Arial"/>
          <w:sz w:val="24"/>
          <w:szCs w:val="24"/>
          <w:lang w:eastAsia="en-US"/>
        </w:rPr>
        <w:t xml:space="preserve"> MRU </w:t>
      </w:r>
      <w:r w:rsidR="00CC4E98" w:rsidRPr="0089542A">
        <w:rPr>
          <w:rFonts w:ascii="Arial" w:eastAsiaTheme="minorHAnsi" w:hAnsi="Arial" w:cs="Arial"/>
          <w:sz w:val="24"/>
          <w:szCs w:val="24"/>
          <w:lang w:eastAsia="en-US"/>
        </w:rPr>
        <w:t>HTT)</w:t>
      </w:r>
      <w:r w:rsidR="00CC4E98">
        <w:rPr>
          <w:rFonts w:ascii="Arial" w:eastAsiaTheme="minorHAnsi" w:hAnsi="Arial" w:cs="Arial"/>
          <w:sz w:val="24"/>
          <w:szCs w:val="24"/>
          <w:lang w:eastAsia="en-US"/>
        </w:rPr>
        <w:t>.</w:t>
      </w:r>
    </w:p>
    <w:p w:rsidR="00E6724C" w:rsidRPr="0089542A" w:rsidRDefault="00E6724C" w:rsidP="001C0C94">
      <w:pPr>
        <w:jc w:val="both"/>
        <w:rPr>
          <w:rFonts w:ascii="Arial" w:eastAsiaTheme="minorHAnsi" w:hAnsi="Arial" w:cs="Arial"/>
          <w:sz w:val="24"/>
          <w:szCs w:val="24"/>
          <w:lang w:eastAsia="en-US"/>
        </w:rPr>
      </w:pPr>
      <w:r w:rsidRPr="0089542A">
        <w:rPr>
          <w:rFonts w:ascii="Arial" w:eastAsiaTheme="minorHAnsi" w:hAnsi="Arial" w:cs="Arial"/>
          <w:sz w:val="24"/>
          <w:szCs w:val="24"/>
          <w:lang w:eastAsia="en-US"/>
        </w:rPr>
        <w:t xml:space="preserve">           </w:t>
      </w:r>
      <w:r w:rsidR="001C0C94" w:rsidRPr="0089542A">
        <w:rPr>
          <w:rFonts w:ascii="Arial" w:eastAsiaTheme="minorHAnsi" w:hAnsi="Arial" w:cs="Arial"/>
          <w:sz w:val="24"/>
          <w:szCs w:val="24"/>
          <w:lang w:eastAsia="en-US"/>
        </w:rPr>
        <w:t xml:space="preserve">Délai  d’exécution </w:t>
      </w:r>
      <w:r w:rsidRPr="0089542A">
        <w:rPr>
          <w:rFonts w:ascii="Arial" w:eastAsiaTheme="minorHAnsi" w:hAnsi="Arial" w:cs="Arial"/>
          <w:sz w:val="24"/>
          <w:szCs w:val="24"/>
          <w:lang w:eastAsia="en-US"/>
        </w:rPr>
        <w:t xml:space="preserve">: </w:t>
      </w:r>
      <w:r w:rsidR="001C0C94" w:rsidRPr="0089542A">
        <w:rPr>
          <w:rFonts w:ascii="Arial" w:eastAsiaTheme="minorHAnsi" w:hAnsi="Arial" w:cs="Arial"/>
          <w:sz w:val="24"/>
          <w:szCs w:val="24"/>
          <w:lang w:eastAsia="en-US"/>
        </w:rPr>
        <w:t>15  Mois</w:t>
      </w:r>
      <w:r w:rsidRPr="0089542A">
        <w:rPr>
          <w:rFonts w:ascii="Arial" w:eastAsiaTheme="minorHAnsi" w:hAnsi="Arial" w:cs="Arial"/>
          <w:sz w:val="24"/>
          <w:szCs w:val="24"/>
          <w:lang w:eastAsia="en-US"/>
        </w:rPr>
        <w:t>.</w:t>
      </w:r>
    </w:p>
    <w:p w:rsidR="00E6724C" w:rsidRPr="0089542A" w:rsidRDefault="00E6724C" w:rsidP="00E6724C">
      <w:pPr>
        <w:ind w:left="708"/>
        <w:rPr>
          <w:rFonts w:ascii="Arial" w:eastAsiaTheme="minorHAnsi" w:hAnsi="Arial" w:cs="Arial"/>
          <w:sz w:val="24"/>
          <w:szCs w:val="24"/>
          <w:lang w:eastAsia="en-US"/>
        </w:rPr>
      </w:pPr>
      <w:r w:rsidRPr="0089542A">
        <w:rPr>
          <w:rFonts w:ascii="Arial" w:eastAsiaTheme="minorHAnsi" w:hAnsi="Arial" w:cs="Arial"/>
          <w:sz w:val="24"/>
          <w:szCs w:val="24"/>
          <w:lang w:eastAsia="en-US"/>
        </w:rPr>
        <w:t>La publication du présent avis est effectuée en application des Articles 41 et 42 du Code des Marchés publics. Elle ouvre le recours auprès de la Commission de Règlement des Différends de l'Autorité de Régulation des Marchés publics, en vertu de l'Article 53 dudit Code.</w:t>
      </w:r>
    </w:p>
    <w:p w:rsidR="00E6724C" w:rsidRPr="0089542A" w:rsidRDefault="00E6724C" w:rsidP="00E6724C">
      <w:pPr>
        <w:ind w:left="708"/>
        <w:rPr>
          <w:rFonts w:ascii="Arial" w:eastAsiaTheme="minorHAnsi" w:hAnsi="Arial" w:cs="Arial"/>
          <w:sz w:val="24"/>
          <w:szCs w:val="24"/>
          <w:lang w:eastAsia="en-US"/>
        </w:rPr>
      </w:pPr>
      <w:r w:rsidRPr="0089542A">
        <w:rPr>
          <w:rFonts w:ascii="Arial" w:eastAsiaTheme="minorHAnsi" w:hAnsi="Arial" w:cs="Arial"/>
          <w:sz w:val="24"/>
          <w:szCs w:val="24"/>
          <w:lang w:eastAsia="en-US"/>
        </w:rPr>
        <w:t>L'Autorité contractante doit procéder à la publication de cet avis, immédiatement après l’approbation de l'attribution.</w:t>
      </w:r>
    </w:p>
    <w:p w:rsidR="00E6724C" w:rsidRPr="0089542A" w:rsidRDefault="00E6724C" w:rsidP="00E6724C">
      <w:pPr>
        <w:ind w:left="708"/>
        <w:rPr>
          <w:rFonts w:ascii="Arial" w:eastAsiaTheme="minorHAnsi" w:hAnsi="Arial" w:cs="Arial"/>
          <w:sz w:val="24"/>
          <w:szCs w:val="24"/>
          <w:lang w:eastAsia="en-US"/>
        </w:rPr>
      </w:pPr>
      <w:r w:rsidRPr="0089542A">
        <w:rPr>
          <w:rFonts w:ascii="Arial" w:eastAsiaTheme="minorHAnsi" w:hAnsi="Arial" w:cs="Arial"/>
          <w:sz w:val="24"/>
          <w:szCs w:val="24"/>
          <w:lang w:eastAsia="en-US"/>
        </w:rPr>
        <w:t xml:space="preserve">Nouakchott, le </w:t>
      </w:r>
      <w:r w:rsidR="00D92BF8" w:rsidRPr="0089542A">
        <w:rPr>
          <w:rFonts w:ascii="Arial" w:eastAsiaTheme="minorHAnsi" w:hAnsi="Arial" w:cs="Arial"/>
          <w:sz w:val="24"/>
          <w:szCs w:val="24"/>
          <w:lang w:eastAsia="en-US"/>
        </w:rPr>
        <w:t>02</w:t>
      </w:r>
      <w:r w:rsidRPr="0089542A">
        <w:rPr>
          <w:rFonts w:ascii="Arial" w:eastAsiaTheme="minorHAnsi" w:hAnsi="Arial" w:cs="Arial"/>
          <w:sz w:val="24"/>
          <w:szCs w:val="24"/>
          <w:lang w:eastAsia="en-US"/>
        </w:rPr>
        <w:t>/</w:t>
      </w:r>
      <w:r w:rsidR="00D92BF8" w:rsidRPr="0089542A">
        <w:rPr>
          <w:rFonts w:ascii="Arial" w:eastAsiaTheme="minorHAnsi" w:hAnsi="Arial" w:cs="Arial"/>
          <w:sz w:val="24"/>
          <w:szCs w:val="24"/>
          <w:lang w:eastAsia="en-US"/>
        </w:rPr>
        <w:t>03</w:t>
      </w:r>
      <w:r w:rsidRPr="0089542A">
        <w:rPr>
          <w:rFonts w:ascii="Arial" w:eastAsiaTheme="minorHAnsi" w:hAnsi="Arial" w:cs="Arial"/>
          <w:sz w:val="24"/>
          <w:szCs w:val="24"/>
          <w:lang w:eastAsia="en-US"/>
        </w:rPr>
        <w:t>/20</w:t>
      </w:r>
      <w:r w:rsidR="00D92BF8" w:rsidRPr="0089542A">
        <w:rPr>
          <w:rFonts w:ascii="Arial" w:eastAsiaTheme="minorHAnsi" w:hAnsi="Arial" w:cs="Arial"/>
          <w:sz w:val="24"/>
          <w:szCs w:val="24"/>
          <w:lang w:eastAsia="en-US"/>
        </w:rPr>
        <w:t>21</w:t>
      </w:r>
    </w:p>
    <w:p w:rsidR="00E6724C" w:rsidRPr="0089542A" w:rsidRDefault="00E6724C" w:rsidP="00E6724C">
      <w:pPr>
        <w:pStyle w:val="Paragraphedeliste"/>
        <w:widowControl w:val="0"/>
        <w:autoSpaceDE w:val="0"/>
        <w:autoSpaceDN w:val="0"/>
        <w:adjustRightInd w:val="0"/>
        <w:spacing w:after="0" w:line="360" w:lineRule="auto"/>
        <w:ind w:left="0"/>
        <w:rPr>
          <w:rFonts w:ascii="Arial" w:hAnsi="Arial" w:cs="Arial"/>
          <w:sz w:val="24"/>
          <w:szCs w:val="24"/>
        </w:rPr>
      </w:pPr>
    </w:p>
    <w:p w:rsidR="00E6724C" w:rsidRPr="0089542A" w:rsidRDefault="00E6724C" w:rsidP="00E6724C">
      <w:pPr>
        <w:widowControl w:val="0"/>
        <w:autoSpaceDE w:val="0"/>
        <w:autoSpaceDN w:val="0"/>
        <w:adjustRightInd w:val="0"/>
        <w:spacing w:line="600" w:lineRule="auto"/>
        <w:contextualSpacing/>
        <w:rPr>
          <w:rFonts w:ascii="Arial" w:eastAsiaTheme="minorHAnsi" w:hAnsi="Arial" w:cs="Arial"/>
          <w:sz w:val="24"/>
          <w:szCs w:val="24"/>
          <w:lang w:eastAsia="en-US"/>
        </w:rPr>
      </w:pPr>
      <w:r w:rsidRPr="0089542A">
        <w:rPr>
          <w:rFonts w:ascii="Arial" w:eastAsiaTheme="minorHAnsi" w:hAnsi="Arial" w:cs="Arial"/>
          <w:sz w:val="24"/>
          <w:szCs w:val="24"/>
          <w:lang w:eastAsia="en-US"/>
        </w:rPr>
        <w:t xml:space="preserve">                       La Personne Responsable des Marchés Publics du PATAM</w:t>
      </w:r>
    </w:p>
    <w:p w:rsidR="00E6724C" w:rsidRPr="0089542A" w:rsidRDefault="00E6724C" w:rsidP="00E6724C">
      <w:pPr>
        <w:widowControl w:val="0"/>
        <w:autoSpaceDE w:val="0"/>
        <w:autoSpaceDN w:val="0"/>
        <w:adjustRightInd w:val="0"/>
        <w:spacing w:line="600" w:lineRule="auto"/>
        <w:contextualSpacing/>
        <w:jc w:val="center"/>
        <w:rPr>
          <w:rFonts w:ascii="Arial" w:eastAsiaTheme="minorHAnsi" w:hAnsi="Arial" w:cs="Arial"/>
          <w:sz w:val="24"/>
          <w:szCs w:val="24"/>
          <w:lang w:eastAsia="en-US"/>
        </w:rPr>
      </w:pPr>
      <w:proofErr w:type="spellStart"/>
      <w:r w:rsidRPr="0089542A">
        <w:rPr>
          <w:rFonts w:ascii="Arial" w:eastAsiaTheme="minorHAnsi" w:hAnsi="Arial" w:cs="Arial"/>
          <w:sz w:val="24"/>
          <w:szCs w:val="24"/>
          <w:lang w:eastAsia="en-US"/>
        </w:rPr>
        <w:t>Hamidou</w:t>
      </w:r>
      <w:proofErr w:type="spellEnd"/>
      <w:r w:rsidRPr="0089542A">
        <w:rPr>
          <w:rFonts w:ascii="Arial" w:eastAsiaTheme="minorHAnsi" w:hAnsi="Arial" w:cs="Arial"/>
          <w:sz w:val="24"/>
          <w:szCs w:val="24"/>
          <w:lang w:eastAsia="en-US"/>
        </w:rPr>
        <w:t xml:space="preserve"> Ismail LEBAYE</w:t>
      </w:r>
    </w:p>
    <w:p w:rsidR="00E6724C" w:rsidRPr="0089542A" w:rsidRDefault="00E6724C" w:rsidP="00E6724C">
      <w:pPr>
        <w:spacing w:after="0"/>
        <w:jc w:val="center"/>
        <w:rPr>
          <w:rFonts w:ascii="Arial" w:eastAsiaTheme="minorHAnsi" w:hAnsi="Arial" w:cs="Arial"/>
          <w:sz w:val="24"/>
          <w:szCs w:val="24"/>
          <w:lang w:eastAsia="en-US"/>
        </w:rPr>
      </w:pPr>
    </w:p>
    <w:p w:rsidR="00E6724C" w:rsidRPr="0089542A" w:rsidRDefault="00E6724C" w:rsidP="00E6724C">
      <w:pPr>
        <w:rPr>
          <w:rFonts w:ascii="Arial" w:eastAsiaTheme="minorHAnsi" w:hAnsi="Arial" w:cs="Arial"/>
          <w:sz w:val="24"/>
          <w:szCs w:val="24"/>
          <w:lang w:eastAsia="en-US"/>
        </w:rPr>
      </w:pPr>
    </w:p>
    <w:p w:rsidR="00E6724C" w:rsidRPr="0089542A" w:rsidRDefault="00E6724C" w:rsidP="00E6724C">
      <w:pPr>
        <w:rPr>
          <w:rFonts w:ascii="Arial" w:eastAsiaTheme="minorHAnsi" w:hAnsi="Arial" w:cs="Arial"/>
          <w:sz w:val="24"/>
          <w:szCs w:val="24"/>
          <w:lang w:eastAsia="en-US"/>
        </w:rPr>
      </w:pPr>
    </w:p>
    <w:p w:rsidR="00CF56DB" w:rsidRPr="0089542A" w:rsidRDefault="00CF56DB">
      <w:pPr>
        <w:rPr>
          <w:rFonts w:ascii="Arial" w:eastAsiaTheme="minorHAnsi" w:hAnsi="Arial" w:cs="Arial"/>
          <w:sz w:val="24"/>
          <w:szCs w:val="24"/>
          <w:lang w:eastAsia="en-US"/>
        </w:rPr>
      </w:pPr>
    </w:p>
    <w:sectPr w:rsidR="00CF56DB" w:rsidRPr="0089542A" w:rsidSect="001F7929">
      <w:headerReference w:type="even" r:id="rId6"/>
      <w:headerReference w:type="default" r:id="rId7"/>
      <w:footerReference w:type="even" r:id="rId8"/>
      <w:footerReference w:type="default" r:id="rId9"/>
      <w:headerReference w:type="first" r:id="rId10"/>
      <w:footerReference w:type="first" r:id="rId11"/>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4DD9" w:rsidRDefault="00854DD9" w:rsidP="00854DD9">
      <w:pPr>
        <w:spacing w:after="0" w:line="240" w:lineRule="auto"/>
      </w:pPr>
      <w:r>
        <w:separator/>
      </w:r>
    </w:p>
  </w:endnote>
  <w:endnote w:type="continuationSeparator" w:id="1">
    <w:p w:rsidR="00854DD9" w:rsidRDefault="00854DD9" w:rsidP="00854DD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76C" w:rsidRDefault="00275534">
    <w:pPr>
      <w:pStyle w:val="Pieddepag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76C" w:rsidRDefault="00275534">
    <w:pPr>
      <w:pStyle w:val="Pieddepag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76C" w:rsidRDefault="00275534">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4DD9" w:rsidRDefault="00854DD9" w:rsidP="00854DD9">
      <w:pPr>
        <w:spacing w:after="0" w:line="240" w:lineRule="auto"/>
      </w:pPr>
      <w:r>
        <w:separator/>
      </w:r>
    </w:p>
  </w:footnote>
  <w:footnote w:type="continuationSeparator" w:id="1">
    <w:p w:rsidR="00854DD9" w:rsidRDefault="00854DD9" w:rsidP="00854DD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76C" w:rsidRDefault="00275534">
    <w:pPr>
      <w:pStyle w:val="En-tt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76C" w:rsidRDefault="00275534">
    <w:pPr>
      <w:pStyle w:val="En-tt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76C" w:rsidRDefault="00275534">
    <w:pPr>
      <w:pStyle w:val="En-tte"/>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footnotePr>
    <w:footnote w:id="0"/>
    <w:footnote w:id="1"/>
  </w:footnotePr>
  <w:endnotePr>
    <w:endnote w:id="0"/>
    <w:endnote w:id="1"/>
  </w:endnotePr>
  <w:compat/>
  <w:rsids>
    <w:rsidRoot w:val="00E6724C"/>
    <w:rsid w:val="001C0C94"/>
    <w:rsid w:val="00275534"/>
    <w:rsid w:val="00332E5D"/>
    <w:rsid w:val="0038726A"/>
    <w:rsid w:val="00525E7B"/>
    <w:rsid w:val="00786C39"/>
    <w:rsid w:val="00854DD9"/>
    <w:rsid w:val="0089542A"/>
    <w:rsid w:val="009869B8"/>
    <w:rsid w:val="00986BB2"/>
    <w:rsid w:val="00AD6756"/>
    <w:rsid w:val="00CC4E98"/>
    <w:rsid w:val="00CF56DB"/>
    <w:rsid w:val="00D45F3B"/>
    <w:rsid w:val="00D92BF8"/>
    <w:rsid w:val="00DB0873"/>
    <w:rsid w:val="00E6724C"/>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724C"/>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List Paragraph (numbered (a))"/>
    <w:basedOn w:val="Normal"/>
    <w:link w:val="ParagraphedelisteCar"/>
    <w:uiPriority w:val="34"/>
    <w:qFormat/>
    <w:rsid w:val="00E6724C"/>
    <w:pPr>
      <w:ind w:left="720"/>
      <w:contextualSpacing/>
    </w:pPr>
    <w:rPr>
      <w:rFonts w:eastAsiaTheme="minorHAnsi"/>
      <w:lang w:eastAsia="en-US"/>
    </w:rPr>
  </w:style>
  <w:style w:type="character" w:customStyle="1" w:styleId="ParagraphedelisteCar">
    <w:name w:val="Paragraphe de liste Car"/>
    <w:aliases w:val="List Paragraph (numbered (a)) Car"/>
    <w:link w:val="Paragraphedeliste"/>
    <w:uiPriority w:val="34"/>
    <w:locked/>
    <w:rsid w:val="00E6724C"/>
  </w:style>
  <w:style w:type="paragraph" w:styleId="En-tte">
    <w:name w:val="header"/>
    <w:basedOn w:val="Normal"/>
    <w:link w:val="En-tteCar"/>
    <w:uiPriority w:val="99"/>
    <w:unhideWhenUsed/>
    <w:rsid w:val="00E6724C"/>
    <w:pPr>
      <w:tabs>
        <w:tab w:val="center" w:pos="4536"/>
        <w:tab w:val="right" w:pos="9072"/>
      </w:tabs>
      <w:spacing w:after="0" w:line="240" w:lineRule="auto"/>
    </w:pPr>
    <w:rPr>
      <w:rFonts w:ascii="Calibri" w:eastAsia="Calibri" w:hAnsi="Calibri" w:cs="Arial"/>
      <w:lang w:eastAsia="en-US"/>
    </w:rPr>
  </w:style>
  <w:style w:type="character" w:customStyle="1" w:styleId="En-tteCar">
    <w:name w:val="En-tête Car"/>
    <w:basedOn w:val="Policepardfaut"/>
    <w:link w:val="En-tte"/>
    <w:uiPriority w:val="99"/>
    <w:rsid w:val="00E6724C"/>
    <w:rPr>
      <w:rFonts w:ascii="Calibri" w:eastAsia="Calibri" w:hAnsi="Calibri" w:cs="Arial"/>
    </w:rPr>
  </w:style>
  <w:style w:type="paragraph" w:styleId="Pieddepage">
    <w:name w:val="footer"/>
    <w:basedOn w:val="Normal"/>
    <w:link w:val="PieddepageCar"/>
    <w:uiPriority w:val="99"/>
    <w:unhideWhenUsed/>
    <w:rsid w:val="00E6724C"/>
    <w:pPr>
      <w:tabs>
        <w:tab w:val="right" w:leader="underscore" w:pos="9504"/>
      </w:tabs>
      <w:spacing w:before="120" w:after="0" w:line="240" w:lineRule="auto"/>
    </w:pPr>
    <w:rPr>
      <w:rFonts w:ascii="Times New Roman" w:eastAsia="Times New Roman" w:hAnsi="Times New Roman" w:cs="Times New Roman"/>
      <w:sz w:val="24"/>
      <w:szCs w:val="20"/>
      <w:lang w:val="es-ES_tradnl"/>
    </w:rPr>
  </w:style>
  <w:style w:type="character" w:customStyle="1" w:styleId="PieddepageCar">
    <w:name w:val="Pied de page Car"/>
    <w:basedOn w:val="Policepardfaut"/>
    <w:link w:val="Pieddepage"/>
    <w:uiPriority w:val="99"/>
    <w:rsid w:val="00E6724C"/>
    <w:rPr>
      <w:rFonts w:ascii="Times New Roman" w:eastAsia="Times New Roman" w:hAnsi="Times New Roman" w:cs="Times New Roman"/>
      <w:sz w:val="24"/>
      <w:szCs w:val="20"/>
      <w:lang w:val="es-ES_tradnl" w:eastAsia="fr-FR"/>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1127</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2</cp:revision>
  <dcterms:created xsi:type="dcterms:W3CDTF">2021-03-02T12:38:00Z</dcterms:created>
  <dcterms:modified xsi:type="dcterms:W3CDTF">2021-03-02T12:38:00Z</dcterms:modified>
</cp:coreProperties>
</file>