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8276C" w:rsidRPr="00A769AF" w:rsidRDefault="0098276C" w:rsidP="0098276C">
      <w:pPr>
        <w:pStyle w:val="Sansinterligne"/>
        <w:jc w:val="center"/>
        <w:rPr>
          <w:rFonts w:asciiTheme="majorBidi" w:hAnsiTheme="majorBidi" w:cstheme="majorBidi"/>
          <w:b/>
          <w:sz w:val="20"/>
          <w:szCs w:val="20"/>
        </w:rPr>
      </w:pPr>
      <w:r w:rsidRPr="00A769AF">
        <w:rPr>
          <w:rFonts w:asciiTheme="majorBidi" w:hAnsiTheme="majorBidi" w:cstheme="majorBidi"/>
          <w:b/>
          <w:sz w:val="20"/>
          <w:szCs w:val="20"/>
        </w:rPr>
        <w:t>République Islamique de Mauritanie</w:t>
      </w:r>
    </w:p>
    <w:p w:rsidR="0098276C" w:rsidRPr="00A769AF" w:rsidRDefault="0098276C" w:rsidP="0098276C">
      <w:pPr>
        <w:pStyle w:val="Sansinterligne"/>
        <w:jc w:val="center"/>
        <w:rPr>
          <w:rFonts w:asciiTheme="majorBidi" w:hAnsiTheme="majorBidi" w:cstheme="majorBidi"/>
          <w:b/>
          <w:sz w:val="20"/>
          <w:szCs w:val="20"/>
        </w:rPr>
      </w:pPr>
      <w:r w:rsidRPr="00A769AF">
        <w:rPr>
          <w:rFonts w:asciiTheme="majorBidi" w:hAnsiTheme="majorBidi" w:cstheme="majorBidi"/>
          <w:b/>
          <w:sz w:val="20"/>
          <w:szCs w:val="20"/>
        </w:rPr>
        <w:t>Ministère de l’Agriculture</w:t>
      </w:r>
    </w:p>
    <w:p w:rsidR="0098276C" w:rsidRPr="00A769AF" w:rsidRDefault="0098276C" w:rsidP="0098276C">
      <w:pPr>
        <w:pStyle w:val="Sansinterligne"/>
        <w:jc w:val="center"/>
        <w:rPr>
          <w:rFonts w:asciiTheme="majorBidi" w:hAnsiTheme="majorBidi" w:cstheme="majorBidi"/>
          <w:b/>
          <w:sz w:val="20"/>
          <w:szCs w:val="20"/>
        </w:rPr>
      </w:pPr>
      <w:r w:rsidRPr="00A769AF">
        <w:rPr>
          <w:rFonts w:asciiTheme="majorBidi" w:hAnsiTheme="majorBidi" w:cstheme="majorBidi"/>
          <w:b/>
          <w:noProof/>
          <w:sz w:val="20"/>
          <w:szCs w:val="20"/>
          <w:lang w:eastAsia="fr-FR"/>
        </w:rPr>
        <w:drawing>
          <wp:inline distT="0" distB="0" distL="0" distR="0" wp14:anchorId="3A8136AD" wp14:editId="0A1B5AF3">
            <wp:extent cx="3281082" cy="560689"/>
            <wp:effectExtent l="0" t="0" r="0" b="0"/>
            <wp:docPr id="2" name="Image 2" descr="http://www.beta.mr/docs/logos/rim_fid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beta.mr/docs/logos/rim_fida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9332" cy="5706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8276C" w:rsidRPr="00A769AF" w:rsidRDefault="0098276C" w:rsidP="0098276C">
      <w:pPr>
        <w:pStyle w:val="Sansinterligne"/>
        <w:jc w:val="center"/>
        <w:rPr>
          <w:rFonts w:asciiTheme="majorBidi" w:hAnsiTheme="majorBidi" w:cstheme="majorBidi"/>
          <w:b/>
          <w:sz w:val="20"/>
          <w:szCs w:val="20"/>
        </w:rPr>
      </w:pPr>
      <w:r w:rsidRPr="00A769AF">
        <w:rPr>
          <w:rFonts w:asciiTheme="majorBidi" w:hAnsiTheme="majorBidi" w:cstheme="majorBidi"/>
          <w:b/>
          <w:sz w:val="20"/>
          <w:szCs w:val="20"/>
        </w:rPr>
        <w:t>Projet de Développement de Filières Inclusives (PRODEFI)</w:t>
      </w:r>
    </w:p>
    <w:p w:rsidR="0098276C" w:rsidRPr="00A769AF" w:rsidRDefault="0098276C" w:rsidP="0098276C">
      <w:pPr>
        <w:pStyle w:val="Sansinterligne"/>
        <w:jc w:val="center"/>
        <w:rPr>
          <w:rFonts w:asciiTheme="majorBidi" w:hAnsiTheme="majorBidi" w:cstheme="majorBidi"/>
          <w:b/>
          <w:sz w:val="20"/>
          <w:szCs w:val="20"/>
        </w:rPr>
      </w:pPr>
    </w:p>
    <w:p w:rsidR="0098276C" w:rsidRPr="00A769AF" w:rsidRDefault="0098276C" w:rsidP="0098276C">
      <w:pPr>
        <w:pStyle w:val="Sansinterligne"/>
        <w:jc w:val="center"/>
        <w:rPr>
          <w:rFonts w:asciiTheme="majorBidi" w:hAnsiTheme="majorBidi" w:cstheme="majorBidi"/>
          <w:b/>
          <w:sz w:val="20"/>
          <w:szCs w:val="20"/>
        </w:rPr>
      </w:pPr>
      <w:r w:rsidRPr="00A769AF">
        <w:rPr>
          <w:rFonts w:asciiTheme="majorBidi" w:hAnsiTheme="majorBidi" w:cstheme="majorBidi"/>
          <w:b/>
          <w:sz w:val="20"/>
          <w:szCs w:val="20"/>
        </w:rPr>
        <w:t>Avis d’appel à Manifestation d’Intérêt N°____/ CIMAC/PRODEFI/2023</w:t>
      </w:r>
    </w:p>
    <w:p w:rsidR="0098276C" w:rsidRPr="00A769AF" w:rsidRDefault="0098276C" w:rsidP="0098276C">
      <w:pPr>
        <w:pStyle w:val="Sansinterligne"/>
        <w:jc w:val="center"/>
        <w:rPr>
          <w:rFonts w:asciiTheme="majorBidi" w:hAnsiTheme="majorBidi" w:cstheme="majorBidi"/>
          <w:b/>
          <w:spacing w:val="-2"/>
          <w:sz w:val="20"/>
          <w:szCs w:val="20"/>
        </w:rPr>
      </w:pPr>
      <w:r w:rsidRPr="00A769AF">
        <w:rPr>
          <w:rFonts w:asciiTheme="majorBidi" w:hAnsiTheme="majorBidi" w:cstheme="majorBidi"/>
          <w:b/>
          <w:spacing w:val="-2"/>
          <w:sz w:val="20"/>
          <w:szCs w:val="20"/>
        </w:rPr>
        <w:t>(Recrut</w:t>
      </w:r>
      <w:r w:rsidR="0074437D" w:rsidRPr="00A769AF">
        <w:rPr>
          <w:rFonts w:asciiTheme="majorBidi" w:hAnsiTheme="majorBidi" w:cstheme="majorBidi"/>
          <w:b/>
          <w:spacing w:val="-2"/>
          <w:sz w:val="20"/>
          <w:szCs w:val="20"/>
        </w:rPr>
        <w:t>ement d’un consultant : Bureau d’études</w:t>
      </w:r>
      <w:r w:rsidRPr="00A769AF">
        <w:rPr>
          <w:rFonts w:asciiTheme="majorBidi" w:hAnsiTheme="majorBidi" w:cstheme="majorBidi"/>
          <w:b/>
          <w:spacing w:val="-2"/>
          <w:sz w:val="20"/>
          <w:szCs w:val="20"/>
        </w:rPr>
        <w:t>)</w:t>
      </w:r>
    </w:p>
    <w:p w:rsidR="008918A7" w:rsidRPr="00A769AF" w:rsidRDefault="008918A7" w:rsidP="0098276C">
      <w:pPr>
        <w:pStyle w:val="Sansinterligne"/>
        <w:jc w:val="center"/>
        <w:rPr>
          <w:rFonts w:asciiTheme="majorBidi" w:hAnsiTheme="majorBidi" w:cstheme="majorBidi"/>
          <w:b/>
          <w:spacing w:val="-2"/>
          <w:sz w:val="20"/>
          <w:szCs w:val="20"/>
        </w:rPr>
      </w:pPr>
    </w:p>
    <w:p w:rsidR="00CB4579" w:rsidRPr="00A769AF" w:rsidRDefault="00911319" w:rsidP="004002F2">
      <w:pPr>
        <w:pStyle w:val="Sansinterligne"/>
        <w:ind w:left="-426"/>
        <w:jc w:val="both"/>
        <w:rPr>
          <w:rFonts w:asciiTheme="majorBidi" w:hAnsiTheme="majorBidi" w:cstheme="majorBidi"/>
          <w:b/>
          <w:spacing w:val="-2"/>
          <w:sz w:val="20"/>
          <w:szCs w:val="20"/>
        </w:rPr>
      </w:pPr>
      <w:r w:rsidRPr="00A769AF">
        <w:rPr>
          <w:rFonts w:asciiTheme="majorBidi" w:eastAsia="Times New Roman" w:hAnsiTheme="majorBidi" w:cstheme="majorBidi"/>
          <w:lang w:eastAsia="fr-FR"/>
        </w:rPr>
        <w:t>Le Gouvernement de la République Islamique de Mauritanie a reçu un Don du Fonds International de Développement Agricole (FIDA) et du Programme d’Adaptation de l’Agriculture Paysanne (ASAP) pour financer le coût du Projet de Développement des Filières Inclu</w:t>
      </w:r>
      <w:r w:rsidR="00E72620" w:rsidRPr="00A769AF">
        <w:rPr>
          <w:rFonts w:asciiTheme="majorBidi" w:eastAsia="Times New Roman" w:hAnsiTheme="majorBidi" w:cstheme="majorBidi"/>
          <w:lang w:eastAsia="fr-FR"/>
        </w:rPr>
        <w:t xml:space="preserve">sives (PRODEFI). </w:t>
      </w:r>
      <w:r w:rsidR="008F1821" w:rsidRPr="00A769AF">
        <w:rPr>
          <w:rFonts w:asciiTheme="majorBidi" w:eastAsia="Times New Roman" w:hAnsiTheme="majorBidi" w:cstheme="majorBidi"/>
          <w:bCs/>
          <w:iCs/>
          <w:lang w:eastAsia="fr-FR"/>
        </w:rPr>
        <w:t>Le PRODEFI inclut dans sa 1</w:t>
      </w:r>
      <w:r w:rsidR="008F1821" w:rsidRPr="00A769AF">
        <w:rPr>
          <w:rFonts w:asciiTheme="majorBidi" w:eastAsia="Times New Roman" w:hAnsiTheme="majorBidi" w:cstheme="majorBidi"/>
          <w:bCs/>
          <w:iCs/>
          <w:vertAlign w:val="superscript"/>
          <w:lang w:eastAsia="fr-FR"/>
        </w:rPr>
        <w:t>ère</w:t>
      </w:r>
      <w:r w:rsidR="008F1821" w:rsidRPr="00A769AF">
        <w:rPr>
          <w:rFonts w:asciiTheme="majorBidi" w:eastAsia="Times New Roman" w:hAnsiTheme="majorBidi" w:cstheme="majorBidi"/>
          <w:bCs/>
          <w:iCs/>
          <w:lang w:eastAsia="fr-FR"/>
        </w:rPr>
        <w:t xml:space="preserve"> composante, un volet relatif au développement des initiatives de 4P. En </w:t>
      </w:r>
      <w:r w:rsidR="0074437D" w:rsidRPr="00A769AF">
        <w:rPr>
          <w:rFonts w:asciiTheme="majorBidi" w:eastAsia="Times New Roman" w:hAnsiTheme="majorBidi" w:cstheme="majorBidi"/>
          <w:bCs/>
          <w:iCs/>
          <w:lang w:eastAsia="fr-FR"/>
        </w:rPr>
        <w:t>2019, le projet a élaboré une</w:t>
      </w:r>
      <w:r w:rsidR="008F1821" w:rsidRPr="00A769AF">
        <w:rPr>
          <w:rFonts w:asciiTheme="majorBidi" w:eastAsia="Times New Roman" w:hAnsiTheme="majorBidi" w:cstheme="majorBidi"/>
          <w:bCs/>
          <w:iCs/>
          <w:lang w:eastAsia="fr-FR"/>
        </w:rPr>
        <w:t xml:space="preserve"> stratégie de </w:t>
      </w:r>
      <w:r w:rsidR="0074437D" w:rsidRPr="00A769AF">
        <w:rPr>
          <w:rFonts w:asciiTheme="majorBidi" w:eastAsia="Times New Roman" w:hAnsiTheme="majorBidi" w:cstheme="majorBidi"/>
          <w:bCs/>
          <w:iCs/>
          <w:lang w:eastAsia="fr-FR"/>
        </w:rPr>
        <w:t xml:space="preserve">promotion de </w:t>
      </w:r>
      <w:r w:rsidR="008F1821" w:rsidRPr="00A769AF">
        <w:rPr>
          <w:rFonts w:asciiTheme="majorBidi" w:eastAsia="Times New Roman" w:hAnsiTheme="majorBidi" w:cstheme="majorBidi"/>
          <w:bCs/>
          <w:iCs/>
          <w:lang w:eastAsia="fr-FR"/>
        </w:rPr>
        <w:t xml:space="preserve">Partenariat Public-Privé-Producteur (4P) qui avait pour objectif de définir les conditions et démarches de mise en place d’une contractualisation efficace, efficiente et durable entre les opérateurs privés et les producteurs ruraux. </w:t>
      </w:r>
      <w:r w:rsidR="004002F2" w:rsidRPr="00A769AF">
        <w:rPr>
          <w:rFonts w:asciiTheme="majorBidi" w:eastAsia="Times New Roman" w:hAnsiTheme="majorBidi" w:cstheme="majorBidi"/>
          <w:bCs/>
          <w:iCs/>
          <w:lang w:eastAsia="fr-FR"/>
        </w:rPr>
        <w:t xml:space="preserve">4 projet ont été initiés et fonctionnent, tant bien que mal, depuis 2020. Au-delà du fait que ces I4P renforcent l’efficacité et le caractère inclusif des filières, elles permettent, également, d’insérer les petits producteurs dans les chaînes de valeurs. </w:t>
      </w:r>
      <w:r w:rsidR="004002F2" w:rsidRPr="00A769AF">
        <w:rPr>
          <w:rFonts w:asciiTheme="majorBidi" w:eastAsia="Times New Roman" w:hAnsiTheme="majorBidi" w:cstheme="majorBidi"/>
          <w:lang w:eastAsia="fr-FR"/>
        </w:rPr>
        <w:t>Dans ce cadre</w:t>
      </w:r>
      <w:r w:rsidR="004002F2" w:rsidRPr="00A769AF">
        <w:rPr>
          <w:rFonts w:asciiTheme="majorBidi" w:eastAsia="Times New Roman" w:hAnsiTheme="majorBidi" w:cstheme="majorBidi"/>
          <w:bCs/>
          <w:iCs/>
          <w:lang w:eastAsia="fr-FR"/>
        </w:rPr>
        <w:t xml:space="preserve">, le PRODEFI se propose de recruter un consultant pour l’élaboration d’une étude d’évaluation approfondie des projets 4P. </w:t>
      </w:r>
    </w:p>
    <w:p w:rsidR="00911319" w:rsidRPr="00A769AF" w:rsidRDefault="00911319" w:rsidP="00CB4579">
      <w:pPr>
        <w:pStyle w:val="Sansinterligne"/>
        <w:ind w:left="-426"/>
        <w:jc w:val="both"/>
        <w:rPr>
          <w:rFonts w:asciiTheme="majorBidi" w:hAnsiTheme="majorBidi" w:cstheme="majorBidi"/>
          <w:lang w:eastAsia="fr-FR"/>
        </w:rPr>
      </w:pPr>
      <w:r w:rsidRPr="00A769AF">
        <w:rPr>
          <w:rFonts w:asciiTheme="majorBidi" w:hAnsiTheme="majorBidi" w:cstheme="majorBidi"/>
          <w:lang w:eastAsia="fr-FR"/>
        </w:rPr>
        <w:t xml:space="preserve">Les prestations du Consultant dans le cadre de la mission devraient permettre, entre autres, de : </w:t>
      </w:r>
    </w:p>
    <w:p w:rsidR="008918A7" w:rsidRPr="00A769AF" w:rsidRDefault="008F1821" w:rsidP="008918A7">
      <w:pPr>
        <w:pStyle w:val="Sansinterligne"/>
        <w:numPr>
          <w:ilvl w:val="0"/>
          <w:numId w:val="14"/>
        </w:numPr>
        <w:jc w:val="both"/>
        <w:rPr>
          <w:rFonts w:asciiTheme="majorBidi" w:hAnsiTheme="majorBidi" w:cstheme="majorBidi"/>
          <w:bCs/>
          <w:iCs/>
          <w:lang w:eastAsia="fr-FR"/>
        </w:rPr>
      </w:pPr>
      <w:r w:rsidRPr="00A769AF">
        <w:rPr>
          <w:rFonts w:asciiTheme="majorBidi" w:hAnsiTheme="majorBidi" w:cstheme="majorBidi"/>
          <w:bCs/>
          <w:iCs/>
          <w:lang w:eastAsia="fr-FR"/>
        </w:rPr>
        <w:t>Etablir un bilan de fonctionnement réel des 4P tout en an</w:t>
      </w:r>
      <w:r w:rsidR="00995207" w:rsidRPr="00A769AF">
        <w:rPr>
          <w:rFonts w:asciiTheme="majorBidi" w:hAnsiTheme="majorBidi" w:cstheme="majorBidi"/>
          <w:bCs/>
          <w:iCs/>
          <w:lang w:eastAsia="fr-FR"/>
        </w:rPr>
        <w:t>alysant les résultats obtenus ;</w:t>
      </w:r>
    </w:p>
    <w:p w:rsidR="008918A7" w:rsidRPr="00A769AF" w:rsidRDefault="00995207" w:rsidP="008918A7">
      <w:pPr>
        <w:pStyle w:val="Sansinterligne"/>
        <w:numPr>
          <w:ilvl w:val="0"/>
          <w:numId w:val="14"/>
        </w:numPr>
        <w:jc w:val="both"/>
        <w:rPr>
          <w:rFonts w:asciiTheme="majorBidi" w:hAnsiTheme="majorBidi" w:cstheme="majorBidi"/>
          <w:bCs/>
          <w:iCs/>
          <w:lang w:eastAsia="fr-FR"/>
        </w:rPr>
      </w:pPr>
      <w:r w:rsidRPr="00A769AF">
        <w:rPr>
          <w:rFonts w:asciiTheme="majorBidi" w:hAnsiTheme="majorBidi" w:cstheme="majorBidi"/>
          <w:bCs/>
          <w:iCs/>
          <w:lang w:eastAsia="fr-FR"/>
        </w:rPr>
        <w:t>Mettre à jour les études de marchés, la stratégie marketing et de positionnement stratégique des 4P, les plan business et les analyse de faisabilité à la lumière des potentiels locaux de fourniture des MP et ingrédients intermédiaires ;</w:t>
      </w:r>
    </w:p>
    <w:p w:rsidR="008918A7" w:rsidRPr="00A769AF" w:rsidRDefault="00995207" w:rsidP="008918A7">
      <w:pPr>
        <w:pStyle w:val="Sansinterligne"/>
        <w:numPr>
          <w:ilvl w:val="0"/>
          <w:numId w:val="14"/>
        </w:numPr>
        <w:jc w:val="both"/>
        <w:rPr>
          <w:rFonts w:asciiTheme="majorBidi" w:hAnsiTheme="majorBidi" w:cstheme="majorBidi"/>
          <w:bCs/>
          <w:iCs/>
          <w:lang w:eastAsia="fr-FR"/>
        </w:rPr>
      </w:pPr>
      <w:r w:rsidRPr="00A769AF">
        <w:rPr>
          <w:rFonts w:asciiTheme="majorBidi" w:hAnsiTheme="majorBidi" w:cstheme="majorBidi"/>
          <w:bCs/>
          <w:iCs/>
          <w:lang w:eastAsia="fr-FR"/>
        </w:rPr>
        <w:t>F</w:t>
      </w:r>
      <w:r w:rsidR="008C4AD6" w:rsidRPr="00A769AF">
        <w:rPr>
          <w:rFonts w:asciiTheme="majorBidi" w:hAnsiTheme="majorBidi" w:cstheme="majorBidi"/>
          <w:bCs/>
          <w:iCs/>
          <w:lang w:eastAsia="fr-FR"/>
        </w:rPr>
        <w:t xml:space="preserve">aire </w:t>
      </w:r>
      <w:r w:rsidR="005C4D9F" w:rsidRPr="00A769AF">
        <w:rPr>
          <w:rFonts w:asciiTheme="majorBidi" w:hAnsiTheme="majorBidi" w:cstheme="majorBidi"/>
          <w:bCs/>
          <w:iCs/>
          <w:lang w:eastAsia="fr-FR"/>
        </w:rPr>
        <w:t>res</w:t>
      </w:r>
      <w:r w:rsidR="008F1821" w:rsidRPr="00A769AF">
        <w:rPr>
          <w:rFonts w:asciiTheme="majorBidi" w:hAnsiTheme="majorBidi" w:cstheme="majorBidi"/>
          <w:bCs/>
          <w:iCs/>
          <w:lang w:eastAsia="fr-FR"/>
        </w:rPr>
        <w:t>sortir les éléments de soutenabilité</w:t>
      </w:r>
      <w:r w:rsidR="005C4D9F" w:rsidRPr="00A769AF">
        <w:rPr>
          <w:rFonts w:asciiTheme="majorBidi" w:hAnsiTheme="majorBidi" w:cstheme="majorBidi"/>
          <w:bCs/>
          <w:iCs/>
          <w:lang w:eastAsia="fr-FR"/>
        </w:rPr>
        <w:t xml:space="preserve"> sur lesquels </w:t>
      </w:r>
      <w:r w:rsidR="0053763F" w:rsidRPr="00A769AF">
        <w:rPr>
          <w:rFonts w:asciiTheme="majorBidi" w:hAnsiTheme="majorBidi" w:cstheme="majorBidi"/>
          <w:bCs/>
          <w:iCs/>
          <w:lang w:eastAsia="fr-FR"/>
        </w:rPr>
        <w:t xml:space="preserve">pourront s’appuyer </w:t>
      </w:r>
      <w:r w:rsidR="008F1821" w:rsidRPr="00A769AF">
        <w:rPr>
          <w:rFonts w:asciiTheme="majorBidi" w:hAnsiTheme="majorBidi" w:cstheme="majorBidi"/>
          <w:bCs/>
          <w:iCs/>
          <w:lang w:eastAsia="fr-FR"/>
        </w:rPr>
        <w:t xml:space="preserve">les </w:t>
      </w:r>
      <w:r w:rsidR="005C0B5F" w:rsidRPr="00A769AF">
        <w:rPr>
          <w:rFonts w:asciiTheme="majorBidi" w:hAnsiTheme="majorBidi" w:cstheme="majorBidi"/>
          <w:bCs/>
          <w:iCs/>
          <w:lang w:eastAsia="fr-FR"/>
        </w:rPr>
        <w:t>opérateurs privés,</w:t>
      </w:r>
      <w:r w:rsidR="008F1821" w:rsidRPr="00A769AF">
        <w:rPr>
          <w:rFonts w:asciiTheme="majorBidi" w:hAnsiTheme="majorBidi" w:cstheme="majorBidi"/>
          <w:bCs/>
          <w:iCs/>
          <w:lang w:eastAsia="fr-FR"/>
        </w:rPr>
        <w:t xml:space="preserve"> les OP sociétaires a</w:t>
      </w:r>
      <w:r w:rsidR="008C4AD6" w:rsidRPr="00A769AF">
        <w:rPr>
          <w:rFonts w:asciiTheme="majorBidi" w:hAnsiTheme="majorBidi" w:cstheme="majorBidi"/>
          <w:bCs/>
          <w:iCs/>
          <w:lang w:eastAsia="fr-FR"/>
        </w:rPr>
        <w:t>insi</w:t>
      </w:r>
      <w:r w:rsidR="008F1821" w:rsidRPr="00A769AF">
        <w:rPr>
          <w:rFonts w:asciiTheme="majorBidi" w:hAnsiTheme="majorBidi" w:cstheme="majorBidi"/>
          <w:bCs/>
          <w:iCs/>
          <w:lang w:eastAsia="fr-FR"/>
        </w:rPr>
        <w:t xml:space="preserve"> que le PRODEFI </w:t>
      </w:r>
      <w:r w:rsidR="005C4D9F" w:rsidRPr="00A769AF">
        <w:rPr>
          <w:rFonts w:asciiTheme="majorBidi" w:hAnsiTheme="majorBidi" w:cstheme="majorBidi"/>
          <w:bCs/>
          <w:iCs/>
          <w:lang w:eastAsia="fr-FR"/>
        </w:rPr>
        <w:t xml:space="preserve"> </w:t>
      </w:r>
      <w:r w:rsidR="005C0B5F" w:rsidRPr="00A769AF">
        <w:rPr>
          <w:rFonts w:asciiTheme="majorBidi" w:hAnsiTheme="majorBidi" w:cstheme="majorBidi"/>
          <w:bCs/>
          <w:iCs/>
          <w:lang w:eastAsia="fr-FR"/>
        </w:rPr>
        <w:t>en vue de consolider les projets 4P ;</w:t>
      </w:r>
    </w:p>
    <w:p w:rsidR="008918A7" w:rsidRPr="00A769AF" w:rsidRDefault="005C0B5F" w:rsidP="008918A7">
      <w:pPr>
        <w:pStyle w:val="Sansinterligne"/>
        <w:numPr>
          <w:ilvl w:val="0"/>
          <w:numId w:val="14"/>
        </w:numPr>
        <w:jc w:val="both"/>
        <w:rPr>
          <w:rFonts w:asciiTheme="majorBidi" w:hAnsiTheme="majorBidi" w:cstheme="majorBidi"/>
          <w:bCs/>
          <w:iCs/>
          <w:lang w:eastAsia="fr-FR"/>
        </w:rPr>
      </w:pPr>
      <w:r w:rsidRPr="00A769AF">
        <w:rPr>
          <w:rFonts w:asciiTheme="majorBidi" w:hAnsiTheme="majorBidi" w:cstheme="majorBidi"/>
          <w:bCs/>
          <w:iCs/>
          <w:lang w:eastAsia="fr-FR"/>
        </w:rPr>
        <w:t xml:space="preserve">Analyser les impacts induits des 4P après la mise en marche des unités et apprécier l’implication </w:t>
      </w:r>
      <w:r w:rsidR="00F80BFC" w:rsidRPr="00A769AF">
        <w:rPr>
          <w:rFonts w:asciiTheme="majorBidi" w:hAnsiTheme="majorBidi" w:cstheme="majorBidi"/>
          <w:bCs/>
          <w:iCs/>
          <w:lang w:eastAsia="fr-FR"/>
        </w:rPr>
        <w:t xml:space="preserve">et la participation </w:t>
      </w:r>
      <w:r w:rsidRPr="00A769AF">
        <w:rPr>
          <w:rFonts w:asciiTheme="majorBidi" w:hAnsiTheme="majorBidi" w:cstheme="majorBidi"/>
          <w:bCs/>
          <w:iCs/>
          <w:lang w:eastAsia="fr-FR"/>
        </w:rPr>
        <w:t>des OP dans le processus de gestion technique et financière</w:t>
      </w:r>
      <w:r w:rsidR="00995207" w:rsidRPr="00A769AF">
        <w:rPr>
          <w:rFonts w:asciiTheme="majorBidi" w:hAnsiTheme="majorBidi" w:cstheme="majorBidi"/>
          <w:bCs/>
          <w:iCs/>
          <w:lang w:eastAsia="fr-FR"/>
        </w:rPr>
        <w:t> ;</w:t>
      </w:r>
    </w:p>
    <w:p w:rsidR="008918A7" w:rsidRPr="00A769AF" w:rsidRDefault="008C4AD6" w:rsidP="008918A7">
      <w:pPr>
        <w:pStyle w:val="Sansinterligne"/>
        <w:numPr>
          <w:ilvl w:val="0"/>
          <w:numId w:val="14"/>
        </w:numPr>
        <w:jc w:val="both"/>
        <w:rPr>
          <w:rFonts w:asciiTheme="majorBidi" w:hAnsiTheme="majorBidi" w:cstheme="majorBidi"/>
          <w:bCs/>
          <w:iCs/>
          <w:lang w:eastAsia="fr-FR"/>
        </w:rPr>
      </w:pPr>
      <w:r w:rsidRPr="00A769AF">
        <w:rPr>
          <w:rFonts w:asciiTheme="majorBidi" w:hAnsiTheme="majorBidi" w:cstheme="majorBidi"/>
          <w:bCs/>
          <w:iCs/>
          <w:lang w:eastAsia="fr-FR"/>
        </w:rPr>
        <w:t>Définir tous les scénarii de viabilité des projets 4P en s’appuyant sur des hypothèses de croissance et de développement vérifiables (sur la base des in</w:t>
      </w:r>
      <w:r w:rsidR="00F80BFC" w:rsidRPr="00A769AF">
        <w:rPr>
          <w:rFonts w:asciiTheme="majorBidi" w:hAnsiTheme="majorBidi" w:cstheme="majorBidi"/>
          <w:bCs/>
          <w:iCs/>
          <w:lang w:eastAsia="fr-FR"/>
        </w:rPr>
        <w:t>dices de rentabilité</w:t>
      </w:r>
      <w:r w:rsidRPr="00A769AF">
        <w:rPr>
          <w:rFonts w:asciiTheme="majorBidi" w:hAnsiTheme="majorBidi" w:cstheme="majorBidi"/>
          <w:bCs/>
          <w:iCs/>
          <w:lang w:eastAsia="fr-FR"/>
        </w:rPr>
        <w:t xml:space="preserve"> exhaustive)</w:t>
      </w:r>
      <w:r w:rsidR="00995207" w:rsidRPr="00A769AF">
        <w:rPr>
          <w:rFonts w:asciiTheme="majorBidi" w:hAnsiTheme="majorBidi" w:cstheme="majorBidi"/>
          <w:bCs/>
          <w:iCs/>
          <w:lang w:eastAsia="fr-FR"/>
        </w:rPr>
        <w:t> ;</w:t>
      </w:r>
    </w:p>
    <w:p w:rsidR="008918A7" w:rsidRPr="00A769AF" w:rsidRDefault="00F80BFC" w:rsidP="008918A7">
      <w:pPr>
        <w:pStyle w:val="Sansinterligne"/>
        <w:numPr>
          <w:ilvl w:val="0"/>
          <w:numId w:val="14"/>
        </w:numPr>
        <w:jc w:val="both"/>
        <w:rPr>
          <w:rFonts w:asciiTheme="majorBidi" w:hAnsiTheme="majorBidi" w:cstheme="majorBidi"/>
          <w:bCs/>
          <w:iCs/>
          <w:lang w:eastAsia="fr-FR"/>
        </w:rPr>
      </w:pPr>
      <w:r w:rsidRPr="00A769AF">
        <w:rPr>
          <w:rFonts w:asciiTheme="majorBidi" w:hAnsiTheme="majorBidi" w:cstheme="majorBidi"/>
          <w:bCs/>
          <w:iCs/>
          <w:lang w:eastAsia="fr-FR"/>
        </w:rPr>
        <w:t xml:space="preserve">Mettre en évidence toutes les contraintes réelles </w:t>
      </w:r>
      <w:r w:rsidR="00995207" w:rsidRPr="00A769AF">
        <w:rPr>
          <w:rFonts w:asciiTheme="majorBidi" w:hAnsiTheme="majorBidi" w:cstheme="majorBidi"/>
          <w:bCs/>
          <w:iCs/>
          <w:lang w:eastAsia="fr-FR"/>
        </w:rPr>
        <w:t>et d</w:t>
      </w:r>
      <w:r w:rsidRPr="00A769AF">
        <w:rPr>
          <w:rFonts w:asciiTheme="majorBidi" w:hAnsiTheme="majorBidi" w:cstheme="majorBidi"/>
          <w:bCs/>
          <w:iCs/>
          <w:lang w:eastAsia="fr-FR"/>
        </w:rPr>
        <w:t xml:space="preserve">éfinir un plan d’action </w:t>
      </w:r>
      <w:r w:rsidR="00995207" w:rsidRPr="00A769AF">
        <w:rPr>
          <w:rFonts w:asciiTheme="majorBidi" w:hAnsiTheme="majorBidi" w:cstheme="majorBidi"/>
          <w:bCs/>
          <w:iCs/>
          <w:lang w:eastAsia="fr-FR"/>
        </w:rPr>
        <w:t>clair</w:t>
      </w:r>
      <w:r w:rsidRPr="00A769AF">
        <w:rPr>
          <w:rFonts w:asciiTheme="majorBidi" w:hAnsiTheme="majorBidi" w:cstheme="majorBidi"/>
          <w:bCs/>
          <w:iCs/>
          <w:lang w:eastAsia="fr-FR"/>
        </w:rPr>
        <w:t xml:space="preserve"> en plusieurs phases</w:t>
      </w:r>
      <w:r w:rsidR="0074437D" w:rsidRPr="00A769AF">
        <w:rPr>
          <w:rFonts w:asciiTheme="majorBidi" w:hAnsiTheme="majorBidi" w:cstheme="majorBidi"/>
          <w:bCs/>
          <w:iCs/>
          <w:lang w:eastAsia="fr-FR"/>
        </w:rPr>
        <w:t xml:space="preserve"> pour redresser </w:t>
      </w:r>
      <w:r w:rsidRPr="00A769AF">
        <w:rPr>
          <w:rFonts w:asciiTheme="majorBidi" w:hAnsiTheme="majorBidi" w:cstheme="majorBidi"/>
          <w:bCs/>
          <w:iCs/>
          <w:lang w:eastAsia="fr-FR"/>
        </w:rPr>
        <w:t>et consolider les projets 4P</w:t>
      </w:r>
      <w:r w:rsidR="00995207" w:rsidRPr="00A769AF">
        <w:rPr>
          <w:rFonts w:asciiTheme="majorBidi" w:hAnsiTheme="majorBidi" w:cstheme="majorBidi"/>
          <w:bCs/>
          <w:iCs/>
          <w:lang w:eastAsia="fr-FR"/>
        </w:rPr>
        <w:t xml:space="preserve">. </w:t>
      </w:r>
    </w:p>
    <w:p w:rsidR="008918A7" w:rsidRPr="00A769AF" w:rsidRDefault="008918A7" w:rsidP="008918A7">
      <w:pPr>
        <w:pStyle w:val="Sansinterligne"/>
        <w:ind w:left="294"/>
        <w:jc w:val="both"/>
        <w:rPr>
          <w:rFonts w:asciiTheme="majorBidi" w:hAnsiTheme="majorBidi" w:cstheme="majorBidi"/>
          <w:bCs/>
          <w:iCs/>
          <w:lang w:eastAsia="fr-FR"/>
        </w:rPr>
      </w:pPr>
    </w:p>
    <w:p w:rsidR="00821F0D" w:rsidRPr="00A769AF" w:rsidRDefault="00C44D9F" w:rsidP="00C44D9F">
      <w:pPr>
        <w:pStyle w:val="Sansinterligne"/>
        <w:ind w:left="-426"/>
        <w:jc w:val="both"/>
        <w:rPr>
          <w:rFonts w:asciiTheme="majorBidi" w:hAnsiTheme="majorBidi" w:cstheme="majorBidi"/>
          <w:bCs/>
          <w:iCs/>
          <w:lang w:eastAsia="fr-FR"/>
        </w:rPr>
      </w:pPr>
      <w:r w:rsidRPr="00C44D9F">
        <w:rPr>
          <w:rFonts w:asciiTheme="majorBidi" w:hAnsiTheme="majorBidi" w:cstheme="majorBidi"/>
          <w:lang w:eastAsia="fr-FR"/>
        </w:rPr>
        <w:t>L’Unité de Gestion du PRODEFI invite, par le présent avis à manifestation d’intérêt,</w:t>
      </w:r>
      <w:r>
        <w:rPr>
          <w:rFonts w:asciiTheme="majorBidi" w:hAnsiTheme="majorBidi" w:cstheme="majorBidi"/>
          <w:lang w:eastAsia="fr-FR"/>
        </w:rPr>
        <w:t xml:space="preserve"> les bureaux d’étude</w:t>
      </w:r>
      <w:r w:rsidR="00821F0D" w:rsidRPr="00A769AF">
        <w:rPr>
          <w:rFonts w:asciiTheme="majorBidi" w:hAnsiTheme="majorBidi" w:cstheme="majorBidi"/>
          <w:lang w:eastAsia="fr-FR"/>
        </w:rPr>
        <w:t xml:space="preserve"> à présenter leur candidature en vue de fournir les services décrits ci-dessus. Les </w:t>
      </w:r>
      <w:r>
        <w:rPr>
          <w:rFonts w:asciiTheme="majorBidi" w:hAnsiTheme="majorBidi" w:cstheme="majorBidi"/>
          <w:lang w:eastAsia="fr-FR"/>
        </w:rPr>
        <w:t>structures</w:t>
      </w:r>
      <w:r w:rsidR="00821F0D" w:rsidRPr="00A769AF">
        <w:rPr>
          <w:rFonts w:asciiTheme="majorBidi" w:hAnsiTheme="majorBidi" w:cstheme="majorBidi"/>
          <w:lang w:eastAsia="fr-FR"/>
        </w:rPr>
        <w:t xml:space="preserve"> intéressé</w:t>
      </w:r>
      <w:r>
        <w:rPr>
          <w:rFonts w:asciiTheme="majorBidi" w:hAnsiTheme="majorBidi" w:cstheme="majorBidi"/>
          <w:lang w:eastAsia="fr-FR"/>
        </w:rPr>
        <w:t>e</w:t>
      </w:r>
      <w:r w:rsidR="00821F0D" w:rsidRPr="00A769AF">
        <w:rPr>
          <w:rFonts w:asciiTheme="majorBidi" w:hAnsiTheme="majorBidi" w:cstheme="majorBidi"/>
          <w:lang w:eastAsia="fr-FR"/>
        </w:rPr>
        <w:t>s doivent produire les informations sur leur capacité et expérience démontrant qu’ils sont qualifiés pour les prestations demandées (référence de prestations similaires, expérience dans des missions similaires)</w:t>
      </w:r>
    </w:p>
    <w:p w:rsidR="001522F6" w:rsidRPr="00A769AF" w:rsidRDefault="001522F6" w:rsidP="00CB4579">
      <w:pPr>
        <w:pStyle w:val="Sansinterligne"/>
        <w:ind w:left="-426"/>
        <w:jc w:val="both"/>
        <w:rPr>
          <w:rFonts w:asciiTheme="majorBidi" w:hAnsiTheme="majorBidi" w:cstheme="majorBidi"/>
        </w:rPr>
      </w:pPr>
      <w:r w:rsidRPr="00A769AF">
        <w:rPr>
          <w:rFonts w:asciiTheme="majorBidi" w:hAnsiTheme="majorBidi" w:cstheme="majorBidi"/>
        </w:rPr>
        <w:t xml:space="preserve">Les manifestations d’intérêt seront évaluées sur la base des critères suivants : </w:t>
      </w:r>
    </w:p>
    <w:p w:rsidR="001522F6" w:rsidRPr="00A769AF" w:rsidRDefault="001522F6" w:rsidP="00C44D9F">
      <w:pPr>
        <w:pStyle w:val="Sansinterligne"/>
        <w:numPr>
          <w:ilvl w:val="0"/>
          <w:numId w:val="15"/>
        </w:numPr>
        <w:jc w:val="both"/>
        <w:rPr>
          <w:rFonts w:asciiTheme="majorBidi" w:hAnsiTheme="majorBidi" w:cstheme="majorBidi"/>
        </w:rPr>
      </w:pPr>
      <w:r w:rsidRPr="00A769AF">
        <w:rPr>
          <w:rFonts w:asciiTheme="majorBidi" w:hAnsiTheme="majorBidi" w:cstheme="majorBidi"/>
        </w:rPr>
        <w:t>Expérience générale</w:t>
      </w:r>
      <w:r w:rsidR="002846B5" w:rsidRPr="00A769AF">
        <w:rPr>
          <w:rFonts w:asciiTheme="majorBidi" w:hAnsiTheme="majorBidi" w:cstheme="majorBidi"/>
        </w:rPr>
        <w:t xml:space="preserve"> </w:t>
      </w:r>
      <w:r w:rsidRPr="00A769AF">
        <w:rPr>
          <w:rFonts w:asciiTheme="majorBidi" w:hAnsiTheme="majorBidi" w:cstheme="majorBidi"/>
        </w:rPr>
        <w:t xml:space="preserve">: </w:t>
      </w:r>
      <w:r w:rsidRPr="00A769AF">
        <w:rPr>
          <w:rFonts w:asciiTheme="majorBidi" w:hAnsiTheme="majorBidi" w:cstheme="majorBidi"/>
          <w:b/>
          <w:bCs/>
        </w:rPr>
        <w:t>40</w:t>
      </w:r>
      <w:r w:rsidRPr="00A769AF">
        <w:rPr>
          <w:rFonts w:asciiTheme="majorBidi" w:hAnsiTheme="majorBidi" w:cstheme="majorBidi"/>
        </w:rPr>
        <w:t xml:space="preserve"> points</w:t>
      </w:r>
    </w:p>
    <w:p w:rsidR="00821F0D" w:rsidRPr="00A769AF" w:rsidRDefault="001522F6" w:rsidP="00C44D9F">
      <w:pPr>
        <w:pStyle w:val="Sansinterligne"/>
        <w:numPr>
          <w:ilvl w:val="0"/>
          <w:numId w:val="15"/>
        </w:numPr>
        <w:jc w:val="both"/>
        <w:rPr>
          <w:rFonts w:asciiTheme="majorBidi" w:hAnsiTheme="majorBidi" w:cstheme="majorBidi"/>
        </w:rPr>
      </w:pPr>
      <w:r w:rsidRPr="00A769AF">
        <w:rPr>
          <w:rFonts w:asciiTheme="majorBidi" w:hAnsiTheme="majorBidi" w:cstheme="majorBidi"/>
        </w:rPr>
        <w:t>Expérience spécifique</w:t>
      </w:r>
      <w:r w:rsidR="002846B5" w:rsidRPr="00A769AF">
        <w:rPr>
          <w:rFonts w:asciiTheme="majorBidi" w:hAnsiTheme="majorBidi" w:cstheme="majorBidi"/>
        </w:rPr>
        <w:t xml:space="preserve"> </w:t>
      </w:r>
      <w:r w:rsidRPr="00A769AF">
        <w:rPr>
          <w:rFonts w:asciiTheme="majorBidi" w:hAnsiTheme="majorBidi" w:cstheme="majorBidi"/>
        </w:rPr>
        <w:t xml:space="preserve">: </w:t>
      </w:r>
      <w:r w:rsidRPr="00A769AF">
        <w:rPr>
          <w:rFonts w:asciiTheme="majorBidi" w:hAnsiTheme="majorBidi" w:cstheme="majorBidi"/>
          <w:b/>
          <w:bCs/>
        </w:rPr>
        <w:t>60</w:t>
      </w:r>
      <w:r w:rsidRPr="00A769AF">
        <w:rPr>
          <w:rFonts w:asciiTheme="majorBidi" w:hAnsiTheme="majorBidi" w:cstheme="majorBidi"/>
        </w:rPr>
        <w:t xml:space="preserve"> points</w:t>
      </w:r>
    </w:p>
    <w:p w:rsidR="001522F6" w:rsidRPr="00A769AF" w:rsidRDefault="001522F6" w:rsidP="00CB4579">
      <w:pPr>
        <w:pStyle w:val="Sansinterligne"/>
        <w:ind w:left="-426"/>
        <w:jc w:val="both"/>
        <w:rPr>
          <w:rFonts w:asciiTheme="majorBidi" w:hAnsiTheme="majorBidi" w:cstheme="majorBidi"/>
        </w:rPr>
      </w:pPr>
      <w:r w:rsidRPr="00A769AF">
        <w:rPr>
          <w:rFonts w:asciiTheme="majorBidi" w:hAnsiTheme="majorBidi" w:cstheme="majorBidi"/>
        </w:rPr>
        <w:t>Le but de cet avis est la constitution d’une liste restreinte de</w:t>
      </w:r>
      <w:r w:rsidR="004D79CD" w:rsidRPr="00A769AF">
        <w:rPr>
          <w:rFonts w:asciiTheme="majorBidi" w:hAnsiTheme="majorBidi" w:cstheme="majorBidi"/>
        </w:rPr>
        <w:t xml:space="preserve"> consultants</w:t>
      </w:r>
      <w:r w:rsidRPr="00A769AF">
        <w:rPr>
          <w:rFonts w:asciiTheme="majorBidi" w:hAnsiTheme="majorBidi" w:cstheme="majorBidi"/>
        </w:rPr>
        <w:t>. Un consultant sera sélectionné suivant la méthode SFQC.</w:t>
      </w:r>
    </w:p>
    <w:p w:rsidR="001522F6" w:rsidRPr="00A769AF" w:rsidRDefault="001522F6" w:rsidP="00CB4579">
      <w:pPr>
        <w:pStyle w:val="Sansinterligne"/>
        <w:ind w:left="-426"/>
        <w:jc w:val="both"/>
        <w:rPr>
          <w:rFonts w:asciiTheme="majorBidi" w:hAnsiTheme="majorBidi" w:cstheme="majorBidi"/>
        </w:rPr>
      </w:pPr>
      <w:r w:rsidRPr="00A769AF">
        <w:rPr>
          <w:rFonts w:asciiTheme="majorBidi" w:hAnsiTheme="majorBidi" w:cstheme="majorBidi"/>
        </w:rPr>
        <w:t>Le dossier de manifestation d’intérêt doit comprendre :</w:t>
      </w:r>
    </w:p>
    <w:p w:rsidR="001522F6" w:rsidRPr="00A769AF" w:rsidRDefault="001522F6" w:rsidP="00CB4579">
      <w:pPr>
        <w:pStyle w:val="Sansinterligne"/>
        <w:numPr>
          <w:ilvl w:val="0"/>
          <w:numId w:val="13"/>
        </w:numPr>
        <w:ind w:left="142"/>
        <w:jc w:val="both"/>
        <w:rPr>
          <w:rFonts w:asciiTheme="majorBidi" w:hAnsiTheme="majorBidi" w:cstheme="majorBidi"/>
        </w:rPr>
      </w:pPr>
      <w:r w:rsidRPr="00A769AF">
        <w:rPr>
          <w:rFonts w:asciiTheme="majorBidi" w:hAnsiTheme="majorBidi" w:cstheme="majorBidi"/>
        </w:rPr>
        <w:t>Une lettre de candidature ;</w:t>
      </w:r>
    </w:p>
    <w:p w:rsidR="001522F6" w:rsidRPr="00A769AF" w:rsidRDefault="001522F6" w:rsidP="00CB4579">
      <w:pPr>
        <w:pStyle w:val="Sansinterligne"/>
        <w:numPr>
          <w:ilvl w:val="0"/>
          <w:numId w:val="13"/>
        </w:numPr>
        <w:ind w:left="142"/>
        <w:jc w:val="both"/>
        <w:rPr>
          <w:rFonts w:asciiTheme="majorBidi" w:hAnsiTheme="majorBidi" w:cstheme="majorBidi"/>
        </w:rPr>
      </w:pPr>
      <w:r w:rsidRPr="00A769AF">
        <w:rPr>
          <w:rFonts w:asciiTheme="majorBidi" w:hAnsiTheme="majorBidi" w:cstheme="majorBidi"/>
        </w:rPr>
        <w:t>Une liste des expériences générales et spécifiques précisant la nature des activités réalisées ;</w:t>
      </w:r>
    </w:p>
    <w:p w:rsidR="001522F6" w:rsidRPr="00A769AF" w:rsidRDefault="001522F6" w:rsidP="00CB4579">
      <w:pPr>
        <w:pStyle w:val="Sansinterligne"/>
        <w:numPr>
          <w:ilvl w:val="0"/>
          <w:numId w:val="13"/>
        </w:numPr>
        <w:ind w:left="142"/>
        <w:jc w:val="both"/>
        <w:rPr>
          <w:rFonts w:asciiTheme="majorBidi" w:hAnsiTheme="majorBidi" w:cstheme="majorBidi"/>
        </w:rPr>
      </w:pPr>
      <w:r w:rsidRPr="00A769AF">
        <w:rPr>
          <w:rFonts w:asciiTheme="majorBidi" w:hAnsiTheme="majorBidi" w:cstheme="majorBidi"/>
        </w:rPr>
        <w:t>Les attestations de bonne fin délivrées par les clients (</w:t>
      </w:r>
      <w:r w:rsidRPr="00A769AF">
        <w:rPr>
          <w:rFonts w:asciiTheme="majorBidi" w:hAnsiTheme="majorBidi" w:cstheme="majorBidi"/>
          <w:b/>
          <w:bCs/>
          <w:u w:val="single"/>
        </w:rPr>
        <w:t>toute expérience non attestée ne sera pas prise en considération)</w:t>
      </w:r>
      <w:r w:rsidR="004D79CD" w:rsidRPr="00A769AF">
        <w:rPr>
          <w:rFonts w:asciiTheme="majorBidi" w:hAnsiTheme="majorBidi" w:cstheme="majorBidi"/>
        </w:rPr>
        <w:t xml:space="preserve">. </w:t>
      </w:r>
    </w:p>
    <w:p w:rsidR="00995207" w:rsidRPr="003F1E60" w:rsidRDefault="001522F6" w:rsidP="003F1E60">
      <w:pPr>
        <w:pStyle w:val="Sansinterligne"/>
        <w:ind w:left="-426"/>
        <w:rPr>
          <w:rFonts w:asciiTheme="majorBidi" w:hAnsiTheme="majorBidi" w:cstheme="majorBidi"/>
          <w:b/>
          <w:bCs/>
        </w:rPr>
      </w:pPr>
      <w:r w:rsidRPr="00A769AF">
        <w:rPr>
          <w:rFonts w:asciiTheme="majorBidi" w:hAnsiTheme="majorBidi" w:cstheme="majorBidi"/>
        </w:rPr>
        <w:t xml:space="preserve">Les </w:t>
      </w:r>
      <w:r w:rsidR="00C44D9F">
        <w:rPr>
          <w:rFonts w:asciiTheme="majorBidi" w:hAnsiTheme="majorBidi" w:cstheme="majorBidi"/>
        </w:rPr>
        <w:t xml:space="preserve">manifestations </w:t>
      </w:r>
      <w:r w:rsidRPr="00A769AF">
        <w:rPr>
          <w:rFonts w:asciiTheme="majorBidi" w:hAnsiTheme="majorBidi" w:cstheme="majorBidi"/>
        </w:rPr>
        <w:t>d’intérêt doivent êtr</w:t>
      </w:r>
      <w:r w:rsidR="00A769AF" w:rsidRPr="00A769AF">
        <w:rPr>
          <w:rFonts w:asciiTheme="majorBidi" w:hAnsiTheme="majorBidi" w:cstheme="majorBidi"/>
        </w:rPr>
        <w:t>e déposées à l’adresse ci-après :</w:t>
      </w:r>
      <w:r w:rsidR="00A769AF">
        <w:rPr>
          <w:rFonts w:asciiTheme="majorBidi" w:hAnsiTheme="majorBidi" w:cstheme="majorBidi"/>
        </w:rPr>
        <w:t xml:space="preserve"> </w:t>
      </w:r>
      <w:r w:rsidR="00774058" w:rsidRPr="00A769AF">
        <w:rPr>
          <w:rFonts w:asciiTheme="majorBidi" w:hAnsiTheme="majorBidi" w:cstheme="majorBidi"/>
        </w:rPr>
        <w:t xml:space="preserve">ZRB – Lot N° 223, </w:t>
      </w:r>
      <w:proofErr w:type="spellStart"/>
      <w:r w:rsidR="00774058" w:rsidRPr="00A769AF">
        <w:rPr>
          <w:rFonts w:asciiTheme="majorBidi" w:hAnsiTheme="majorBidi" w:cstheme="majorBidi"/>
        </w:rPr>
        <w:t>Tevragh-Zeina</w:t>
      </w:r>
      <w:proofErr w:type="spellEnd"/>
      <w:r w:rsidR="00774058" w:rsidRPr="00A769AF">
        <w:rPr>
          <w:rFonts w:asciiTheme="majorBidi" w:hAnsiTheme="majorBidi" w:cstheme="majorBidi"/>
        </w:rPr>
        <w:t xml:space="preserve"> – Nouakchott - Mauritanie. Tél. : 25 90 07 60</w:t>
      </w:r>
      <w:r w:rsidR="00C44D9F">
        <w:rPr>
          <w:rFonts w:asciiTheme="majorBidi" w:hAnsiTheme="majorBidi" w:cstheme="majorBidi"/>
        </w:rPr>
        <w:t>/28 58 60 16</w:t>
      </w:r>
      <w:r w:rsidR="00A769AF">
        <w:rPr>
          <w:rFonts w:asciiTheme="majorBidi" w:hAnsiTheme="majorBidi" w:cstheme="majorBidi"/>
        </w:rPr>
        <w:t xml:space="preserve">, </w:t>
      </w:r>
      <w:r w:rsidR="00C44D9F" w:rsidRPr="00A769AF">
        <w:rPr>
          <w:rFonts w:asciiTheme="majorBidi" w:hAnsiTheme="majorBidi" w:cstheme="majorBidi"/>
        </w:rPr>
        <w:t>avec la mention </w:t>
      </w:r>
      <w:r w:rsidR="00C44D9F" w:rsidRPr="00A769AF">
        <w:rPr>
          <w:rFonts w:asciiTheme="majorBidi" w:hAnsiTheme="majorBidi" w:cstheme="majorBidi"/>
          <w:b/>
          <w:bCs/>
        </w:rPr>
        <w:t>«</w:t>
      </w:r>
      <w:r w:rsidR="003F1E60" w:rsidRPr="003F1E60">
        <w:rPr>
          <w:rFonts w:asciiTheme="majorBidi" w:hAnsiTheme="majorBidi" w:cstheme="majorBidi"/>
          <w:b/>
          <w:bCs/>
        </w:rPr>
        <w:t>Elaboration de l</w:t>
      </w:r>
      <w:r w:rsidR="003F1E60">
        <w:rPr>
          <w:rFonts w:asciiTheme="majorBidi" w:hAnsiTheme="majorBidi" w:cstheme="majorBidi"/>
          <w:b/>
          <w:bCs/>
        </w:rPr>
        <w:t>’étude d’évaluation approfondie des projets 4P du PRODEF</w:t>
      </w:r>
      <w:bookmarkStart w:id="0" w:name="_GoBack"/>
      <w:bookmarkEnd w:id="0"/>
      <w:r w:rsidR="003F1E60" w:rsidRPr="003F1E60">
        <w:rPr>
          <w:rFonts w:asciiTheme="majorBidi" w:hAnsiTheme="majorBidi" w:cstheme="majorBidi"/>
          <w:b/>
          <w:bCs/>
        </w:rPr>
        <w:t>I»</w:t>
      </w:r>
      <w:r w:rsidR="00C44D9F">
        <w:rPr>
          <w:rFonts w:asciiTheme="majorBidi" w:hAnsiTheme="majorBidi" w:cstheme="majorBidi"/>
          <w:b/>
          <w:bCs/>
        </w:rPr>
        <w:t xml:space="preserve"> </w:t>
      </w:r>
      <w:r w:rsidR="00C44D9F" w:rsidRPr="00A769AF">
        <w:rPr>
          <w:rFonts w:asciiTheme="majorBidi" w:hAnsiTheme="majorBidi" w:cstheme="majorBidi"/>
          <w:b/>
          <w:bCs/>
        </w:rPr>
        <w:t xml:space="preserve">» </w:t>
      </w:r>
      <w:r w:rsidRPr="00A769AF">
        <w:rPr>
          <w:rFonts w:asciiTheme="majorBidi" w:hAnsiTheme="majorBidi" w:cstheme="majorBidi"/>
        </w:rPr>
        <w:t>ou transmises par courrier électron</w:t>
      </w:r>
      <w:r w:rsidR="004052E4" w:rsidRPr="00A769AF">
        <w:rPr>
          <w:rFonts w:asciiTheme="majorBidi" w:hAnsiTheme="majorBidi" w:cstheme="majorBidi"/>
        </w:rPr>
        <w:t xml:space="preserve">ique en version PDF à l’adresse </w:t>
      </w:r>
      <w:r w:rsidRPr="00A769AF">
        <w:rPr>
          <w:rFonts w:asciiTheme="majorBidi" w:hAnsiTheme="majorBidi" w:cstheme="majorBidi"/>
        </w:rPr>
        <w:t xml:space="preserve">e-mail </w:t>
      </w:r>
      <w:r w:rsidR="007A35B3" w:rsidRPr="00C44D9F">
        <w:rPr>
          <w:u w:val="single"/>
        </w:rPr>
        <w:t>ugp@prodefi.mr</w:t>
      </w:r>
      <w:r w:rsidR="00C44D9F">
        <w:rPr>
          <w:u w:val="single"/>
        </w:rPr>
        <w:t>,</w:t>
      </w:r>
      <w:r w:rsidRPr="00A769AF">
        <w:rPr>
          <w:rFonts w:asciiTheme="majorBidi" w:hAnsiTheme="majorBidi" w:cstheme="majorBidi"/>
        </w:rPr>
        <w:t xml:space="preserve"> au plus tard le </w:t>
      </w:r>
      <w:r w:rsidR="00A769AF">
        <w:rPr>
          <w:rFonts w:asciiTheme="majorBidi" w:hAnsiTheme="majorBidi" w:cstheme="majorBidi"/>
          <w:b/>
          <w:bCs/>
          <w:u w:val="single"/>
        </w:rPr>
        <w:t>1</w:t>
      </w:r>
      <w:r w:rsidR="00FD67AE">
        <w:rPr>
          <w:rFonts w:asciiTheme="majorBidi" w:hAnsiTheme="majorBidi" w:cstheme="majorBidi"/>
          <w:b/>
          <w:bCs/>
          <w:u w:val="single"/>
        </w:rPr>
        <w:t>3</w:t>
      </w:r>
      <w:r w:rsidR="002846B5" w:rsidRPr="00A769AF">
        <w:rPr>
          <w:rFonts w:asciiTheme="majorBidi" w:hAnsiTheme="majorBidi" w:cstheme="majorBidi"/>
          <w:b/>
          <w:bCs/>
          <w:u w:val="single"/>
        </w:rPr>
        <w:t>/01</w:t>
      </w:r>
      <w:r w:rsidR="000B65AA" w:rsidRPr="00A769AF">
        <w:rPr>
          <w:rFonts w:asciiTheme="majorBidi" w:hAnsiTheme="majorBidi" w:cstheme="majorBidi"/>
          <w:b/>
          <w:bCs/>
          <w:u w:val="single"/>
        </w:rPr>
        <w:t>/</w:t>
      </w:r>
      <w:r w:rsidR="002846B5" w:rsidRPr="00A769AF">
        <w:rPr>
          <w:rFonts w:asciiTheme="majorBidi" w:hAnsiTheme="majorBidi" w:cstheme="majorBidi"/>
          <w:b/>
          <w:bCs/>
          <w:u w:val="single"/>
        </w:rPr>
        <w:t>2024</w:t>
      </w:r>
      <w:r w:rsidRPr="00A769AF">
        <w:rPr>
          <w:rFonts w:asciiTheme="majorBidi" w:hAnsiTheme="majorBidi" w:cstheme="majorBidi"/>
          <w:b/>
          <w:bCs/>
          <w:u w:val="single"/>
        </w:rPr>
        <w:t xml:space="preserve"> à 1</w:t>
      </w:r>
      <w:r w:rsidR="00A769AF">
        <w:rPr>
          <w:rFonts w:asciiTheme="majorBidi" w:hAnsiTheme="majorBidi" w:cstheme="majorBidi"/>
          <w:b/>
          <w:bCs/>
          <w:u w:val="single"/>
        </w:rPr>
        <w:t>2</w:t>
      </w:r>
      <w:r w:rsidRPr="00A769AF">
        <w:rPr>
          <w:rFonts w:asciiTheme="majorBidi" w:hAnsiTheme="majorBidi" w:cstheme="majorBidi"/>
          <w:b/>
          <w:bCs/>
          <w:u w:val="single"/>
        </w:rPr>
        <w:t>h00 GMT</w:t>
      </w:r>
      <w:r w:rsidRPr="00A769AF">
        <w:rPr>
          <w:rFonts w:asciiTheme="majorBidi" w:hAnsiTheme="majorBidi" w:cstheme="majorBidi"/>
        </w:rPr>
        <w:t>.</w:t>
      </w:r>
    </w:p>
    <w:p w:rsidR="002846B5" w:rsidRPr="00A769AF" w:rsidRDefault="00BC11BB" w:rsidP="00995207">
      <w:pPr>
        <w:pStyle w:val="Sansinterligne"/>
        <w:ind w:left="-426"/>
        <w:jc w:val="both"/>
        <w:rPr>
          <w:rFonts w:asciiTheme="majorBidi" w:hAnsiTheme="majorBidi" w:cstheme="majorBidi"/>
        </w:rPr>
      </w:pPr>
      <w:r w:rsidRPr="00A769AF">
        <w:rPr>
          <w:rFonts w:asciiTheme="majorBidi" w:hAnsiTheme="majorBidi" w:cstheme="majorBidi"/>
        </w:rPr>
        <w:t>Les TDR de la mission d’élab</w:t>
      </w:r>
      <w:r w:rsidR="00995207" w:rsidRPr="00A769AF">
        <w:rPr>
          <w:rFonts w:asciiTheme="majorBidi" w:hAnsiTheme="majorBidi" w:cstheme="majorBidi"/>
        </w:rPr>
        <w:t xml:space="preserve">oration de l’étude 4P </w:t>
      </w:r>
      <w:r w:rsidRPr="00A769AF">
        <w:rPr>
          <w:rFonts w:asciiTheme="majorBidi" w:hAnsiTheme="majorBidi" w:cstheme="majorBidi"/>
        </w:rPr>
        <w:t xml:space="preserve">sont disponibles à l’UGP et peuvent être retirés sur demande. </w:t>
      </w:r>
    </w:p>
    <w:p w:rsidR="00D17D5F" w:rsidRPr="00A769AF" w:rsidRDefault="00D17D5F" w:rsidP="00CB4579">
      <w:pPr>
        <w:pStyle w:val="Sansinterligne"/>
        <w:ind w:left="-426"/>
        <w:jc w:val="both"/>
        <w:rPr>
          <w:rFonts w:asciiTheme="majorBidi" w:hAnsiTheme="majorBidi" w:cstheme="majorBidi"/>
        </w:rPr>
      </w:pPr>
    </w:p>
    <w:p w:rsidR="000B65AA" w:rsidRPr="00A769AF" w:rsidRDefault="001522F6" w:rsidP="00CB4579">
      <w:pPr>
        <w:pStyle w:val="Sansinterligne"/>
        <w:ind w:left="-426"/>
        <w:jc w:val="right"/>
        <w:rPr>
          <w:rFonts w:asciiTheme="majorBidi" w:hAnsiTheme="majorBidi" w:cstheme="majorBidi"/>
          <w:b/>
          <w:bCs/>
        </w:rPr>
      </w:pPr>
      <w:r w:rsidRPr="00A769AF">
        <w:rPr>
          <w:rFonts w:asciiTheme="majorBidi" w:hAnsiTheme="majorBidi" w:cstheme="majorBidi"/>
          <w:b/>
          <w:bCs/>
        </w:rPr>
        <w:t>Le Coordinateur du PRODEFI</w:t>
      </w:r>
    </w:p>
    <w:p w:rsidR="001522F6" w:rsidRPr="00A769AF" w:rsidRDefault="002846B5" w:rsidP="00CB4579">
      <w:pPr>
        <w:pStyle w:val="Sansinterligne"/>
        <w:ind w:left="-426"/>
        <w:jc w:val="right"/>
        <w:rPr>
          <w:rFonts w:asciiTheme="majorBidi" w:hAnsiTheme="majorBidi" w:cstheme="majorBidi"/>
          <w:b/>
        </w:rPr>
      </w:pPr>
      <w:proofErr w:type="spellStart"/>
      <w:r w:rsidRPr="00A769AF">
        <w:rPr>
          <w:rFonts w:asciiTheme="majorBidi" w:hAnsiTheme="majorBidi" w:cstheme="majorBidi"/>
          <w:b/>
        </w:rPr>
        <w:t>Abdallahi</w:t>
      </w:r>
      <w:proofErr w:type="spellEnd"/>
      <w:r w:rsidRPr="00A769AF">
        <w:rPr>
          <w:rFonts w:asciiTheme="majorBidi" w:hAnsiTheme="majorBidi" w:cstheme="majorBidi"/>
          <w:b/>
        </w:rPr>
        <w:t xml:space="preserve"> Baba </w:t>
      </w:r>
      <w:proofErr w:type="spellStart"/>
      <w:r w:rsidRPr="00A769AF">
        <w:rPr>
          <w:rFonts w:asciiTheme="majorBidi" w:hAnsiTheme="majorBidi" w:cstheme="majorBidi"/>
          <w:b/>
        </w:rPr>
        <w:t>Zeyad</w:t>
      </w:r>
      <w:proofErr w:type="spellEnd"/>
    </w:p>
    <w:sectPr w:rsidR="001522F6" w:rsidRPr="00A769AF" w:rsidSect="0098276C">
      <w:pgSz w:w="11906" w:h="16838"/>
      <w:pgMar w:top="568" w:right="1133" w:bottom="993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itka Text">
    <w:altName w:val="Arial"/>
    <w:charset w:val="00"/>
    <w:family w:val="auto"/>
    <w:pitch w:val="variable"/>
    <w:sig w:usb0="00000001" w:usb1="4000204B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F53EB7"/>
    <w:multiLevelType w:val="hybridMultilevel"/>
    <w:tmpl w:val="76725538"/>
    <w:lvl w:ilvl="0" w:tplc="50D099CC">
      <w:start w:val="1"/>
      <w:numFmt w:val="bullet"/>
      <w:lvlText w:val=""/>
      <w:lvlJc w:val="left"/>
      <w:pPr>
        <w:ind w:left="720" w:hanging="360"/>
      </w:pPr>
      <w:rPr>
        <w:rFonts w:ascii="Sitka Text" w:hAnsi="Sitka Text" w:cs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895042F"/>
    <w:multiLevelType w:val="hybridMultilevel"/>
    <w:tmpl w:val="F27ADA92"/>
    <w:lvl w:ilvl="0" w:tplc="9FD071B0">
      <w:numFmt w:val="bullet"/>
      <w:lvlText w:val="-"/>
      <w:lvlJc w:val="left"/>
      <w:pPr>
        <w:ind w:left="720" w:hanging="360"/>
      </w:pPr>
      <w:rPr>
        <w:rFonts w:ascii="CG Times" w:eastAsia="Times New Roman" w:hAnsi="CG Times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12E6450"/>
    <w:multiLevelType w:val="hybridMultilevel"/>
    <w:tmpl w:val="3D149D24"/>
    <w:lvl w:ilvl="0" w:tplc="040C0001">
      <w:start w:val="1"/>
      <w:numFmt w:val="bullet"/>
      <w:lvlText w:val=""/>
      <w:lvlJc w:val="left"/>
      <w:pPr>
        <w:ind w:left="294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3">
    <w:nsid w:val="38037F17"/>
    <w:multiLevelType w:val="hybridMultilevel"/>
    <w:tmpl w:val="F2764DE0"/>
    <w:lvl w:ilvl="0" w:tplc="50D099CC">
      <w:start w:val="1"/>
      <w:numFmt w:val="bullet"/>
      <w:lvlText w:val=""/>
      <w:lvlJc w:val="left"/>
      <w:pPr>
        <w:ind w:left="720" w:hanging="360"/>
      </w:pPr>
      <w:rPr>
        <w:rFonts w:ascii="Sitka Text" w:hAnsi="Sitka Text" w:cs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E626A6B"/>
    <w:multiLevelType w:val="hybridMultilevel"/>
    <w:tmpl w:val="A626AC24"/>
    <w:lvl w:ilvl="0" w:tplc="FDE4BF1A">
      <w:start w:val="1"/>
      <w:numFmt w:val="bullet"/>
      <w:lvlText w:val="►"/>
      <w:lvlJc w:val="left"/>
      <w:pPr>
        <w:ind w:left="720" w:hanging="360"/>
      </w:pPr>
      <w:rPr>
        <w:rFonts w:ascii="Bookman Old Style" w:hAnsi="Bookman Old Style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0A82007"/>
    <w:multiLevelType w:val="hybridMultilevel"/>
    <w:tmpl w:val="06624F82"/>
    <w:lvl w:ilvl="0" w:tplc="040C0001">
      <w:start w:val="1"/>
      <w:numFmt w:val="bullet"/>
      <w:lvlText w:val=""/>
      <w:lvlJc w:val="left"/>
      <w:pPr>
        <w:ind w:left="294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6">
    <w:nsid w:val="41563D23"/>
    <w:multiLevelType w:val="hybridMultilevel"/>
    <w:tmpl w:val="417EE418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F977323"/>
    <w:multiLevelType w:val="hybridMultilevel"/>
    <w:tmpl w:val="D83650F2"/>
    <w:lvl w:ilvl="0" w:tplc="040C000B">
      <w:start w:val="1"/>
      <w:numFmt w:val="bullet"/>
      <w:lvlText w:val=""/>
      <w:lvlJc w:val="left"/>
      <w:pPr>
        <w:ind w:left="502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8">
    <w:nsid w:val="61CC081D"/>
    <w:multiLevelType w:val="hybridMultilevel"/>
    <w:tmpl w:val="6028730A"/>
    <w:lvl w:ilvl="0" w:tplc="20385070">
      <w:start w:val="1"/>
      <w:numFmt w:val="lowerLetter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4B678E3"/>
    <w:multiLevelType w:val="hybridMultilevel"/>
    <w:tmpl w:val="D9004E2A"/>
    <w:lvl w:ilvl="0" w:tplc="00760DFE">
      <w:start w:val="1"/>
      <w:numFmt w:val="bullet"/>
      <w:lvlText w:val="□"/>
      <w:lvlJc w:val="left"/>
      <w:pPr>
        <w:ind w:left="720" w:hanging="360"/>
      </w:pPr>
      <w:rPr>
        <w:rFonts w:ascii="Bookman Old Style" w:hAnsi="Bookman Old Style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57046EB"/>
    <w:multiLevelType w:val="multilevel"/>
    <w:tmpl w:val="368CEEA2"/>
    <w:lvl w:ilvl="0">
      <w:start w:val="1"/>
      <w:numFmt w:val="decimal"/>
      <w:pStyle w:val="IFADparagraphnumbering"/>
      <w:lvlText w:val="%1."/>
      <w:lvlJc w:val="left"/>
      <w:pPr>
        <w:tabs>
          <w:tab w:val="num" w:pos="596"/>
        </w:tabs>
        <w:ind w:left="596" w:hanging="454"/>
      </w:pPr>
      <w:rPr>
        <w:rFonts w:ascii="Verdana" w:hAnsi="Verdana" w:hint="default"/>
        <w:b w:val="0"/>
        <w:i w:val="0"/>
        <w:sz w:val="20"/>
      </w:rPr>
    </w:lvl>
    <w:lvl w:ilvl="1">
      <w:start w:val="1"/>
      <w:numFmt w:val="lowerLetter"/>
      <w:pStyle w:val="IFADparagraphno2ndlevel"/>
      <w:lvlText w:val="%2)"/>
      <w:lvlJc w:val="left"/>
      <w:pPr>
        <w:tabs>
          <w:tab w:val="num" w:pos="1021"/>
        </w:tabs>
        <w:ind w:left="1021" w:hanging="567"/>
      </w:pPr>
      <w:rPr>
        <w:rFonts w:ascii="Verdana" w:hAnsi="Verdana" w:hint="default"/>
        <w:b w:val="0"/>
        <w:i w:val="0"/>
        <w:sz w:val="20"/>
      </w:rPr>
    </w:lvl>
    <w:lvl w:ilvl="2">
      <w:start w:val="1"/>
      <w:numFmt w:val="lowerRoman"/>
      <w:pStyle w:val="IFADparagraphno3rdlevel"/>
      <w:lvlText w:val="%3)"/>
      <w:lvlJc w:val="left"/>
      <w:pPr>
        <w:tabs>
          <w:tab w:val="num" w:pos="1588"/>
        </w:tabs>
        <w:ind w:left="1588" w:hanging="567"/>
      </w:pPr>
      <w:rPr>
        <w:rFonts w:ascii="Verdana" w:hAnsi="Verdana" w:hint="default"/>
        <w:b w:val="0"/>
        <w:i w:val="0"/>
        <w:sz w:val="20"/>
      </w:rPr>
    </w:lvl>
    <w:lvl w:ilvl="3">
      <w:start w:val="1"/>
      <w:numFmt w:val="bullet"/>
      <w:pStyle w:val="IFADparagraphno4thlevel"/>
      <w:lvlText w:val="-"/>
      <w:lvlJc w:val="left"/>
      <w:pPr>
        <w:tabs>
          <w:tab w:val="num" w:pos="1871"/>
        </w:tabs>
        <w:ind w:left="1871" w:hanging="283"/>
      </w:pPr>
      <w:rPr>
        <w:rFonts w:ascii="Verdana" w:hAnsi="Verdana" w:cs="Times New Roman" w:hint="default"/>
        <w:b w:val="0"/>
        <w:i w:val="0"/>
        <w:color w:val="auto"/>
        <w:sz w:val="20"/>
        <w:szCs w:val="20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1">
    <w:nsid w:val="65CD3085"/>
    <w:multiLevelType w:val="hybridMultilevel"/>
    <w:tmpl w:val="DFAC7258"/>
    <w:lvl w:ilvl="0" w:tplc="22A46F40">
      <w:start w:val="1"/>
      <w:numFmt w:val="decimal"/>
      <w:lvlText w:val="%1."/>
      <w:lvlJc w:val="left"/>
      <w:pPr>
        <w:ind w:left="420" w:hanging="360"/>
      </w:pPr>
      <w:rPr>
        <w:rFonts w:ascii="Trebuchet MS" w:hAnsi="Trebuchet MS" w:hint="default"/>
        <w:sz w:val="24"/>
        <w:szCs w:val="24"/>
      </w:rPr>
    </w:lvl>
    <w:lvl w:ilvl="1" w:tplc="040C0019" w:tentative="1">
      <w:start w:val="1"/>
      <w:numFmt w:val="lowerLetter"/>
      <w:lvlText w:val="%2."/>
      <w:lvlJc w:val="left"/>
      <w:pPr>
        <w:ind w:left="1140" w:hanging="360"/>
      </w:pPr>
    </w:lvl>
    <w:lvl w:ilvl="2" w:tplc="040C001B" w:tentative="1">
      <w:start w:val="1"/>
      <w:numFmt w:val="lowerRoman"/>
      <w:lvlText w:val="%3."/>
      <w:lvlJc w:val="right"/>
      <w:pPr>
        <w:ind w:left="1860" w:hanging="180"/>
      </w:pPr>
    </w:lvl>
    <w:lvl w:ilvl="3" w:tplc="040C000F" w:tentative="1">
      <w:start w:val="1"/>
      <w:numFmt w:val="decimal"/>
      <w:lvlText w:val="%4."/>
      <w:lvlJc w:val="left"/>
      <w:pPr>
        <w:ind w:left="2580" w:hanging="360"/>
      </w:pPr>
    </w:lvl>
    <w:lvl w:ilvl="4" w:tplc="040C0019" w:tentative="1">
      <w:start w:val="1"/>
      <w:numFmt w:val="lowerLetter"/>
      <w:lvlText w:val="%5."/>
      <w:lvlJc w:val="left"/>
      <w:pPr>
        <w:ind w:left="3300" w:hanging="360"/>
      </w:pPr>
    </w:lvl>
    <w:lvl w:ilvl="5" w:tplc="040C001B" w:tentative="1">
      <w:start w:val="1"/>
      <w:numFmt w:val="lowerRoman"/>
      <w:lvlText w:val="%6."/>
      <w:lvlJc w:val="right"/>
      <w:pPr>
        <w:ind w:left="4020" w:hanging="180"/>
      </w:pPr>
    </w:lvl>
    <w:lvl w:ilvl="6" w:tplc="040C000F" w:tentative="1">
      <w:start w:val="1"/>
      <w:numFmt w:val="decimal"/>
      <w:lvlText w:val="%7."/>
      <w:lvlJc w:val="left"/>
      <w:pPr>
        <w:ind w:left="4740" w:hanging="360"/>
      </w:pPr>
    </w:lvl>
    <w:lvl w:ilvl="7" w:tplc="040C0019" w:tentative="1">
      <w:start w:val="1"/>
      <w:numFmt w:val="lowerLetter"/>
      <w:lvlText w:val="%8."/>
      <w:lvlJc w:val="left"/>
      <w:pPr>
        <w:ind w:left="5460" w:hanging="360"/>
      </w:pPr>
    </w:lvl>
    <w:lvl w:ilvl="8" w:tplc="040C001B" w:tentative="1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11"/>
  </w:num>
  <w:num w:numId="2">
    <w:abstractNumId w:val="7"/>
  </w:num>
  <w:num w:numId="3">
    <w:abstractNumId w:val="1"/>
  </w:num>
  <w:num w:numId="4">
    <w:abstractNumId w:val="10"/>
  </w:num>
  <w:num w:numId="5">
    <w:abstractNumId w:val="8"/>
  </w:num>
  <w:num w:numId="6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0"/>
  </w:num>
  <w:num w:numId="8">
    <w:abstractNumId w:val="10"/>
  </w:num>
  <w:num w:numId="9">
    <w:abstractNumId w:val="3"/>
  </w:num>
  <w:num w:numId="10">
    <w:abstractNumId w:val="0"/>
  </w:num>
  <w:num w:numId="11">
    <w:abstractNumId w:val="4"/>
  </w:num>
  <w:num w:numId="12">
    <w:abstractNumId w:val="9"/>
  </w:num>
  <w:num w:numId="13">
    <w:abstractNumId w:val="6"/>
  </w:num>
  <w:num w:numId="14">
    <w:abstractNumId w:val="2"/>
  </w:num>
  <w:num w:numId="1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47C8"/>
    <w:rsid w:val="00007013"/>
    <w:rsid w:val="00047753"/>
    <w:rsid w:val="00055AA5"/>
    <w:rsid w:val="00073342"/>
    <w:rsid w:val="000B65AA"/>
    <w:rsid w:val="0010325C"/>
    <w:rsid w:val="00106C3F"/>
    <w:rsid w:val="00137A91"/>
    <w:rsid w:val="00147F89"/>
    <w:rsid w:val="001522F6"/>
    <w:rsid w:val="00154A36"/>
    <w:rsid w:val="001810B0"/>
    <w:rsid w:val="00191F93"/>
    <w:rsid w:val="001925F6"/>
    <w:rsid w:val="00194BCA"/>
    <w:rsid w:val="001B1B48"/>
    <w:rsid w:val="001B5376"/>
    <w:rsid w:val="001C22EC"/>
    <w:rsid w:val="001D20A0"/>
    <w:rsid w:val="001E786B"/>
    <w:rsid w:val="001F0147"/>
    <w:rsid w:val="002046C5"/>
    <w:rsid w:val="00242516"/>
    <w:rsid w:val="00246A69"/>
    <w:rsid w:val="002562C8"/>
    <w:rsid w:val="0027545E"/>
    <w:rsid w:val="00283C8F"/>
    <w:rsid w:val="002846B5"/>
    <w:rsid w:val="00285255"/>
    <w:rsid w:val="002A0BC8"/>
    <w:rsid w:val="002B1322"/>
    <w:rsid w:val="002B294F"/>
    <w:rsid w:val="002B396E"/>
    <w:rsid w:val="002C3901"/>
    <w:rsid w:val="002C49F9"/>
    <w:rsid w:val="002D1C96"/>
    <w:rsid w:val="002F7311"/>
    <w:rsid w:val="003122FA"/>
    <w:rsid w:val="003241A1"/>
    <w:rsid w:val="00343D80"/>
    <w:rsid w:val="0035308F"/>
    <w:rsid w:val="003924AB"/>
    <w:rsid w:val="003929D4"/>
    <w:rsid w:val="003A698E"/>
    <w:rsid w:val="003A6F9A"/>
    <w:rsid w:val="003A730E"/>
    <w:rsid w:val="003C3CA4"/>
    <w:rsid w:val="003C4754"/>
    <w:rsid w:val="003D39F7"/>
    <w:rsid w:val="003D6204"/>
    <w:rsid w:val="003E5CB6"/>
    <w:rsid w:val="003F1E60"/>
    <w:rsid w:val="004002F2"/>
    <w:rsid w:val="004052E4"/>
    <w:rsid w:val="00432190"/>
    <w:rsid w:val="00442BD8"/>
    <w:rsid w:val="00445146"/>
    <w:rsid w:val="00450F5F"/>
    <w:rsid w:val="0045579C"/>
    <w:rsid w:val="004604A8"/>
    <w:rsid w:val="00466B81"/>
    <w:rsid w:val="00467565"/>
    <w:rsid w:val="00471AF9"/>
    <w:rsid w:val="0048364A"/>
    <w:rsid w:val="0049238B"/>
    <w:rsid w:val="004A61E7"/>
    <w:rsid w:val="004D136E"/>
    <w:rsid w:val="004D79CD"/>
    <w:rsid w:val="004E7F19"/>
    <w:rsid w:val="0050620E"/>
    <w:rsid w:val="00511EB8"/>
    <w:rsid w:val="00512514"/>
    <w:rsid w:val="00525E0D"/>
    <w:rsid w:val="0053763F"/>
    <w:rsid w:val="0056091D"/>
    <w:rsid w:val="00570A3B"/>
    <w:rsid w:val="005724AF"/>
    <w:rsid w:val="005A28FA"/>
    <w:rsid w:val="005B7C1B"/>
    <w:rsid w:val="005C0B5F"/>
    <w:rsid w:val="005C4D9F"/>
    <w:rsid w:val="005F528C"/>
    <w:rsid w:val="00631FC6"/>
    <w:rsid w:val="0063529E"/>
    <w:rsid w:val="006A330B"/>
    <w:rsid w:val="006B775B"/>
    <w:rsid w:val="006D2223"/>
    <w:rsid w:val="006E4C2D"/>
    <w:rsid w:val="006E7290"/>
    <w:rsid w:val="00717649"/>
    <w:rsid w:val="00726211"/>
    <w:rsid w:val="0074437D"/>
    <w:rsid w:val="007611CB"/>
    <w:rsid w:val="00774058"/>
    <w:rsid w:val="007831CC"/>
    <w:rsid w:val="00794F11"/>
    <w:rsid w:val="007A35B3"/>
    <w:rsid w:val="007C0E3A"/>
    <w:rsid w:val="007C3EAC"/>
    <w:rsid w:val="007E195F"/>
    <w:rsid w:val="007F2D74"/>
    <w:rsid w:val="007F3DFA"/>
    <w:rsid w:val="0080504F"/>
    <w:rsid w:val="008210F5"/>
    <w:rsid w:val="00821F0D"/>
    <w:rsid w:val="00824221"/>
    <w:rsid w:val="00827C41"/>
    <w:rsid w:val="00857599"/>
    <w:rsid w:val="00873ACD"/>
    <w:rsid w:val="00884A66"/>
    <w:rsid w:val="008918A7"/>
    <w:rsid w:val="008A1CFE"/>
    <w:rsid w:val="008C4AD6"/>
    <w:rsid w:val="008C7B48"/>
    <w:rsid w:val="008E0A4C"/>
    <w:rsid w:val="008F1821"/>
    <w:rsid w:val="008F452B"/>
    <w:rsid w:val="00902621"/>
    <w:rsid w:val="00905976"/>
    <w:rsid w:val="00911319"/>
    <w:rsid w:val="009327DF"/>
    <w:rsid w:val="00941CD0"/>
    <w:rsid w:val="009501A4"/>
    <w:rsid w:val="009609D9"/>
    <w:rsid w:val="00971367"/>
    <w:rsid w:val="00975DB9"/>
    <w:rsid w:val="0098276C"/>
    <w:rsid w:val="00995207"/>
    <w:rsid w:val="009953FB"/>
    <w:rsid w:val="009A0E71"/>
    <w:rsid w:val="009A47C8"/>
    <w:rsid w:val="009B54EB"/>
    <w:rsid w:val="009F70FD"/>
    <w:rsid w:val="00A1571A"/>
    <w:rsid w:val="00A409EB"/>
    <w:rsid w:val="00A5639B"/>
    <w:rsid w:val="00A63AB8"/>
    <w:rsid w:val="00A70DA3"/>
    <w:rsid w:val="00A76907"/>
    <w:rsid w:val="00A769AF"/>
    <w:rsid w:val="00A80B12"/>
    <w:rsid w:val="00AB5BE7"/>
    <w:rsid w:val="00AD7B27"/>
    <w:rsid w:val="00AE23CA"/>
    <w:rsid w:val="00B17FB8"/>
    <w:rsid w:val="00B2294C"/>
    <w:rsid w:val="00B22C94"/>
    <w:rsid w:val="00B24724"/>
    <w:rsid w:val="00B27291"/>
    <w:rsid w:val="00B30FF6"/>
    <w:rsid w:val="00B41D36"/>
    <w:rsid w:val="00B76760"/>
    <w:rsid w:val="00BA498E"/>
    <w:rsid w:val="00BC11BB"/>
    <w:rsid w:val="00BD075B"/>
    <w:rsid w:val="00BE5FA3"/>
    <w:rsid w:val="00C43376"/>
    <w:rsid w:val="00C44D9F"/>
    <w:rsid w:val="00C46875"/>
    <w:rsid w:val="00C560D1"/>
    <w:rsid w:val="00C60D47"/>
    <w:rsid w:val="00C73711"/>
    <w:rsid w:val="00C75DD3"/>
    <w:rsid w:val="00C76D75"/>
    <w:rsid w:val="00C80A02"/>
    <w:rsid w:val="00C97585"/>
    <w:rsid w:val="00CB4579"/>
    <w:rsid w:val="00CD1E0A"/>
    <w:rsid w:val="00CE3EED"/>
    <w:rsid w:val="00CF5624"/>
    <w:rsid w:val="00D0554A"/>
    <w:rsid w:val="00D17D5F"/>
    <w:rsid w:val="00D2526B"/>
    <w:rsid w:val="00D36684"/>
    <w:rsid w:val="00D4645E"/>
    <w:rsid w:val="00D50D31"/>
    <w:rsid w:val="00D54F3F"/>
    <w:rsid w:val="00D8389C"/>
    <w:rsid w:val="00DC47A7"/>
    <w:rsid w:val="00DD02A0"/>
    <w:rsid w:val="00DD3AC5"/>
    <w:rsid w:val="00DE44B9"/>
    <w:rsid w:val="00DF01DC"/>
    <w:rsid w:val="00DF1128"/>
    <w:rsid w:val="00DF6E75"/>
    <w:rsid w:val="00E007C7"/>
    <w:rsid w:val="00E10813"/>
    <w:rsid w:val="00E21239"/>
    <w:rsid w:val="00E31461"/>
    <w:rsid w:val="00E40EED"/>
    <w:rsid w:val="00E50AF0"/>
    <w:rsid w:val="00E64A0E"/>
    <w:rsid w:val="00E65682"/>
    <w:rsid w:val="00E72620"/>
    <w:rsid w:val="00E84CB4"/>
    <w:rsid w:val="00EA7BF2"/>
    <w:rsid w:val="00EC5EC7"/>
    <w:rsid w:val="00F23490"/>
    <w:rsid w:val="00F33962"/>
    <w:rsid w:val="00F340CD"/>
    <w:rsid w:val="00F53FD9"/>
    <w:rsid w:val="00F572C6"/>
    <w:rsid w:val="00F67785"/>
    <w:rsid w:val="00F80BFC"/>
    <w:rsid w:val="00FA2A75"/>
    <w:rsid w:val="00FB0A2D"/>
    <w:rsid w:val="00FC09CE"/>
    <w:rsid w:val="00FC1D36"/>
    <w:rsid w:val="00FD2638"/>
    <w:rsid w:val="00FD67AE"/>
    <w:rsid w:val="00FD6ABA"/>
    <w:rsid w:val="00FD6D01"/>
    <w:rsid w:val="00FE0109"/>
    <w:rsid w:val="00FE06A0"/>
    <w:rsid w:val="00FE76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E65166F-2485-4F06-8F94-8D888F52E2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C4754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aliases w:val="Bullets,Paragraphe de liste1,Numbered paragraph,List Paragraph1,References,List Paragraph (numbered (a)),Lapis Bulleted List,Tableau Adere,List Paragraph-ExecSummary,FIDA liste,ADB paragraph numbering,L,Dot pt,Titre1"/>
    <w:basedOn w:val="Normal"/>
    <w:link w:val="ParagraphedelisteCar"/>
    <w:uiPriority w:val="34"/>
    <w:qFormat/>
    <w:rsid w:val="00FC1D36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1F014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1F0147"/>
    <w:rPr>
      <w:rFonts w:ascii="Tahoma" w:hAnsi="Tahoma" w:cs="Tahoma"/>
      <w:sz w:val="16"/>
      <w:szCs w:val="16"/>
    </w:rPr>
  </w:style>
  <w:style w:type="character" w:styleId="Lienhypertexte">
    <w:name w:val="Hyperlink"/>
    <w:basedOn w:val="Policepardfaut"/>
    <w:uiPriority w:val="99"/>
    <w:unhideWhenUsed/>
    <w:rsid w:val="00471AF9"/>
    <w:rPr>
      <w:color w:val="0000FF" w:themeColor="hyperlink"/>
      <w:u w:val="single"/>
    </w:rPr>
  </w:style>
  <w:style w:type="character" w:customStyle="1" w:styleId="ParagraphedelisteCar">
    <w:name w:val="Paragraphe de liste Car"/>
    <w:aliases w:val="Bullets Car,Paragraphe de liste1 Car,Numbered paragraph Car,List Paragraph1 Car,References Car,List Paragraph (numbered (a)) Car,Lapis Bulleted List Car,Tableau Adere Car,List Paragraph-ExecSummary Car,FIDA liste Car,L Car"/>
    <w:link w:val="Paragraphedeliste"/>
    <w:uiPriority w:val="34"/>
    <w:locked/>
    <w:rsid w:val="00CF5624"/>
  </w:style>
  <w:style w:type="paragraph" w:customStyle="1" w:styleId="IFADparagraphnumbering">
    <w:name w:val="IFAD paragraph numbering"/>
    <w:basedOn w:val="Corpsdetexte"/>
    <w:link w:val="IFADparagraphnumberingCharChar"/>
    <w:uiPriority w:val="99"/>
    <w:qFormat/>
    <w:rsid w:val="00CF5624"/>
    <w:pPr>
      <w:numPr>
        <w:numId w:val="4"/>
      </w:numPr>
      <w:spacing w:line="240" w:lineRule="auto"/>
    </w:pPr>
    <w:rPr>
      <w:rFonts w:ascii="Verdana" w:eastAsia="Times New Roman" w:hAnsi="Verdana" w:cs="Arial"/>
      <w:sz w:val="20"/>
      <w:szCs w:val="20"/>
    </w:rPr>
  </w:style>
  <w:style w:type="paragraph" w:customStyle="1" w:styleId="IFADparagraphno2ndlevel">
    <w:name w:val="IFAD paragraph no. 2nd level"/>
    <w:basedOn w:val="IFADparagraphnumbering"/>
    <w:qFormat/>
    <w:rsid w:val="00CF5624"/>
    <w:pPr>
      <w:numPr>
        <w:ilvl w:val="1"/>
      </w:numPr>
      <w:tabs>
        <w:tab w:val="clear" w:pos="1021"/>
        <w:tab w:val="num" w:pos="360"/>
      </w:tabs>
      <w:ind w:left="1440" w:hanging="360"/>
    </w:pPr>
  </w:style>
  <w:style w:type="paragraph" w:customStyle="1" w:styleId="IFADparagraphno3rdlevel">
    <w:name w:val="IFAD paragraph no. 3rd level"/>
    <w:basedOn w:val="IFADparagraphnumbering"/>
    <w:rsid w:val="00CF5624"/>
    <w:pPr>
      <w:numPr>
        <w:ilvl w:val="2"/>
      </w:numPr>
      <w:tabs>
        <w:tab w:val="clear" w:pos="1588"/>
        <w:tab w:val="num" w:pos="360"/>
      </w:tabs>
      <w:ind w:left="2160" w:hanging="360"/>
    </w:pPr>
  </w:style>
  <w:style w:type="paragraph" w:customStyle="1" w:styleId="IFADparagraphno4thlevel">
    <w:name w:val="IFAD paragraph no. 4th level"/>
    <w:basedOn w:val="IFADparagraphnumbering"/>
    <w:rsid w:val="00CF5624"/>
    <w:pPr>
      <w:numPr>
        <w:ilvl w:val="3"/>
      </w:numPr>
      <w:tabs>
        <w:tab w:val="clear" w:pos="1871"/>
        <w:tab w:val="num" w:pos="360"/>
      </w:tabs>
      <w:spacing w:after="0"/>
      <w:ind w:left="2880" w:hanging="360"/>
    </w:pPr>
  </w:style>
  <w:style w:type="character" w:customStyle="1" w:styleId="IFADparagraphnumberingCharChar">
    <w:name w:val="IFAD paragraph numbering Char Char"/>
    <w:link w:val="IFADparagraphnumbering"/>
    <w:uiPriority w:val="99"/>
    <w:locked/>
    <w:rsid w:val="00CF5624"/>
    <w:rPr>
      <w:rFonts w:ascii="Verdana" w:eastAsia="Times New Roman" w:hAnsi="Verdana" w:cs="Arial"/>
      <w:sz w:val="20"/>
      <w:szCs w:val="20"/>
    </w:rPr>
  </w:style>
  <w:style w:type="paragraph" w:styleId="Corpsdetexte">
    <w:name w:val="Body Text"/>
    <w:basedOn w:val="Normal"/>
    <w:link w:val="CorpsdetexteCar"/>
    <w:uiPriority w:val="99"/>
    <w:semiHidden/>
    <w:unhideWhenUsed/>
    <w:rsid w:val="00CF5624"/>
    <w:pPr>
      <w:spacing w:after="120"/>
    </w:pPr>
  </w:style>
  <w:style w:type="character" w:customStyle="1" w:styleId="CorpsdetexteCar">
    <w:name w:val="Corps de texte Car"/>
    <w:basedOn w:val="Policepardfaut"/>
    <w:link w:val="Corpsdetexte"/>
    <w:uiPriority w:val="99"/>
    <w:semiHidden/>
    <w:rsid w:val="00CF5624"/>
  </w:style>
  <w:style w:type="paragraph" w:styleId="Textebrut">
    <w:name w:val="Plain Text"/>
    <w:basedOn w:val="Normal"/>
    <w:link w:val="TextebrutCar"/>
    <w:uiPriority w:val="99"/>
    <w:rsid w:val="00726211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val="fr-BE" w:eastAsia="fr-FR"/>
    </w:rPr>
  </w:style>
  <w:style w:type="character" w:customStyle="1" w:styleId="TextebrutCar">
    <w:name w:val="Texte brut Car"/>
    <w:basedOn w:val="Policepardfaut"/>
    <w:link w:val="Textebrut"/>
    <w:uiPriority w:val="99"/>
    <w:rsid w:val="00726211"/>
    <w:rPr>
      <w:rFonts w:ascii="Courier New" w:eastAsia="Times New Roman" w:hAnsi="Courier New" w:cs="Times New Roman"/>
      <w:sz w:val="20"/>
      <w:szCs w:val="20"/>
      <w:lang w:val="fr-BE" w:eastAsia="fr-FR"/>
    </w:rPr>
  </w:style>
  <w:style w:type="paragraph" w:styleId="Sansinterligne">
    <w:name w:val="No Spacing"/>
    <w:uiPriority w:val="1"/>
    <w:qFormat/>
    <w:rsid w:val="00821F0D"/>
    <w:pPr>
      <w:spacing w:after="0" w:line="240" w:lineRule="auto"/>
    </w:pPr>
  </w:style>
  <w:style w:type="paragraph" w:styleId="NormalWeb">
    <w:name w:val="Normal (Web)"/>
    <w:basedOn w:val="Normal"/>
    <w:uiPriority w:val="99"/>
    <w:semiHidden/>
    <w:unhideWhenUsed/>
    <w:rsid w:val="008C4AD6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3207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1</Pages>
  <Words>611</Words>
  <Characters>3365</Characters>
  <Application>Microsoft Office Word</Application>
  <DocSecurity>0</DocSecurity>
  <Lines>28</Lines>
  <Paragraphs>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3969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Seyid MV</dc:creator>
  <cp:lastModifiedBy>admin</cp:lastModifiedBy>
  <cp:revision>14</cp:revision>
  <cp:lastPrinted>2015-08-13T15:58:00Z</cp:lastPrinted>
  <dcterms:created xsi:type="dcterms:W3CDTF">2023-12-27T12:12:00Z</dcterms:created>
  <dcterms:modified xsi:type="dcterms:W3CDTF">2023-12-29T11:16:00Z</dcterms:modified>
</cp:coreProperties>
</file>