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521A" w14:textId="172BA380" w:rsidR="0050103E" w:rsidRDefault="0050103E" w:rsidP="0050103E">
      <w:pPr>
        <w:jc w:val="center"/>
        <w:outlineLvl w:val="0"/>
      </w:pPr>
      <w:r>
        <w:t>REPUBLIQUE ISLAMIQUE DE MAURITANIE</w:t>
      </w:r>
    </w:p>
    <w:p w14:paraId="534A72BB" w14:textId="77777777" w:rsidR="0050103E" w:rsidRDefault="0050103E" w:rsidP="0050103E">
      <w:pPr>
        <w:jc w:val="center"/>
        <w:outlineLvl w:val="0"/>
        <w:rPr>
          <w:sz w:val="20"/>
          <w:szCs w:val="20"/>
        </w:rPr>
      </w:pPr>
      <w:r>
        <w:rPr>
          <w:sz w:val="20"/>
          <w:szCs w:val="20"/>
        </w:rPr>
        <w:t>Honneur – Fraternité – Justice</w:t>
      </w:r>
    </w:p>
    <w:p w14:paraId="6A204E1E" w14:textId="77777777" w:rsidR="0050103E" w:rsidRDefault="0050103E" w:rsidP="0050103E">
      <w:pPr>
        <w:jc w:val="center"/>
        <w:outlineLvl w:val="0"/>
        <w:rPr>
          <w:sz w:val="20"/>
          <w:szCs w:val="20"/>
        </w:rPr>
      </w:pPr>
    </w:p>
    <w:p w14:paraId="7461BB19" w14:textId="40F64F3D" w:rsidR="0050103E" w:rsidRDefault="0050103E" w:rsidP="0050103E">
      <w:pPr>
        <w:jc w:val="center"/>
        <w:outlineLvl w:val="0"/>
      </w:pPr>
      <w:r>
        <w:t>MINISTERE DE</w:t>
      </w:r>
      <w:r w:rsidR="00545675">
        <w:t xml:space="preserve"> </w:t>
      </w:r>
      <w:r>
        <w:t>L</w:t>
      </w:r>
      <w:r w:rsidR="00545675">
        <w:t>’AG</w:t>
      </w:r>
      <w:r>
        <w:t>R</w:t>
      </w:r>
      <w:r w:rsidR="00545675">
        <w:t>IC</w:t>
      </w:r>
      <w:r>
        <w:t>U</w:t>
      </w:r>
      <w:r w:rsidR="00545675">
        <w:t>LTU</w:t>
      </w:r>
      <w:r>
        <w:t>R</w:t>
      </w:r>
      <w:r w:rsidR="00545675">
        <w:t>E</w:t>
      </w:r>
    </w:p>
    <w:p w14:paraId="6453A4FE" w14:textId="77777777" w:rsidR="0050103E" w:rsidRDefault="0050103E" w:rsidP="0050103E">
      <w:pPr>
        <w:jc w:val="center"/>
        <w:outlineLvl w:val="0"/>
        <w:rPr>
          <w:sz w:val="20"/>
          <w:szCs w:val="20"/>
        </w:rPr>
      </w:pPr>
    </w:p>
    <w:p w14:paraId="77ED884D" w14:textId="5CC78405" w:rsidR="0050103E" w:rsidRDefault="0050103E" w:rsidP="0050103E">
      <w:pPr>
        <w:jc w:val="center"/>
        <w:outlineLvl w:val="0"/>
        <w:rPr>
          <w:sz w:val="22"/>
          <w:szCs w:val="22"/>
        </w:rPr>
      </w:pPr>
      <w:r>
        <w:rPr>
          <w:sz w:val="22"/>
          <w:szCs w:val="22"/>
        </w:rPr>
        <w:t>DIRECTION DE</w:t>
      </w:r>
      <w:r w:rsidR="00545675">
        <w:rPr>
          <w:sz w:val="22"/>
          <w:szCs w:val="22"/>
        </w:rPr>
        <w:t xml:space="preserve"> LA PLANIFICATION, DES</w:t>
      </w:r>
      <w:r>
        <w:rPr>
          <w:sz w:val="22"/>
          <w:szCs w:val="22"/>
        </w:rPr>
        <w:t xml:space="preserve"> STATIS</w:t>
      </w:r>
      <w:r w:rsidR="00545675">
        <w:rPr>
          <w:sz w:val="22"/>
          <w:szCs w:val="22"/>
        </w:rPr>
        <w:t>TIQUES</w:t>
      </w:r>
      <w:r>
        <w:rPr>
          <w:sz w:val="22"/>
          <w:szCs w:val="22"/>
        </w:rPr>
        <w:t>, DE LA COOPERATION ET DU SUIVI EVALUATION</w:t>
      </w:r>
    </w:p>
    <w:p w14:paraId="6E92DE9E" w14:textId="77777777" w:rsidR="0050103E" w:rsidRDefault="0050103E" w:rsidP="0050103E">
      <w:pPr>
        <w:jc w:val="center"/>
        <w:outlineLvl w:val="0"/>
        <w:rPr>
          <w:sz w:val="22"/>
          <w:szCs w:val="22"/>
        </w:rPr>
      </w:pPr>
    </w:p>
    <w:p w14:paraId="13733BED" w14:textId="77777777" w:rsidR="0050103E" w:rsidRDefault="0050103E" w:rsidP="0050103E">
      <w:pPr>
        <w:jc w:val="center"/>
        <w:outlineLvl w:val="0"/>
        <w:rPr>
          <w:sz w:val="22"/>
          <w:szCs w:val="22"/>
        </w:rPr>
      </w:pPr>
      <w:r>
        <w:rPr>
          <w:sz w:val="22"/>
          <w:szCs w:val="22"/>
        </w:rPr>
        <w:t xml:space="preserve">Unité de Coordination </w:t>
      </w:r>
      <w:r>
        <w:t>du Projet PATAM (UCP)</w:t>
      </w:r>
    </w:p>
    <w:p w14:paraId="46CEB58F" w14:textId="77777777" w:rsidR="0050103E" w:rsidRDefault="0050103E" w:rsidP="0050103E">
      <w:pPr>
        <w:jc w:val="center"/>
        <w:outlineLvl w:val="0"/>
        <w:rPr>
          <w:sz w:val="22"/>
          <w:szCs w:val="22"/>
        </w:rPr>
      </w:pPr>
    </w:p>
    <w:p w14:paraId="03180D37" w14:textId="77777777" w:rsidR="0050103E" w:rsidRDefault="0050103E" w:rsidP="0050103E">
      <w:pPr>
        <w:jc w:val="center"/>
        <w:outlineLvl w:val="0"/>
        <w:rPr>
          <w:b/>
          <w:sz w:val="28"/>
        </w:rPr>
      </w:pPr>
      <w:r>
        <w:rPr>
          <w:b/>
          <w:sz w:val="28"/>
        </w:rPr>
        <w:t>Avis de Manifestation d’Intérêt</w:t>
      </w:r>
    </w:p>
    <w:p w14:paraId="3F551083" w14:textId="77777777" w:rsidR="00770C16" w:rsidRDefault="00770C16" w:rsidP="0050103E">
      <w:pPr>
        <w:jc w:val="center"/>
        <w:outlineLvl w:val="0"/>
        <w:rPr>
          <w:b/>
          <w:sz w:val="28"/>
        </w:rPr>
      </w:pPr>
    </w:p>
    <w:p w14:paraId="3DE83697" w14:textId="77777777" w:rsidR="00770C16" w:rsidRDefault="00770C16" w:rsidP="0050103E">
      <w:pPr>
        <w:jc w:val="center"/>
        <w:outlineLvl w:val="0"/>
        <w:rPr>
          <w:b/>
          <w:sz w:val="28"/>
        </w:rPr>
      </w:pPr>
    </w:p>
    <w:p w14:paraId="4CBF976D" w14:textId="77777777" w:rsidR="0050103E" w:rsidRDefault="0050103E" w:rsidP="0050103E">
      <w:pPr>
        <w:jc w:val="both"/>
        <w:outlineLvl w:val="0"/>
        <w:rPr>
          <w:b/>
        </w:rPr>
      </w:pPr>
      <w:r>
        <w:t xml:space="preserve"> </w:t>
      </w:r>
    </w:p>
    <w:p w14:paraId="6D20FD06" w14:textId="7724B3F8" w:rsidR="0050103E" w:rsidRDefault="0050103E" w:rsidP="0050103E">
      <w:pPr>
        <w:jc w:val="both"/>
        <w:outlineLvl w:val="0"/>
        <w:rPr>
          <w:b/>
        </w:rPr>
      </w:pPr>
      <w:r>
        <w:rPr>
          <w:b/>
          <w:u w:val="single"/>
        </w:rPr>
        <w:t>Numéro</w:t>
      </w:r>
      <w:r>
        <w:rPr>
          <w:b/>
        </w:rPr>
        <w:t xml:space="preserve"> : </w:t>
      </w:r>
      <w:r w:rsidR="00770C16">
        <w:rPr>
          <w:b/>
        </w:rPr>
        <w:t xml:space="preserve">                        </w:t>
      </w:r>
      <w:r>
        <w:t xml:space="preserve">N° </w:t>
      </w:r>
      <w:r w:rsidR="003B5592">
        <w:t>01</w:t>
      </w:r>
      <w:r w:rsidR="007610E7">
        <w:t>/PI</w:t>
      </w:r>
      <w:r>
        <w:t>/</w:t>
      </w:r>
      <w:r w:rsidR="00B80E0E">
        <w:t>CPMP/MA/</w:t>
      </w:r>
      <w:r>
        <w:t>PATAM/</w:t>
      </w:r>
      <w:r w:rsidR="007F241C">
        <w:t>202</w:t>
      </w:r>
      <w:r w:rsidR="003B5592">
        <w:t>4</w:t>
      </w:r>
    </w:p>
    <w:p w14:paraId="2597CA83" w14:textId="77777777" w:rsidR="0050103E" w:rsidRDefault="0050103E" w:rsidP="0050103E">
      <w:pPr>
        <w:jc w:val="both"/>
        <w:outlineLvl w:val="0"/>
        <w:rPr>
          <w:b/>
        </w:rPr>
      </w:pPr>
    </w:p>
    <w:p w14:paraId="2A527310" w14:textId="69AE424E" w:rsidR="00770C16" w:rsidRDefault="0050103E" w:rsidP="00F6373B">
      <w:pPr>
        <w:jc w:val="both"/>
      </w:pPr>
      <w:r>
        <w:rPr>
          <w:b/>
          <w:u w:val="single"/>
        </w:rPr>
        <w:t>Services de Consultant</w:t>
      </w:r>
      <w:r>
        <w:rPr>
          <w:b/>
        </w:rPr>
        <w:t xml:space="preserve"> : </w:t>
      </w:r>
      <w:r>
        <w:t xml:space="preserve">Services de consultant pour </w:t>
      </w:r>
      <w:r w:rsidR="00545675">
        <w:t>l</w:t>
      </w:r>
      <w:r w:rsidR="00770C16">
        <w:t>a r</w:t>
      </w:r>
      <w:r w:rsidR="00B80E0E">
        <w:t>éa</w:t>
      </w:r>
      <w:r w:rsidR="00770C16">
        <w:t>lis</w:t>
      </w:r>
      <w:r w:rsidR="00B80E0E">
        <w:t>ation d’étude</w:t>
      </w:r>
      <w:r w:rsidR="00F6373B">
        <w:t xml:space="preserve">s détaillées (APD et DAO), la surveillance et le contrôle </w:t>
      </w:r>
      <w:r w:rsidR="00B80E0E">
        <w:t>d</w:t>
      </w:r>
      <w:r w:rsidR="00F6373B">
        <w:t>es travaux des Plateformes intégrées.</w:t>
      </w:r>
    </w:p>
    <w:p w14:paraId="40364749" w14:textId="77777777" w:rsidR="00B80E0E" w:rsidRDefault="00B80E0E" w:rsidP="00B80E0E">
      <w:pPr>
        <w:jc w:val="both"/>
      </w:pPr>
    </w:p>
    <w:p w14:paraId="126497AC" w14:textId="7BFC6ECF" w:rsidR="0050103E" w:rsidRDefault="00B80E0E" w:rsidP="00B80E0E">
      <w:pPr>
        <w:jc w:val="both"/>
      </w:pPr>
      <w:r w:rsidRPr="00B80E0E">
        <w:rPr>
          <w:b/>
          <w:bCs/>
        </w:rPr>
        <w:t>Fi</w:t>
      </w:r>
      <w:r w:rsidR="0050103E">
        <w:rPr>
          <w:b/>
          <w:u w:val="single"/>
        </w:rPr>
        <w:t>nancement</w:t>
      </w:r>
      <w:r w:rsidR="0050103E" w:rsidRPr="00282BD5">
        <w:rPr>
          <w:bCs/>
        </w:rPr>
        <w:t xml:space="preserve"> : </w:t>
      </w:r>
      <w:r>
        <w:rPr>
          <w:bCs/>
        </w:rPr>
        <w:t xml:space="preserve">               </w:t>
      </w:r>
      <w:r w:rsidR="00282BD5">
        <w:rPr>
          <w:bCs/>
        </w:rPr>
        <w:t xml:space="preserve">  </w:t>
      </w:r>
      <w:r w:rsidR="00F6373B">
        <w:rPr>
          <w:bCs/>
        </w:rPr>
        <w:t>Fonds Spécial du Nigéria (</w:t>
      </w:r>
      <w:r w:rsidR="0050103E">
        <w:t>F</w:t>
      </w:r>
      <w:r w:rsidR="00545675">
        <w:t>SN</w:t>
      </w:r>
      <w:r w:rsidR="00F6373B">
        <w:t>)</w:t>
      </w:r>
    </w:p>
    <w:p w14:paraId="677BDEDB" w14:textId="77777777" w:rsidR="00B80E0E" w:rsidRDefault="00B80E0E" w:rsidP="00B80E0E">
      <w:pPr>
        <w:jc w:val="both"/>
        <w:rPr>
          <w:b/>
          <w:u w:val="single"/>
        </w:rPr>
      </w:pPr>
    </w:p>
    <w:p w14:paraId="381B4F1E" w14:textId="77777777" w:rsidR="0050103E" w:rsidRDefault="0050103E" w:rsidP="0050103E">
      <w:pPr>
        <w:jc w:val="both"/>
        <w:outlineLvl w:val="0"/>
        <w:rPr>
          <w:b/>
        </w:rPr>
      </w:pPr>
    </w:p>
    <w:p w14:paraId="1BA0752A" w14:textId="77777777" w:rsidR="00B80E0E" w:rsidRDefault="0050103E" w:rsidP="0050103E">
      <w:pPr>
        <w:jc w:val="both"/>
        <w:outlineLvl w:val="0"/>
      </w:pPr>
      <w:r>
        <w:rPr>
          <w:b/>
          <w:u w:val="single"/>
        </w:rPr>
        <w:t>Date de publication</w:t>
      </w:r>
      <w:r>
        <w:rPr>
          <w:b/>
        </w:rPr>
        <w:t> :</w:t>
      </w:r>
      <w:r w:rsidR="00545675">
        <w:rPr>
          <w:b/>
        </w:rPr>
        <w:t xml:space="preserve"> </w:t>
      </w:r>
      <w:r>
        <w:t xml:space="preserve">  </w:t>
      </w:r>
      <w:r w:rsidR="00545675">
        <w:t xml:space="preserve">            </w:t>
      </w:r>
    </w:p>
    <w:p w14:paraId="350C01E0" w14:textId="77777777" w:rsidR="00B80E0E" w:rsidRDefault="00B80E0E" w:rsidP="0050103E">
      <w:pPr>
        <w:jc w:val="both"/>
        <w:outlineLvl w:val="0"/>
      </w:pPr>
    </w:p>
    <w:p w14:paraId="1F8248BA" w14:textId="77777777" w:rsidR="00B80E0E" w:rsidRDefault="00B80E0E" w:rsidP="0050103E">
      <w:pPr>
        <w:jc w:val="both"/>
        <w:outlineLvl w:val="0"/>
      </w:pPr>
    </w:p>
    <w:p w14:paraId="2407C1E9" w14:textId="77777777" w:rsidR="00B80E0E" w:rsidRDefault="0050103E" w:rsidP="0050103E">
      <w:pPr>
        <w:jc w:val="both"/>
        <w:outlineLvl w:val="0"/>
      </w:pPr>
      <w:r>
        <w:t xml:space="preserve"> </w:t>
      </w:r>
      <w:r w:rsidRPr="0006672D">
        <w:rPr>
          <w:b/>
          <w:u w:val="single"/>
        </w:rPr>
        <w:t>Date de clôture</w:t>
      </w:r>
      <w:r>
        <w:t xml:space="preserve"> : </w:t>
      </w:r>
      <w:r w:rsidR="00545675">
        <w:t xml:space="preserve">       </w:t>
      </w:r>
    </w:p>
    <w:p w14:paraId="13B53447" w14:textId="77777777" w:rsidR="00B80E0E" w:rsidRDefault="00B80E0E" w:rsidP="0050103E">
      <w:pPr>
        <w:jc w:val="both"/>
        <w:outlineLvl w:val="0"/>
      </w:pPr>
    </w:p>
    <w:p w14:paraId="74A46911" w14:textId="77777777" w:rsidR="00B80E0E" w:rsidRDefault="00B80E0E" w:rsidP="0050103E">
      <w:pPr>
        <w:jc w:val="both"/>
        <w:outlineLvl w:val="0"/>
      </w:pPr>
    </w:p>
    <w:p w14:paraId="0AB6FD21" w14:textId="745418A8" w:rsidR="0050103E" w:rsidRDefault="0006672D" w:rsidP="0050103E">
      <w:pPr>
        <w:jc w:val="both"/>
        <w:outlineLvl w:val="0"/>
        <w:rPr>
          <w:b/>
        </w:rPr>
      </w:pPr>
      <w:r w:rsidRPr="0006672D">
        <w:rPr>
          <w:b/>
          <w:bCs/>
          <w:u w:val="single"/>
        </w:rPr>
        <w:t>Support</w:t>
      </w:r>
      <w:r>
        <w:rPr>
          <w:bCs/>
        </w:rPr>
        <w:t> :</w:t>
      </w:r>
    </w:p>
    <w:p w14:paraId="6EAF19E4" w14:textId="77777777" w:rsidR="00770C16" w:rsidRDefault="00770C16" w:rsidP="0050103E">
      <w:pPr>
        <w:jc w:val="both"/>
      </w:pPr>
    </w:p>
    <w:p w14:paraId="4C12AC3A" w14:textId="77777777" w:rsidR="00770C16" w:rsidRDefault="00770C16" w:rsidP="0050103E">
      <w:pPr>
        <w:jc w:val="both"/>
      </w:pPr>
    </w:p>
    <w:p w14:paraId="5697A497" w14:textId="5867F160" w:rsidR="0050103E" w:rsidRDefault="0050103E" w:rsidP="0050103E">
      <w:pPr>
        <w:jc w:val="both"/>
        <w:rPr>
          <w:rFonts w:ascii="Arial" w:hAnsi="Arial" w:cs="Arial"/>
          <w:b/>
        </w:rPr>
      </w:pPr>
      <w:r>
        <w:t xml:space="preserve"> L’Etat Mauritanien a reçu </w:t>
      </w:r>
      <w:r w:rsidR="00B51215">
        <w:t>un</w:t>
      </w:r>
      <w:r>
        <w:t xml:space="preserve"> financement</w:t>
      </w:r>
      <w:r w:rsidR="00282BD5">
        <w:t xml:space="preserve"> du Fonds </w:t>
      </w:r>
      <w:r w:rsidR="00545675">
        <w:t>Spécial du Nigéria</w:t>
      </w:r>
      <w:r>
        <w:t xml:space="preserve"> (F</w:t>
      </w:r>
      <w:r w:rsidR="00545675">
        <w:t>SN</w:t>
      </w:r>
      <w:r>
        <w:t>) pour mettre en œuvre le Projet</w:t>
      </w:r>
      <w:r w:rsidR="00770C16">
        <w:t xml:space="preserve"> de </w:t>
      </w:r>
      <w:r w:rsidR="00770C16" w:rsidRPr="00770C16">
        <w:t>Promotion des Chaines de Valeurs Agricoles Sensibles au Genre</w:t>
      </w:r>
      <w:r w:rsidR="00545675">
        <w:t xml:space="preserve"> </w:t>
      </w:r>
      <w:r w:rsidR="00770C16">
        <w:t>(</w:t>
      </w:r>
      <w:r w:rsidR="00545675">
        <w:t>PCVASG</w:t>
      </w:r>
      <w:r w:rsidR="00770C16">
        <w:t>)</w:t>
      </w:r>
      <w:r w:rsidR="00B51215">
        <w:t>.</w:t>
      </w:r>
      <w:r w:rsidR="00770C16">
        <w:t xml:space="preserve"> </w:t>
      </w:r>
      <w:r w:rsidR="00B51215">
        <w:t xml:space="preserve">L’Unité de Coordination du projet </w:t>
      </w:r>
      <w:r>
        <w:t xml:space="preserve">envisage d’utiliser une partie des sommes accordées pour financer le contrat portant </w:t>
      </w:r>
      <w:r w:rsidR="00B51215">
        <w:t xml:space="preserve">la réalisation d’études détaillées (APD et DAO), la surveillance et le contrôle des travaux de 21 Plateformes intégrées (9 pour le PCVASG et 12 pour le Projet de </w:t>
      </w:r>
      <w:r w:rsidR="00B51215" w:rsidRPr="00770C16">
        <w:t xml:space="preserve">Promotion des Chaines de Valeurs Agricoles Sensibles au Genre et de l’Entreprenariat </w:t>
      </w:r>
      <w:r w:rsidR="00B51215">
        <w:t>F</w:t>
      </w:r>
      <w:r w:rsidR="00B51215" w:rsidRPr="00770C16">
        <w:t>éminin (PCVASGEF)</w:t>
      </w:r>
      <w:r w:rsidR="00B50706">
        <w:t>.</w:t>
      </w:r>
    </w:p>
    <w:p w14:paraId="129206C1" w14:textId="77777777" w:rsidR="0050103E" w:rsidRDefault="0050103E" w:rsidP="0050103E">
      <w:pPr>
        <w:jc w:val="both"/>
        <w:rPr>
          <w:szCs w:val="22"/>
        </w:rPr>
      </w:pPr>
    </w:p>
    <w:p w14:paraId="6AD2B495" w14:textId="77777777" w:rsidR="00BA332A" w:rsidRPr="003B5592" w:rsidRDefault="00E237A9" w:rsidP="00E237A9">
      <w:pPr>
        <w:jc w:val="both"/>
        <w:rPr>
          <w:sz w:val="28"/>
          <w:szCs w:val="32"/>
        </w:rPr>
      </w:pPr>
      <w:r w:rsidRPr="00E237A9">
        <w:t>Le Consultant aura pour mission de conduire une étude</w:t>
      </w:r>
      <w:r w:rsidR="00987414">
        <w:t xml:space="preserve"> </w:t>
      </w:r>
      <w:r w:rsidR="00987414" w:rsidRPr="003B5592">
        <w:t>détaillée (APD et DAO) en vue de la construction et de l’équipement de vingt et une (21) plateformes intégrées (PCVASG : 9 ; et PCVASGEF :12) ainsi que la surveillance et le contrôle de l’exécution des travaux dans les zones d’intervention du PCVASG – PATAM (Brakna Ouest) et du PCVASGEF (Brakna Est et Trarza</w:t>
      </w:r>
      <w:r w:rsidR="00987414" w:rsidRPr="003B5592">
        <w:rPr>
          <w:sz w:val="28"/>
          <w:szCs w:val="32"/>
        </w:rPr>
        <w:t xml:space="preserve">). </w:t>
      </w:r>
    </w:p>
    <w:p w14:paraId="6B36DA9D" w14:textId="77777777" w:rsidR="00BA332A" w:rsidRPr="003B5592" w:rsidRDefault="00BA332A" w:rsidP="00E237A9">
      <w:pPr>
        <w:jc w:val="both"/>
        <w:rPr>
          <w:sz w:val="28"/>
          <w:szCs w:val="32"/>
        </w:rPr>
      </w:pPr>
    </w:p>
    <w:p w14:paraId="7414A750" w14:textId="7DE6A968" w:rsidR="00E237A9" w:rsidRDefault="00DA0995" w:rsidP="00E237A9">
      <w:pPr>
        <w:jc w:val="both"/>
      </w:pPr>
      <w:r w:rsidRPr="003B5592">
        <w:t>Pour ce qui est de l’</w:t>
      </w:r>
      <w:r w:rsidR="00B8436B" w:rsidRPr="003B5592">
        <w:t>étude détaillée (APD et DAO)</w:t>
      </w:r>
      <w:r w:rsidRPr="003B5592">
        <w:t>, le Consultant conduira</w:t>
      </w:r>
      <w:r>
        <w:t xml:space="preserve"> l’étude</w:t>
      </w:r>
      <w:r w:rsidR="00B8436B">
        <w:t xml:space="preserve"> d’une</w:t>
      </w:r>
      <w:r w:rsidR="00E237A9" w:rsidRPr="00E237A9">
        <w:t xml:space="preserve"> plateforme intégrée </w:t>
      </w:r>
      <w:r w:rsidR="00B8436B">
        <w:t>d’</w:t>
      </w:r>
      <w:r w:rsidR="00E237A9" w:rsidRPr="00E237A9">
        <w:t xml:space="preserve">une surface bâtie de </w:t>
      </w:r>
      <w:r w:rsidR="007F241C">
        <w:t>4</w:t>
      </w:r>
      <w:r w:rsidR="00E237A9" w:rsidRPr="00E237A9">
        <w:t>20 m2 composées de</w:t>
      </w:r>
      <w:r w:rsidR="00E237A9">
        <w:t> :</w:t>
      </w:r>
    </w:p>
    <w:p w14:paraId="594CC773" w14:textId="77777777" w:rsidR="00E237A9" w:rsidRPr="00E237A9" w:rsidRDefault="00E237A9" w:rsidP="00E237A9">
      <w:pPr>
        <w:jc w:val="both"/>
      </w:pPr>
    </w:p>
    <w:p w14:paraId="5763A784" w14:textId="77777777"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2 bureaux ;</w:t>
      </w:r>
    </w:p>
    <w:p w14:paraId="251E4BBF" w14:textId="77777777"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1 salle de formation ;</w:t>
      </w:r>
    </w:p>
    <w:p w14:paraId="164C9B3B" w14:textId="77777777" w:rsid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lastRenderedPageBreak/>
        <w:t xml:space="preserve">1 salle de couture ; </w:t>
      </w:r>
    </w:p>
    <w:p w14:paraId="00534813" w14:textId="472E78BD" w:rsidR="007F241C" w:rsidRPr="00E237A9" w:rsidRDefault="007F241C"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 local technique ;</w:t>
      </w:r>
    </w:p>
    <w:p w14:paraId="13EBECCB" w14:textId="77777777"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 xml:space="preserve">1 boutique communautaire ; </w:t>
      </w:r>
    </w:p>
    <w:p w14:paraId="5CE7F0BA" w14:textId="77777777"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 xml:space="preserve">1 salle d’exposition </w:t>
      </w:r>
    </w:p>
    <w:p w14:paraId="490AE643" w14:textId="77777777"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 xml:space="preserve">1 magasin  </w:t>
      </w:r>
    </w:p>
    <w:p w14:paraId="42307840" w14:textId="647E9650" w:rsidR="00E237A9" w:rsidRPr="00E237A9" w:rsidRDefault="00E237A9" w:rsidP="00E237A9">
      <w:pPr>
        <w:pStyle w:val="Paragraphedeliste"/>
        <w:numPr>
          <w:ilvl w:val="0"/>
          <w:numId w:val="12"/>
        </w:numPr>
        <w:spacing w:after="0" w:line="240" w:lineRule="auto"/>
        <w:jc w:val="both"/>
        <w:rPr>
          <w:rFonts w:ascii="Times New Roman" w:eastAsia="Times New Roman" w:hAnsi="Times New Roman" w:cs="Times New Roman"/>
          <w:sz w:val="24"/>
          <w:szCs w:val="24"/>
          <w:lang w:eastAsia="fr-FR"/>
        </w:rPr>
      </w:pPr>
      <w:r w:rsidRPr="00E237A9">
        <w:rPr>
          <w:rFonts w:ascii="Times New Roman" w:eastAsia="Times New Roman" w:hAnsi="Times New Roman" w:cs="Times New Roman"/>
          <w:sz w:val="24"/>
          <w:szCs w:val="24"/>
          <w:lang w:eastAsia="fr-FR"/>
        </w:rPr>
        <w:t>1 garderie communautaire</w:t>
      </w:r>
      <w:r w:rsidR="007F241C">
        <w:rPr>
          <w:rFonts w:ascii="Times New Roman" w:eastAsia="Times New Roman" w:hAnsi="Times New Roman" w:cs="Times New Roman"/>
          <w:sz w:val="24"/>
          <w:szCs w:val="24"/>
          <w:lang w:eastAsia="fr-FR"/>
        </w:rPr>
        <w:t xml:space="preserve"> avec une</w:t>
      </w:r>
      <w:r w:rsidR="007F241C" w:rsidRPr="007F241C">
        <w:rPr>
          <w:rFonts w:ascii="Times New Roman" w:eastAsia="Times New Roman" w:hAnsi="Times New Roman" w:cs="Times New Roman"/>
          <w:sz w:val="24"/>
          <w:szCs w:val="24"/>
          <w:lang w:eastAsia="fr-FR"/>
        </w:rPr>
        <w:t xml:space="preserve"> </w:t>
      </w:r>
      <w:r w:rsidR="007F241C" w:rsidRPr="00E237A9">
        <w:rPr>
          <w:rFonts w:ascii="Times New Roman" w:eastAsia="Times New Roman" w:hAnsi="Times New Roman" w:cs="Times New Roman"/>
          <w:sz w:val="24"/>
          <w:szCs w:val="24"/>
          <w:lang w:eastAsia="fr-FR"/>
        </w:rPr>
        <w:t>aire de jeux de 150 m2</w:t>
      </w:r>
      <w:r w:rsidRPr="00E237A9">
        <w:rPr>
          <w:rFonts w:ascii="Times New Roman" w:eastAsia="Times New Roman" w:hAnsi="Times New Roman" w:cs="Times New Roman"/>
          <w:sz w:val="24"/>
          <w:szCs w:val="24"/>
          <w:lang w:eastAsia="fr-FR"/>
        </w:rPr>
        <w:t xml:space="preserve"> pour les enfants ;</w:t>
      </w:r>
    </w:p>
    <w:p w14:paraId="4CE9DD06" w14:textId="77777777" w:rsidR="00F6373B" w:rsidRDefault="00F6373B" w:rsidP="00E237A9">
      <w:pPr>
        <w:jc w:val="both"/>
      </w:pPr>
    </w:p>
    <w:p w14:paraId="0988145E" w14:textId="77777777" w:rsidR="001C015C" w:rsidRDefault="00F86AC9" w:rsidP="00E237A9">
      <w:pPr>
        <w:jc w:val="both"/>
      </w:pPr>
      <w:bookmarkStart w:id="0" w:name="_Hlk154056119"/>
      <w:r w:rsidRPr="003B5592">
        <w:t>Toutefois le consultant visitera les sites des 21 plateformes intégrées pour adapter le</w:t>
      </w:r>
      <w:r w:rsidR="001C015C" w:rsidRPr="003B5592">
        <w:t>s</w:t>
      </w:r>
      <w:r w:rsidRPr="003B5592">
        <w:t xml:space="preserve"> plan</w:t>
      </w:r>
      <w:r w:rsidR="001C015C" w:rsidRPr="003B5592">
        <w:t>s et l’exécution de chaque plateforme à son site.</w:t>
      </w:r>
    </w:p>
    <w:bookmarkEnd w:id="0"/>
    <w:p w14:paraId="10B17475" w14:textId="0A416338" w:rsidR="00F86AC9" w:rsidRDefault="00F86AC9" w:rsidP="00E237A9">
      <w:pPr>
        <w:jc w:val="both"/>
      </w:pPr>
      <w:r>
        <w:t xml:space="preserve">  </w:t>
      </w:r>
    </w:p>
    <w:p w14:paraId="4962C6EC" w14:textId="45DF6DB0" w:rsidR="00E237A9" w:rsidRPr="00E237A9" w:rsidRDefault="00E237A9" w:rsidP="00E237A9">
      <w:pPr>
        <w:jc w:val="both"/>
      </w:pPr>
      <w:r w:rsidRPr="00E237A9">
        <w:t>Le Consultant doit définir les équipements nécessaire</w:t>
      </w:r>
      <w:r w:rsidR="00DA5C1D">
        <w:t>s</w:t>
      </w:r>
      <w:r w:rsidRPr="00E237A9">
        <w:t xml:space="preserve"> pour la plateforme</w:t>
      </w:r>
      <w:r w:rsidR="00CC009C">
        <w:t xml:space="preserve"> intégrée</w:t>
      </w:r>
      <w:r w:rsidRPr="00E237A9">
        <w:t xml:space="preserve"> en déterminant leur quantité et leur qualité.</w:t>
      </w:r>
    </w:p>
    <w:p w14:paraId="6D762D24" w14:textId="77777777" w:rsidR="00E237A9" w:rsidRPr="00F900B1" w:rsidRDefault="00E237A9" w:rsidP="00E237A9">
      <w:pPr>
        <w:jc w:val="both"/>
        <w:rPr>
          <w:sz w:val="28"/>
          <w:szCs w:val="32"/>
        </w:rPr>
      </w:pPr>
    </w:p>
    <w:p w14:paraId="69AE9D03" w14:textId="22B101E9" w:rsidR="00E237A9" w:rsidRPr="00E237A9" w:rsidRDefault="00E237A9" w:rsidP="00E237A9">
      <w:pPr>
        <w:jc w:val="both"/>
      </w:pPr>
      <w:r w:rsidRPr="00E237A9">
        <w:t xml:space="preserve">A titre indicatif, les équipements à définir concernent : </w:t>
      </w:r>
    </w:p>
    <w:p w14:paraId="6ACA5B52" w14:textId="77777777" w:rsidR="00E237A9" w:rsidRPr="00F900B1" w:rsidRDefault="00E237A9" w:rsidP="00E237A9">
      <w:pPr>
        <w:pStyle w:val="Paragraphedeliste"/>
        <w:ind w:left="1080"/>
        <w:jc w:val="both"/>
        <w:rPr>
          <w:szCs w:val="32"/>
        </w:rPr>
      </w:pPr>
    </w:p>
    <w:p w14:paraId="701E53D2" w14:textId="4BC34770" w:rsidR="00E237A9" w:rsidRPr="007F241C" w:rsidRDefault="00DA5C1D" w:rsidP="00E237A9">
      <w:pPr>
        <w:pStyle w:val="Paragraphedeliste"/>
        <w:numPr>
          <w:ilvl w:val="0"/>
          <w:numId w:val="14"/>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Du</w:t>
      </w:r>
      <w:r w:rsidR="00E237A9" w:rsidRPr="007F241C">
        <w:rPr>
          <w:rFonts w:ascii="Times New Roman" w:eastAsia="Times New Roman" w:hAnsi="Times New Roman" w:cs="Times New Roman"/>
          <w:sz w:val="24"/>
          <w:szCs w:val="24"/>
          <w:lang w:eastAsia="fr-FR"/>
        </w:rPr>
        <w:t xml:space="preserve"> matériel et du mobilier des deux bureaux,</w:t>
      </w:r>
    </w:p>
    <w:p w14:paraId="56828304" w14:textId="7C77DCA9" w:rsidR="00E237A9" w:rsidRPr="007F241C" w:rsidRDefault="00DA5C1D" w:rsidP="00E237A9">
      <w:pPr>
        <w:pStyle w:val="Paragraphedeliste"/>
        <w:numPr>
          <w:ilvl w:val="0"/>
          <w:numId w:val="14"/>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Du</w:t>
      </w:r>
      <w:r w:rsidR="00E237A9" w:rsidRPr="007F241C">
        <w:rPr>
          <w:rFonts w:ascii="Times New Roman" w:eastAsia="Times New Roman" w:hAnsi="Times New Roman" w:cs="Times New Roman"/>
          <w:sz w:val="24"/>
          <w:szCs w:val="24"/>
          <w:lang w:eastAsia="fr-FR"/>
        </w:rPr>
        <w:t xml:space="preserve"> matériel et équipement pour la salle de formation,</w:t>
      </w:r>
    </w:p>
    <w:p w14:paraId="67E927A9" w14:textId="00DBC582" w:rsidR="00E237A9" w:rsidRDefault="00DA5C1D" w:rsidP="00E237A9">
      <w:pPr>
        <w:pStyle w:val="Paragraphedeliste"/>
        <w:numPr>
          <w:ilvl w:val="0"/>
          <w:numId w:val="14"/>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Des</w:t>
      </w:r>
      <w:r w:rsidR="00E237A9" w:rsidRPr="007F241C">
        <w:rPr>
          <w:rFonts w:ascii="Times New Roman" w:eastAsia="Times New Roman" w:hAnsi="Times New Roman" w:cs="Times New Roman"/>
          <w:sz w:val="24"/>
          <w:szCs w:val="24"/>
          <w:lang w:eastAsia="fr-FR"/>
        </w:rPr>
        <w:t xml:space="preserve"> machines à coudre (au complet) pour la salle de couture,</w:t>
      </w:r>
    </w:p>
    <w:p w14:paraId="0A48A9A0" w14:textId="5ED96297" w:rsidR="007F241C" w:rsidRPr="007F241C" w:rsidRDefault="007F241C" w:rsidP="00E237A9">
      <w:pPr>
        <w:pStyle w:val="Paragraphedeliste"/>
        <w:numPr>
          <w:ilvl w:val="0"/>
          <w:numId w:val="14"/>
        </w:numPr>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Des équipements pour le local technique.</w:t>
      </w:r>
    </w:p>
    <w:p w14:paraId="76A37E38" w14:textId="277FDE3E" w:rsidR="00E237A9" w:rsidRPr="007F241C" w:rsidRDefault="00DA5C1D" w:rsidP="00E237A9">
      <w:pPr>
        <w:pStyle w:val="Paragraphedeliste"/>
        <w:numPr>
          <w:ilvl w:val="0"/>
          <w:numId w:val="14"/>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Du</w:t>
      </w:r>
      <w:r w:rsidR="00E237A9" w:rsidRPr="007F241C">
        <w:rPr>
          <w:rFonts w:ascii="Times New Roman" w:eastAsia="Times New Roman" w:hAnsi="Times New Roman" w:cs="Times New Roman"/>
          <w:sz w:val="24"/>
          <w:szCs w:val="24"/>
          <w:lang w:eastAsia="fr-FR"/>
        </w:rPr>
        <w:t xml:space="preserve"> matériel et </w:t>
      </w:r>
      <w:r w:rsidR="007F241C">
        <w:rPr>
          <w:rFonts w:ascii="Times New Roman" w:eastAsia="Times New Roman" w:hAnsi="Times New Roman" w:cs="Times New Roman"/>
          <w:sz w:val="24"/>
          <w:szCs w:val="24"/>
          <w:lang w:eastAsia="fr-FR"/>
        </w:rPr>
        <w:t>des</w:t>
      </w:r>
      <w:r w:rsidR="00E237A9" w:rsidRPr="007F241C">
        <w:rPr>
          <w:rFonts w:ascii="Times New Roman" w:eastAsia="Times New Roman" w:hAnsi="Times New Roman" w:cs="Times New Roman"/>
          <w:sz w:val="24"/>
          <w:szCs w:val="24"/>
          <w:lang w:eastAsia="fr-FR"/>
        </w:rPr>
        <w:t xml:space="preserve"> équipements complet</w:t>
      </w:r>
      <w:r w:rsidR="007F241C">
        <w:rPr>
          <w:rFonts w:ascii="Times New Roman" w:eastAsia="Times New Roman" w:hAnsi="Times New Roman" w:cs="Times New Roman"/>
          <w:sz w:val="24"/>
          <w:szCs w:val="24"/>
          <w:lang w:eastAsia="fr-FR"/>
        </w:rPr>
        <w:t>s</w:t>
      </w:r>
      <w:r w:rsidR="00E237A9" w:rsidRPr="007F241C">
        <w:rPr>
          <w:rFonts w:ascii="Times New Roman" w:eastAsia="Times New Roman" w:hAnsi="Times New Roman" w:cs="Times New Roman"/>
          <w:sz w:val="24"/>
          <w:szCs w:val="24"/>
          <w:lang w:eastAsia="fr-FR"/>
        </w:rPr>
        <w:t xml:space="preserve"> pour la boutique, la salle d’exposition, le magasin</w:t>
      </w:r>
      <w:r w:rsidR="007F241C">
        <w:rPr>
          <w:rFonts w:ascii="Times New Roman" w:eastAsia="Times New Roman" w:hAnsi="Times New Roman" w:cs="Times New Roman"/>
          <w:sz w:val="24"/>
          <w:szCs w:val="24"/>
          <w:lang w:eastAsia="fr-FR"/>
        </w:rPr>
        <w:t>,</w:t>
      </w:r>
      <w:r w:rsidR="00E237A9" w:rsidRPr="007F241C">
        <w:rPr>
          <w:rFonts w:ascii="Times New Roman" w:eastAsia="Times New Roman" w:hAnsi="Times New Roman" w:cs="Times New Roman"/>
          <w:sz w:val="24"/>
          <w:szCs w:val="24"/>
          <w:lang w:eastAsia="fr-FR"/>
        </w:rPr>
        <w:t xml:space="preserve"> la garderie communautaire</w:t>
      </w:r>
      <w:r w:rsidR="007F241C">
        <w:rPr>
          <w:rFonts w:ascii="Times New Roman" w:eastAsia="Times New Roman" w:hAnsi="Times New Roman" w:cs="Times New Roman"/>
          <w:sz w:val="24"/>
          <w:szCs w:val="24"/>
          <w:lang w:eastAsia="fr-FR"/>
        </w:rPr>
        <w:t xml:space="preserve"> et l’aire de jeux des enfants</w:t>
      </w:r>
      <w:r w:rsidR="00E237A9" w:rsidRPr="007F241C">
        <w:rPr>
          <w:rFonts w:ascii="Times New Roman" w:eastAsia="Times New Roman" w:hAnsi="Times New Roman" w:cs="Times New Roman"/>
          <w:sz w:val="24"/>
          <w:szCs w:val="24"/>
          <w:lang w:eastAsia="fr-FR"/>
        </w:rPr>
        <w:t>.</w:t>
      </w:r>
    </w:p>
    <w:p w14:paraId="792E25E6" w14:textId="77777777" w:rsidR="00E237A9" w:rsidRPr="007F241C" w:rsidRDefault="00E237A9" w:rsidP="00E237A9">
      <w:pPr>
        <w:pStyle w:val="Paragraphedeliste"/>
        <w:numPr>
          <w:ilvl w:val="0"/>
          <w:numId w:val="14"/>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Proposer un fonds de roulement pour la boutique et un appui pour la gestion de la plateforme pour les 3 premier mois</w:t>
      </w:r>
    </w:p>
    <w:p w14:paraId="3044D015" w14:textId="696240EE" w:rsidR="00E237A9" w:rsidRPr="007F241C" w:rsidRDefault="00E237A9" w:rsidP="007F241C">
      <w:pPr>
        <w:jc w:val="both"/>
      </w:pPr>
      <w:r w:rsidRPr="007F241C">
        <w:t xml:space="preserve"> Le Consultant devra </w:t>
      </w:r>
      <w:r w:rsidR="00DA5C1D" w:rsidRPr="007F241C">
        <w:t>aussi :</w:t>
      </w:r>
    </w:p>
    <w:p w14:paraId="5AEF85E0" w14:textId="77777777" w:rsidR="00E237A9" w:rsidRPr="007F241C" w:rsidRDefault="00E237A9" w:rsidP="00E237A9">
      <w:pPr>
        <w:pStyle w:val="yiv3140892006msonormal"/>
        <w:shd w:val="clear" w:color="auto" w:fill="FFFFFF"/>
        <w:spacing w:before="0" w:beforeAutospacing="0" w:after="0" w:afterAutospacing="0"/>
        <w:jc w:val="both"/>
      </w:pPr>
    </w:p>
    <w:p w14:paraId="31EFD0D2" w14:textId="4916305E" w:rsidR="00E237A9" w:rsidRPr="007F241C" w:rsidRDefault="00DA5C1D" w:rsidP="00E237A9">
      <w:pPr>
        <w:pStyle w:val="yiv3140892006msonormal"/>
        <w:numPr>
          <w:ilvl w:val="0"/>
          <w:numId w:val="11"/>
        </w:numPr>
        <w:shd w:val="clear" w:color="auto" w:fill="FFFFFF"/>
        <w:spacing w:before="0" w:beforeAutospacing="0" w:after="0" w:afterAutospacing="0"/>
        <w:jc w:val="both"/>
      </w:pPr>
      <w:r w:rsidRPr="007F241C">
        <w:t>Élaborer</w:t>
      </w:r>
      <w:r w:rsidR="00E237A9" w:rsidRPr="007F241C">
        <w:t xml:space="preserve"> des prescriptions techniques afin de permettre une réalisation des travaux et l’acquisition des équipements dans le respect des normes techniques et de sauvegarde environnementale et sociale,</w:t>
      </w:r>
    </w:p>
    <w:p w14:paraId="582AD816" w14:textId="0865322C" w:rsidR="00E237A9" w:rsidRPr="007F241C" w:rsidRDefault="00DA5C1D" w:rsidP="00E237A9">
      <w:pPr>
        <w:pStyle w:val="yiv3140892006msonormal"/>
        <w:numPr>
          <w:ilvl w:val="0"/>
          <w:numId w:val="11"/>
        </w:numPr>
        <w:shd w:val="clear" w:color="auto" w:fill="FFFFFF"/>
        <w:spacing w:before="0" w:beforeAutospacing="0" w:after="0" w:afterAutospacing="0"/>
        <w:jc w:val="both"/>
      </w:pPr>
      <w:r w:rsidRPr="007F241C">
        <w:t>Procéder</w:t>
      </w:r>
      <w:r w:rsidR="00E237A9" w:rsidRPr="007F241C">
        <w:t xml:space="preserve"> à l’estimation sommaire des coûts de réalisation de la plateforme.</w:t>
      </w:r>
    </w:p>
    <w:p w14:paraId="7EB0AEFC" w14:textId="1B5CC404" w:rsidR="00E237A9" w:rsidRPr="007F241C" w:rsidRDefault="00DA5C1D" w:rsidP="00E237A9">
      <w:pPr>
        <w:pStyle w:val="yiv3140892006msonormal"/>
        <w:numPr>
          <w:ilvl w:val="0"/>
          <w:numId w:val="11"/>
        </w:numPr>
        <w:shd w:val="clear" w:color="auto" w:fill="FFFFFF"/>
        <w:spacing w:before="0" w:beforeAutospacing="0" w:after="0" w:afterAutospacing="0"/>
        <w:jc w:val="both"/>
      </w:pPr>
      <w:r w:rsidRPr="007F241C">
        <w:t>Établir</w:t>
      </w:r>
      <w:r w:rsidR="00E237A9" w:rsidRPr="007F241C">
        <w:t xml:space="preserve"> le descriptif détaillé de tous les équipements à acquérir et les travaux à </w:t>
      </w:r>
      <w:r w:rsidR="0055555E" w:rsidRPr="007F241C">
        <w:t xml:space="preserve">réaliser </w:t>
      </w:r>
    </w:p>
    <w:p w14:paraId="5B36086F" w14:textId="0B8EB586" w:rsidR="00E237A9" w:rsidRPr="007F241C" w:rsidRDefault="00DA5C1D" w:rsidP="00E237A9">
      <w:pPr>
        <w:pStyle w:val="yiv3140892006msonormal"/>
        <w:numPr>
          <w:ilvl w:val="0"/>
          <w:numId w:val="11"/>
        </w:numPr>
        <w:shd w:val="clear" w:color="auto" w:fill="FFFFFF"/>
        <w:spacing w:before="0" w:beforeAutospacing="0" w:after="0" w:afterAutospacing="0"/>
        <w:jc w:val="both"/>
      </w:pPr>
      <w:r w:rsidRPr="007F241C">
        <w:t>Déterminer</w:t>
      </w:r>
      <w:r w:rsidR="00E237A9" w:rsidRPr="007F241C">
        <w:t xml:space="preserve"> les cubatures et métrés nécessaires ;</w:t>
      </w:r>
      <w:r w:rsidR="00E237A9" w:rsidRPr="007F241C">
        <w:tab/>
      </w:r>
    </w:p>
    <w:p w14:paraId="42EE7326" w14:textId="77777777" w:rsidR="00E237A9" w:rsidRDefault="00E237A9" w:rsidP="00E237A9">
      <w:pPr>
        <w:pStyle w:val="Paragraphedeliste"/>
        <w:numPr>
          <w:ilvl w:val="0"/>
          <w:numId w:val="11"/>
        </w:numPr>
        <w:jc w:val="both"/>
        <w:rPr>
          <w:rFonts w:ascii="Times New Roman" w:eastAsia="Times New Roman" w:hAnsi="Times New Roman" w:cs="Times New Roman"/>
          <w:sz w:val="24"/>
          <w:szCs w:val="24"/>
          <w:lang w:eastAsia="fr-FR"/>
        </w:rPr>
      </w:pPr>
      <w:r w:rsidRPr="007F241C">
        <w:rPr>
          <w:rFonts w:ascii="Times New Roman" w:eastAsia="Times New Roman" w:hAnsi="Times New Roman" w:cs="Times New Roman"/>
          <w:sz w:val="24"/>
          <w:szCs w:val="24"/>
          <w:lang w:eastAsia="fr-FR"/>
        </w:rPr>
        <w:t>Elaborer le bordereau des prix unitaires et le devis confidentiel ;</w:t>
      </w:r>
    </w:p>
    <w:p w14:paraId="3C9041BA" w14:textId="77777777" w:rsidR="00F91B11" w:rsidRPr="003B5592" w:rsidRDefault="00F91B11" w:rsidP="00F91B11">
      <w:pPr>
        <w:pStyle w:val="Paragraphedeliste"/>
        <w:numPr>
          <w:ilvl w:val="0"/>
          <w:numId w:val="11"/>
        </w:numPr>
        <w:jc w:val="both"/>
        <w:rPr>
          <w:sz w:val="24"/>
          <w:szCs w:val="24"/>
          <w:lang w:eastAsia="fr-FR"/>
        </w:rPr>
      </w:pPr>
      <w:r w:rsidRPr="003B5592">
        <w:rPr>
          <w:sz w:val="24"/>
          <w:szCs w:val="24"/>
          <w:lang w:eastAsia="fr-FR"/>
        </w:rPr>
        <w:t>Elaborer un plan type d’une plateforme et les travaux d’implantation des 21 plateformes ;</w:t>
      </w:r>
    </w:p>
    <w:p w14:paraId="053648ED" w14:textId="2E6C88F2" w:rsidR="00F91B11" w:rsidRPr="003B5592" w:rsidRDefault="00F91B11" w:rsidP="00F91B11">
      <w:pPr>
        <w:pStyle w:val="Paragraphedeliste"/>
        <w:numPr>
          <w:ilvl w:val="0"/>
          <w:numId w:val="11"/>
        </w:numPr>
        <w:jc w:val="both"/>
        <w:rPr>
          <w:sz w:val="24"/>
          <w:szCs w:val="24"/>
          <w:lang w:eastAsia="fr-FR"/>
        </w:rPr>
      </w:pPr>
      <w:bookmarkStart w:id="1" w:name="_Hlk154056406"/>
      <w:r w:rsidRPr="003B5592">
        <w:rPr>
          <w:sz w:val="24"/>
          <w:szCs w:val="24"/>
          <w:lang w:eastAsia="fr-FR"/>
        </w:rPr>
        <w:t>Etudier les possibilités d’</w:t>
      </w:r>
      <w:r w:rsidR="001C015C" w:rsidRPr="003B5592">
        <w:rPr>
          <w:sz w:val="24"/>
          <w:szCs w:val="24"/>
          <w:lang w:eastAsia="fr-FR"/>
        </w:rPr>
        <w:t>établir une bonne</w:t>
      </w:r>
      <w:r w:rsidRPr="003B5592">
        <w:rPr>
          <w:sz w:val="24"/>
          <w:szCs w:val="24"/>
          <w:lang w:eastAsia="fr-FR"/>
        </w:rPr>
        <w:t xml:space="preserve"> connectivité à internet et d’utilisation de l’énergie solaire pour alimenter </w:t>
      </w:r>
      <w:r w:rsidR="001C015C" w:rsidRPr="003B5592">
        <w:rPr>
          <w:sz w:val="24"/>
          <w:szCs w:val="24"/>
          <w:lang w:eastAsia="fr-FR"/>
        </w:rPr>
        <w:t>chaque</w:t>
      </w:r>
      <w:r w:rsidRPr="003B5592">
        <w:rPr>
          <w:sz w:val="24"/>
          <w:szCs w:val="24"/>
          <w:lang w:eastAsia="fr-FR"/>
        </w:rPr>
        <w:t xml:space="preserve"> plateforme intégrée de promotion féminine.</w:t>
      </w:r>
    </w:p>
    <w:bookmarkEnd w:id="1"/>
    <w:p w14:paraId="74A74DFE" w14:textId="77777777" w:rsidR="00481080" w:rsidRPr="003B5592" w:rsidRDefault="00E237A9" w:rsidP="00481080">
      <w:pPr>
        <w:spacing w:after="200" w:line="276" w:lineRule="auto"/>
        <w:jc w:val="both"/>
        <w:rPr>
          <w:sz w:val="28"/>
          <w:szCs w:val="32"/>
        </w:rPr>
      </w:pPr>
      <w:r w:rsidRPr="007F241C">
        <w:t xml:space="preserve">Le consultant élaborera </w:t>
      </w:r>
      <w:r w:rsidR="0055555E">
        <w:t>quatre (4)</w:t>
      </w:r>
      <w:r w:rsidRPr="007F241C">
        <w:t xml:space="preserve"> dossiers d’appel d’offres pour la construction</w:t>
      </w:r>
      <w:r w:rsidR="0055555E">
        <w:t xml:space="preserve"> et l’équipement</w:t>
      </w:r>
      <w:r w:rsidRPr="007F241C">
        <w:t xml:space="preserve"> de</w:t>
      </w:r>
      <w:r w:rsidR="0055555E" w:rsidRPr="0055555E">
        <w:t xml:space="preserve"> </w:t>
      </w:r>
      <w:r w:rsidR="0055555E" w:rsidRPr="007F241C">
        <w:t>vingt et une</w:t>
      </w:r>
      <w:r w:rsidRPr="007F241C">
        <w:t xml:space="preserve"> </w:t>
      </w:r>
      <w:r w:rsidR="0055555E">
        <w:t>(</w:t>
      </w:r>
      <w:r w:rsidRPr="007F241C">
        <w:t xml:space="preserve">21) plateformes. </w:t>
      </w:r>
      <w:r w:rsidR="00DA5C1D" w:rsidRPr="007F241C">
        <w:t>Il veillera</w:t>
      </w:r>
      <w:r w:rsidRPr="007F241C">
        <w:t xml:space="preserve"> à élaborer pour chaque projet (PCVASG et PCVAS</w:t>
      </w:r>
      <w:r w:rsidR="0055555E">
        <w:t>G</w:t>
      </w:r>
      <w:r w:rsidRPr="007F241C">
        <w:t xml:space="preserve">EF) </w:t>
      </w:r>
      <w:r w:rsidR="0055555E">
        <w:t>deux (2)</w:t>
      </w:r>
      <w:r w:rsidRPr="007F241C">
        <w:t xml:space="preserve"> DAO individualisé</w:t>
      </w:r>
      <w:r w:rsidR="0055555E">
        <w:t xml:space="preserve">s </w:t>
      </w:r>
      <w:r w:rsidR="0055555E" w:rsidRPr="0055555E">
        <w:t>(l’un pour la construction des plateformes intégrées et l’autre pour leur équipement</w:t>
      </w:r>
      <w:r w:rsidR="0055555E" w:rsidRPr="003B5592">
        <w:t>)</w:t>
      </w:r>
      <w:r w:rsidRPr="003B5592">
        <w:t xml:space="preserve">. </w:t>
      </w:r>
      <w:r w:rsidR="00481080" w:rsidRPr="003B5592">
        <w:t xml:space="preserve">Deux DAO pour la construction et l’équipement de 9 (neuf) plateformes dans la zone du Brakna Ouest (Ouest de Boghé) et deux DAO pour la construction et l’équipement de 12 (douze) plateformes dans les </w:t>
      </w:r>
      <w:proofErr w:type="spellStart"/>
      <w:r w:rsidR="00481080" w:rsidRPr="003B5592">
        <w:t>Moughataa</w:t>
      </w:r>
      <w:proofErr w:type="spellEnd"/>
      <w:r w:rsidR="00481080" w:rsidRPr="003B5592">
        <w:t xml:space="preserve"> de Boghé, </w:t>
      </w:r>
      <w:proofErr w:type="spellStart"/>
      <w:r w:rsidR="00481080" w:rsidRPr="003B5592">
        <w:t>Bababé</w:t>
      </w:r>
      <w:proofErr w:type="spellEnd"/>
      <w:r w:rsidR="00481080" w:rsidRPr="003B5592">
        <w:t xml:space="preserve"> et M’Bagne au Brakna en plus des </w:t>
      </w:r>
      <w:proofErr w:type="spellStart"/>
      <w:r w:rsidR="00481080" w:rsidRPr="003B5592">
        <w:t>Moughataa</w:t>
      </w:r>
      <w:proofErr w:type="spellEnd"/>
      <w:r w:rsidR="00481080" w:rsidRPr="003B5592">
        <w:t xml:space="preserve"> de Rosso, N’</w:t>
      </w:r>
      <w:proofErr w:type="spellStart"/>
      <w:r w:rsidR="00481080" w:rsidRPr="003B5592">
        <w:t>Tékane</w:t>
      </w:r>
      <w:proofErr w:type="spellEnd"/>
      <w:r w:rsidR="00481080" w:rsidRPr="003B5592">
        <w:t xml:space="preserve"> et </w:t>
      </w:r>
      <w:proofErr w:type="spellStart"/>
      <w:r w:rsidR="00481080" w:rsidRPr="003B5592">
        <w:t>R’Kiz</w:t>
      </w:r>
      <w:proofErr w:type="spellEnd"/>
      <w:r w:rsidR="00481080" w:rsidRPr="003B5592">
        <w:t xml:space="preserve"> et au Trarza.</w:t>
      </w:r>
    </w:p>
    <w:p w14:paraId="174CEDFC" w14:textId="2EA86DAE" w:rsidR="00E237A9" w:rsidRPr="003B5592" w:rsidRDefault="00DA15FA" w:rsidP="00E237A9">
      <w:pPr>
        <w:spacing w:after="200" w:line="276" w:lineRule="auto"/>
        <w:jc w:val="both"/>
      </w:pPr>
      <w:r w:rsidRPr="003B5592">
        <w:t>En ce qui concerne le</w:t>
      </w:r>
      <w:r w:rsidR="00E237A9" w:rsidRPr="003B5592">
        <w:t xml:space="preserve"> contrôle</w:t>
      </w:r>
      <w:r w:rsidRPr="003B5592">
        <w:t xml:space="preserve"> et la surveillance</w:t>
      </w:r>
      <w:r w:rsidR="00E237A9" w:rsidRPr="003B5592">
        <w:t xml:space="preserve"> des travaux</w:t>
      </w:r>
      <w:r w:rsidRPr="003B5592">
        <w:t xml:space="preserve">, le Consultant devra : </w:t>
      </w:r>
    </w:p>
    <w:p w14:paraId="14BA6E25"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lastRenderedPageBreak/>
        <w:t>Exiger de la ou les entreprisess retenues d’établir les documents finaux d’exécution : planning d’exécution par site, organisation des ressources et approvisionnement, méthodologie de chantier et tout document pertinent pour le suivi des travaux,</w:t>
      </w:r>
    </w:p>
    <w:p w14:paraId="246C6C96"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 xml:space="preserve">Mettre au point avec la ou les entreprises qui auront la charge de l’éxécution des travaux, les éventuelles actualisations des plannings d’exécution au cours de la mise en oeuvre des </w:t>
      </w:r>
      <w:proofErr w:type="gramStart"/>
      <w:r w:rsidRPr="003B5592">
        <w:rPr>
          <w:sz w:val="24"/>
          <w:szCs w:val="24"/>
        </w:rPr>
        <w:t>travaux,.</w:t>
      </w:r>
      <w:proofErr w:type="gramEnd"/>
    </w:p>
    <w:p w14:paraId="68A97F15"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Contrôler et approuver les documents finaux d’exécution par rapport aux objectifs de réalisation. Veiller à l’exécution des travaux à la date de début convenue sur les sites en organisant les installations de chantier et implantation des travaux,</w:t>
      </w:r>
    </w:p>
    <w:p w14:paraId="6409FFF3"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 xml:space="preserve">Contrôler la qualité et la quantité des matériaux approvisionnés, des matériels, méthodologie de mise en œuvre, qualité des travaux réalisés. </w:t>
      </w:r>
    </w:p>
    <w:p w14:paraId="7C13E595"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Veiller à ce que le travail de l'entrepreneur soit effectué dans les règles de l’art, conformes aux normes générales de sécurité, dans le respect des usagers des sites et suivant les documents d’exécutions,</w:t>
      </w:r>
    </w:p>
    <w:p w14:paraId="2A8471BC"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 xml:space="preserve">Etablir les outils administratifs de contrôle du chantier et suivre les documents suivants pour chacun des </w:t>
      </w:r>
      <w:proofErr w:type="gramStart"/>
      <w:r w:rsidRPr="003B5592">
        <w:rPr>
          <w:sz w:val="24"/>
          <w:szCs w:val="24"/>
        </w:rPr>
        <w:t>sites:</w:t>
      </w:r>
      <w:proofErr w:type="gramEnd"/>
      <w:r w:rsidRPr="003B5592">
        <w:rPr>
          <w:sz w:val="24"/>
          <w:szCs w:val="24"/>
        </w:rPr>
        <w:t xml:space="preserve"> le journal des travaux, le cahier de chantier, les procès verbaux et les attachements des travaux,</w:t>
      </w:r>
    </w:p>
    <w:p w14:paraId="03BACBC5"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Adresser aussi bien des recommandations que des avertissements à l’endroit de l’entrepreneur en cas de retard constaté, d’anomalies ou de malfaçon dans l’exécution des travaux,</w:t>
      </w:r>
    </w:p>
    <w:p w14:paraId="057B112B"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Diriger des entretiens journaliers sur les sites pour s’assurer du respect des objectifs et pour constater l’avancement des travaux conformément aux plannings,</w:t>
      </w:r>
    </w:p>
    <w:p w14:paraId="1F99874D"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Le Chef de Mission de contrôle devra attirer l’attention du PATAM sur les insuffisances éventuelles ou les dispositions qu’il jugera inapropriées et   proposera en conséquence les amélioration adéquates,</w:t>
      </w:r>
    </w:p>
    <w:p w14:paraId="6F88FA6B"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Controler et soumettre au PATAM avec approbation les décomptes (attachement, facture…).  Présentés par l’Entreprise,</w:t>
      </w:r>
    </w:p>
    <w:p w14:paraId="7A66F85F"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Superviser la réalisation de tous les essais nécessaires pour assurer la bonne qualité de tous les matériaux utilisés dans la construction, notamment aggrégats, le ciment ...,</w:t>
      </w:r>
    </w:p>
    <w:p w14:paraId="25D1CEA5"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 xml:space="preserve">Veuiller à la qualité des équipements livrés en vérifiant leur </w:t>
      </w:r>
      <w:proofErr w:type="gramStart"/>
      <w:r w:rsidRPr="003B5592">
        <w:rPr>
          <w:sz w:val="24"/>
          <w:szCs w:val="24"/>
        </w:rPr>
        <w:t>conformité  aux</w:t>
      </w:r>
      <w:proofErr w:type="gramEnd"/>
      <w:r w:rsidRPr="003B5592">
        <w:rPr>
          <w:sz w:val="24"/>
          <w:szCs w:val="24"/>
        </w:rPr>
        <w:t xml:space="preserve"> spécifications techniques définies dans les clauses du marché, </w:t>
      </w:r>
    </w:p>
    <w:p w14:paraId="517A3199"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Recommander toute modification complémentaire jugée nécessaire par rapport aux dispositions prévues le contrat,</w:t>
      </w:r>
    </w:p>
    <w:p w14:paraId="076466A6"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Vérifier et proposer les mesures à prévoir en ce qui concerne la sécurité et la protection de l’environnement,</w:t>
      </w:r>
    </w:p>
    <w:p w14:paraId="11EAD129" w14:textId="77777777" w:rsidR="003D2B09" w:rsidRPr="003B5592" w:rsidRDefault="003D2B09" w:rsidP="003D2B09">
      <w:pPr>
        <w:pStyle w:val="Paragraphedeliste"/>
        <w:numPr>
          <w:ilvl w:val="0"/>
          <w:numId w:val="18"/>
        </w:numPr>
        <w:spacing w:after="0" w:line="240" w:lineRule="auto"/>
        <w:ind w:left="284" w:hanging="284"/>
        <w:jc w:val="both"/>
        <w:rPr>
          <w:sz w:val="24"/>
          <w:szCs w:val="24"/>
        </w:rPr>
      </w:pPr>
      <w:r w:rsidRPr="003B5592">
        <w:rPr>
          <w:sz w:val="24"/>
          <w:szCs w:val="24"/>
        </w:rPr>
        <w:t xml:space="preserve"> Le Consultant établira et remettra au PATAM les documents et rapports suivants en support papier et </w:t>
      </w:r>
      <w:proofErr w:type="gramStart"/>
      <w:r w:rsidRPr="003B5592">
        <w:rPr>
          <w:sz w:val="24"/>
          <w:szCs w:val="24"/>
        </w:rPr>
        <w:t>numérique:</w:t>
      </w:r>
      <w:proofErr w:type="gramEnd"/>
    </w:p>
    <w:p w14:paraId="1A8ED519"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Rapport mensuel d’avancement des travaux,</w:t>
      </w:r>
    </w:p>
    <w:p w14:paraId="7491EAEF"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Rapport de réception technique, listing des réserves et ordre de rectification avec accusé de l’entreprise,</w:t>
      </w:r>
    </w:p>
    <w:p w14:paraId="1CEEBE46"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Rapport de levée des réserves avec procès-verbal,</w:t>
      </w:r>
    </w:p>
    <w:p w14:paraId="0E064931"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Rapport technico-financier à la réception provisoire des travaux et procès-verbal,</w:t>
      </w:r>
    </w:p>
    <w:p w14:paraId="22329466"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Rapport définitif à la réception provisoire et procès-verbal,</w:t>
      </w:r>
    </w:p>
    <w:p w14:paraId="0973DE5B" w14:textId="77777777" w:rsidR="003D2B09" w:rsidRPr="003B5592" w:rsidRDefault="003D2B09" w:rsidP="003D2B09">
      <w:pPr>
        <w:pStyle w:val="Paragraphedeliste"/>
        <w:numPr>
          <w:ilvl w:val="1"/>
          <w:numId w:val="18"/>
        </w:numPr>
        <w:spacing w:after="0" w:line="240" w:lineRule="auto"/>
        <w:jc w:val="both"/>
        <w:rPr>
          <w:sz w:val="24"/>
          <w:szCs w:val="24"/>
        </w:rPr>
      </w:pPr>
      <w:r w:rsidRPr="003B5592">
        <w:rPr>
          <w:sz w:val="24"/>
          <w:szCs w:val="24"/>
        </w:rPr>
        <w:t xml:space="preserve">Mémoire/plan de récolement en version électronique à remettre au maitre d’ouvrage à la fin des travaux </w:t>
      </w:r>
    </w:p>
    <w:p w14:paraId="75CBC023" w14:textId="0271A340" w:rsidR="003D2B09" w:rsidRPr="003B5592" w:rsidRDefault="003D2B09" w:rsidP="003D2B09">
      <w:pPr>
        <w:pStyle w:val="Paragraphedeliste"/>
        <w:numPr>
          <w:ilvl w:val="0"/>
          <w:numId w:val="18"/>
        </w:numPr>
        <w:spacing w:after="0" w:line="240" w:lineRule="auto"/>
        <w:jc w:val="both"/>
        <w:rPr>
          <w:sz w:val="24"/>
          <w:szCs w:val="24"/>
        </w:rPr>
      </w:pPr>
      <w:r w:rsidRPr="003B5592">
        <w:rPr>
          <w:sz w:val="24"/>
          <w:szCs w:val="24"/>
        </w:rPr>
        <w:lastRenderedPageBreak/>
        <w:t>Afin de garantir l’atteinte des objectifs du projet en terme</w:t>
      </w:r>
      <w:r w:rsidR="00E67656" w:rsidRPr="003B5592">
        <w:rPr>
          <w:sz w:val="24"/>
          <w:szCs w:val="24"/>
        </w:rPr>
        <w:t>s</w:t>
      </w:r>
      <w:r w:rsidRPr="003B5592">
        <w:rPr>
          <w:sz w:val="24"/>
          <w:szCs w:val="24"/>
        </w:rPr>
        <w:t xml:space="preserve"> de coût, délai, qualité et durabilité, le Consultant doit etre en permanence tenu de réaliser des tests et les mesures nécessaires, de donner des instructions et recommandations concernant : La qualité et la nature des matériaux utilisés dans les travaux.  </w:t>
      </w:r>
    </w:p>
    <w:p w14:paraId="2BE98742" w14:textId="707BA601" w:rsidR="0050103E" w:rsidRDefault="0050103E" w:rsidP="007C7C15">
      <w:pPr>
        <w:jc w:val="both"/>
      </w:pPr>
      <w:r w:rsidRPr="003B5592">
        <w:t>La duré</w:t>
      </w:r>
      <w:r w:rsidR="009C42EE" w:rsidRPr="003B5592">
        <w:t xml:space="preserve">e prévisionnelle d’exécution de </w:t>
      </w:r>
      <w:r w:rsidR="00E67656" w:rsidRPr="003B5592">
        <w:t>la mission d</w:t>
      </w:r>
      <w:r w:rsidR="00FB774B" w:rsidRPr="003B5592">
        <w:t>e l</w:t>
      </w:r>
      <w:r w:rsidR="00E67656" w:rsidRPr="003B5592">
        <w:t>’étude</w:t>
      </w:r>
      <w:r w:rsidR="00FB774B" w:rsidRPr="003B5592">
        <w:t xml:space="preserve"> détaillée (APD et DAO)</w:t>
      </w:r>
      <w:r w:rsidR="009C42EE" w:rsidRPr="003B5592">
        <w:t xml:space="preserve"> </w:t>
      </w:r>
      <w:r w:rsidR="00E67656" w:rsidRPr="003B5592">
        <w:t>n</w:t>
      </w:r>
      <w:r w:rsidR="009C42EE" w:rsidRPr="003B5592">
        <w:t>e</w:t>
      </w:r>
      <w:r w:rsidR="00E67656" w:rsidRPr="003B5592">
        <w:t xml:space="preserve"> doit pas dépasser</w:t>
      </w:r>
      <w:r w:rsidR="009C42EE">
        <w:t xml:space="preserve"> </w:t>
      </w:r>
      <w:r w:rsidR="005176FE">
        <w:t>soixa</w:t>
      </w:r>
      <w:r w:rsidR="007C7C15">
        <w:t>nte</w:t>
      </w:r>
      <w:r w:rsidR="005176FE">
        <w:t xml:space="preserve"> (60)</w:t>
      </w:r>
      <w:r w:rsidR="009C42EE">
        <w:t xml:space="preserve"> jours</w:t>
      </w:r>
      <w:r w:rsidR="000E3DD1">
        <w:t xml:space="preserve"> calendaires </w:t>
      </w:r>
      <w:r w:rsidR="009C42EE">
        <w:t>à compter de la date de</w:t>
      </w:r>
      <w:r w:rsidR="005176FE">
        <w:t xml:space="preserve"> réception par l’attributaire du contrat de la</w:t>
      </w:r>
      <w:r w:rsidR="009C42EE">
        <w:t xml:space="preserve"> notification d</w:t>
      </w:r>
      <w:r w:rsidR="000E3DD1">
        <w:t>e l’ordre de service de démarrage de la mission.</w:t>
      </w:r>
    </w:p>
    <w:p w14:paraId="38F6B629" w14:textId="77777777" w:rsidR="0050103E" w:rsidRPr="007F241C" w:rsidRDefault="0050103E" w:rsidP="0050103E">
      <w:pPr>
        <w:pStyle w:val="Paragraphedeliste"/>
        <w:autoSpaceDE w:val="0"/>
        <w:autoSpaceDN w:val="0"/>
        <w:adjustRightInd w:val="0"/>
        <w:spacing w:after="0"/>
        <w:jc w:val="both"/>
        <w:rPr>
          <w:rFonts w:ascii="Times New Roman" w:eastAsia="Times New Roman" w:hAnsi="Times New Roman" w:cs="Times New Roman"/>
          <w:sz w:val="24"/>
          <w:szCs w:val="24"/>
          <w:lang w:eastAsia="fr-FR"/>
        </w:rPr>
      </w:pPr>
    </w:p>
    <w:p w14:paraId="6BB70BCC" w14:textId="32C7E0A6" w:rsidR="0050103E" w:rsidRPr="007F241C" w:rsidRDefault="0050103E" w:rsidP="009C42EE">
      <w:pPr>
        <w:tabs>
          <w:tab w:val="left" w:pos="284"/>
        </w:tabs>
        <w:suppressAutoHyphens/>
        <w:jc w:val="both"/>
      </w:pPr>
      <w:r>
        <w:t>L’Unité de Coordination</w:t>
      </w:r>
      <w:r w:rsidRPr="007F241C">
        <w:t xml:space="preserve"> du projet PATAM</w:t>
      </w:r>
      <w:r>
        <w:t>, invite les Consultants</w:t>
      </w:r>
      <w:r w:rsidR="00F870AA">
        <w:t xml:space="preserve"> </w:t>
      </w:r>
      <w:r w:rsidR="0055555E">
        <w:t>(Firmes)</w:t>
      </w:r>
      <w:r>
        <w:t xml:space="preserve"> à présenter leur candidature en vue de fournir les services décrits ci-dessus. </w:t>
      </w:r>
      <w:r w:rsidRPr="007F241C">
        <w:t>Les consultants</w:t>
      </w:r>
      <w:r w:rsidR="00F870AA" w:rsidRPr="007F241C">
        <w:t xml:space="preserve"> </w:t>
      </w:r>
      <w:r w:rsidRPr="007F241C">
        <w:t xml:space="preserve">intéressés doivent produire les informations sur leur capacité et expérience démontrant qu’ils sont qualifiés pour les prestations (documentation, référence de prestations similaires, expérience dans des missions comparables, </w:t>
      </w:r>
      <w:proofErr w:type="gramStart"/>
      <w:r w:rsidRPr="007F241C">
        <w:t>etc</w:t>
      </w:r>
      <w:r w:rsidR="00F870AA" w:rsidRPr="007F241C">
        <w:t>..</w:t>
      </w:r>
      <w:r w:rsidRPr="007F241C">
        <w:t>.</w:t>
      </w:r>
      <w:proofErr w:type="gramEnd"/>
      <w:r w:rsidRPr="007F241C">
        <w:t xml:space="preserve">). </w:t>
      </w:r>
    </w:p>
    <w:p w14:paraId="684C8732" w14:textId="77777777" w:rsidR="009C42EE" w:rsidRPr="007F241C" w:rsidRDefault="009C42EE" w:rsidP="009C42EE">
      <w:pPr>
        <w:tabs>
          <w:tab w:val="left" w:pos="284"/>
        </w:tabs>
        <w:suppressAutoHyphens/>
        <w:jc w:val="both"/>
      </w:pPr>
    </w:p>
    <w:p w14:paraId="5AEB6D31" w14:textId="42F2677C" w:rsidR="0050103E" w:rsidRPr="007F241C" w:rsidRDefault="0050103E" w:rsidP="0050103E">
      <w:pPr>
        <w:tabs>
          <w:tab w:val="left" w:pos="284"/>
        </w:tabs>
        <w:suppressAutoHyphens/>
        <w:jc w:val="both"/>
      </w:pPr>
      <w:r w:rsidRPr="007F241C">
        <w:t xml:space="preserve">Les candidats doivent prouver qu'ils ont les expériences générales et spécifiques demandées au moyen d'attestations </w:t>
      </w:r>
      <w:r w:rsidR="00C44D96" w:rsidRPr="007F241C">
        <w:t>de bonne fin délivrées par les Clients.</w:t>
      </w:r>
      <w:r w:rsidRPr="007F241C">
        <w:t xml:space="preserve"> </w:t>
      </w:r>
      <w:r w:rsidR="00C44D96" w:rsidRPr="007F241C">
        <w:t>L</w:t>
      </w:r>
      <w:r w:rsidRPr="007F241C">
        <w:t>es expériences non accompagn</w:t>
      </w:r>
      <w:r w:rsidR="00C44D96" w:rsidRPr="007F241C">
        <w:t>é</w:t>
      </w:r>
      <w:r w:rsidRPr="007F241C">
        <w:t xml:space="preserve">es par </w:t>
      </w:r>
      <w:r w:rsidR="00C44D96" w:rsidRPr="007F241C">
        <w:t>l</w:t>
      </w:r>
      <w:r w:rsidRPr="007F241C">
        <w:t>es</w:t>
      </w:r>
      <w:r w:rsidR="00C44D96" w:rsidRPr="007F241C">
        <w:t>dites</w:t>
      </w:r>
      <w:r w:rsidRPr="007F241C">
        <w:t xml:space="preserve"> attestations ne seront pas prises en co</w:t>
      </w:r>
      <w:r w:rsidR="00502A0F" w:rsidRPr="007F241C">
        <w:t>n</w:t>
      </w:r>
      <w:r w:rsidR="00C44D96" w:rsidRPr="007F241C">
        <w:t>sidération</w:t>
      </w:r>
      <w:r w:rsidRPr="007F241C">
        <w:t>.</w:t>
      </w:r>
    </w:p>
    <w:p w14:paraId="14C8DD73" w14:textId="77777777" w:rsidR="009C42EE" w:rsidRPr="007F241C" w:rsidRDefault="009C42EE" w:rsidP="0050103E">
      <w:pPr>
        <w:tabs>
          <w:tab w:val="left" w:pos="284"/>
        </w:tabs>
        <w:suppressAutoHyphens/>
        <w:jc w:val="both"/>
      </w:pPr>
    </w:p>
    <w:p w14:paraId="092B0409" w14:textId="52521D6F" w:rsidR="0050103E" w:rsidRDefault="0050103E" w:rsidP="0050103E">
      <w:pPr>
        <w:tabs>
          <w:tab w:val="left" w:pos="284"/>
        </w:tabs>
        <w:suppressAutoHyphens/>
        <w:jc w:val="both"/>
        <w:rPr>
          <w:spacing w:val="-2"/>
          <w:lang w:eastAsia="ar-SA"/>
        </w:rPr>
      </w:pPr>
      <w:r>
        <w:rPr>
          <w:spacing w:val="-2"/>
          <w:lang w:eastAsia="ar-SA"/>
        </w:rPr>
        <w:t xml:space="preserve">Les critères d’éligibilité, l’établissement de la liste restreinte et la procédure de sélection seront conformes au Document de Politique de passation des marchés des opérations financées par le Groupe de la Banque en date d’Octobre 2015 « </w:t>
      </w:r>
      <w:r>
        <w:rPr>
          <w:b/>
          <w:spacing w:val="-2"/>
          <w:lang w:eastAsia="ar-SA"/>
        </w:rPr>
        <w:t>Document de Politique</w:t>
      </w:r>
      <w:r>
        <w:rPr>
          <w:spacing w:val="-2"/>
          <w:lang w:eastAsia="ar-SA"/>
        </w:rPr>
        <w:t xml:space="preserve"> » disponible sur le site web de la Banque à l’adresse : </w:t>
      </w:r>
      <w:hyperlink r:id="rId7" w:history="1">
        <w:r>
          <w:rPr>
            <w:rStyle w:val="Lienhypertexte"/>
            <w:spacing w:val="-2"/>
            <w:lang w:eastAsia="ar-SA"/>
          </w:rPr>
          <w:t>http://www.afdb.org</w:t>
        </w:r>
      </w:hyperlink>
      <w:r>
        <w:rPr>
          <w:spacing w:val="-2"/>
          <w:lang w:eastAsia="ar-SA"/>
        </w:rPr>
        <w:t xml:space="preserve">. </w:t>
      </w:r>
    </w:p>
    <w:p w14:paraId="52468EC2" w14:textId="77777777" w:rsidR="0050103E" w:rsidRDefault="0050103E" w:rsidP="0050103E">
      <w:pPr>
        <w:tabs>
          <w:tab w:val="left" w:pos="284"/>
        </w:tabs>
        <w:suppressAutoHyphens/>
        <w:jc w:val="both"/>
        <w:rPr>
          <w:spacing w:val="-2"/>
          <w:lang w:eastAsia="ar-SA"/>
        </w:rPr>
      </w:pPr>
    </w:p>
    <w:p w14:paraId="77DF78DF" w14:textId="12732A45" w:rsidR="0050103E" w:rsidRDefault="0050103E" w:rsidP="0050103E">
      <w:pPr>
        <w:tabs>
          <w:tab w:val="left" w:pos="284"/>
        </w:tabs>
        <w:suppressAutoHyphens/>
        <w:jc w:val="both"/>
        <w:rPr>
          <w:spacing w:val="-2"/>
          <w:lang w:eastAsia="ar-SA"/>
        </w:rPr>
      </w:pPr>
      <w:r>
        <w:rPr>
          <w:spacing w:val="-2"/>
          <w:lang w:eastAsia="ar-SA"/>
        </w:rPr>
        <w:t>Les Consultants</w:t>
      </w:r>
      <w:r w:rsidR="00E75CC1">
        <w:rPr>
          <w:spacing w:val="-2"/>
          <w:lang w:eastAsia="ar-SA"/>
        </w:rPr>
        <w:t xml:space="preserve"> </w:t>
      </w:r>
      <w:r>
        <w:rPr>
          <w:spacing w:val="-2"/>
          <w:lang w:eastAsia="ar-SA"/>
        </w:rPr>
        <w:t>intéressés peuvent obtenir des informations supplémentaires à l'adresse mentionnée ci-dessous aux heures d’ouverture de bureaux suivantes : du lundi au jeudi, de 9h 00 mn à 1</w:t>
      </w:r>
      <w:r w:rsidR="00E75CC1">
        <w:rPr>
          <w:spacing w:val="-2"/>
          <w:lang w:eastAsia="ar-SA"/>
        </w:rPr>
        <w:t>5</w:t>
      </w:r>
      <w:r>
        <w:rPr>
          <w:spacing w:val="-2"/>
          <w:lang w:eastAsia="ar-SA"/>
        </w:rPr>
        <w:t xml:space="preserve"> h 00 mn et le vendredi de 9h à 11 h (heure locale).</w:t>
      </w:r>
    </w:p>
    <w:p w14:paraId="532CFF64" w14:textId="77777777" w:rsidR="0050103E" w:rsidRDefault="0050103E" w:rsidP="0050103E">
      <w:pPr>
        <w:jc w:val="both"/>
        <w:rPr>
          <w:szCs w:val="22"/>
        </w:rPr>
      </w:pPr>
    </w:p>
    <w:p w14:paraId="004E8D41" w14:textId="534AE973" w:rsidR="0050103E" w:rsidRDefault="00A26E4A" w:rsidP="00A26E4A">
      <w:pPr>
        <w:shd w:val="clear" w:color="auto" w:fill="FFFFFF"/>
        <w:jc w:val="center"/>
        <w:rPr>
          <w:spacing w:val="-2"/>
          <w:lang w:eastAsia="ar-SA"/>
        </w:rPr>
      </w:pPr>
      <w:r>
        <w:rPr>
          <w:spacing w:val="-2"/>
          <w:lang w:eastAsia="ar-SA"/>
        </w:rPr>
        <w:t>Bureau de liaison</w:t>
      </w:r>
      <w:r w:rsidR="0050103E">
        <w:rPr>
          <w:spacing w:val="-2"/>
          <w:lang w:eastAsia="ar-SA"/>
        </w:rPr>
        <w:t xml:space="preserve"> du projet PATAM</w:t>
      </w:r>
    </w:p>
    <w:p w14:paraId="44CBC588" w14:textId="33400C48" w:rsidR="00A26E4A" w:rsidRPr="00A26E4A" w:rsidRDefault="0050103E" w:rsidP="00A26E4A">
      <w:pPr>
        <w:shd w:val="clear" w:color="auto" w:fill="FFFFFF"/>
        <w:jc w:val="center"/>
        <w:rPr>
          <w:spacing w:val="-2"/>
          <w:lang w:eastAsia="ar-SA"/>
        </w:rPr>
      </w:pPr>
      <w:r>
        <w:rPr>
          <w:spacing w:val="-2"/>
          <w:lang w:eastAsia="ar-SA"/>
        </w:rPr>
        <w:t xml:space="preserve"> </w:t>
      </w:r>
      <w:r w:rsidR="00A26E4A" w:rsidRPr="00A26E4A">
        <w:rPr>
          <w:spacing w:val="-2"/>
          <w:lang w:eastAsia="ar-SA"/>
        </w:rPr>
        <w:t>Zone château d’eau 107 A Ksar - Nouakchott</w:t>
      </w:r>
    </w:p>
    <w:p w14:paraId="5865BC96" w14:textId="0DA9C176" w:rsidR="00A26E4A" w:rsidRPr="00A26E4A" w:rsidRDefault="00A26E4A" w:rsidP="00A26E4A">
      <w:pPr>
        <w:shd w:val="clear" w:color="auto" w:fill="FFFFFF"/>
        <w:jc w:val="center"/>
        <w:rPr>
          <w:spacing w:val="-2"/>
          <w:lang w:eastAsia="ar-SA"/>
        </w:rPr>
      </w:pPr>
      <w:r w:rsidRPr="00A26E4A">
        <w:rPr>
          <w:spacing w:val="-2"/>
          <w:lang w:eastAsia="ar-SA"/>
        </w:rPr>
        <w:t xml:space="preserve">Téléphone : (222) 46 55 11 11 </w:t>
      </w:r>
      <w:r w:rsidR="00B34EA8">
        <w:rPr>
          <w:spacing w:val="-2"/>
          <w:lang w:eastAsia="ar-SA"/>
        </w:rPr>
        <w:t>/ 46 51 30 85</w:t>
      </w:r>
    </w:p>
    <w:p w14:paraId="52009996" w14:textId="102B0A57" w:rsidR="00A26E4A" w:rsidRPr="00A26E4A" w:rsidRDefault="00A26E4A" w:rsidP="00A26E4A">
      <w:pPr>
        <w:shd w:val="clear" w:color="auto" w:fill="FFFFFF"/>
        <w:jc w:val="center"/>
      </w:pPr>
      <w:r w:rsidRPr="00A26E4A">
        <w:rPr>
          <w:spacing w:val="-2"/>
          <w:lang w:eastAsia="ar-SA"/>
        </w:rPr>
        <w:t>E-Mail</w:t>
      </w:r>
      <w:r>
        <w:rPr>
          <w:rFonts w:cs="Helvetica"/>
          <w:b/>
          <w:bCs/>
          <w:color w:val="000000"/>
          <w:sz w:val="20"/>
        </w:rPr>
        <w:t xml:space="preserve"> : </w:t>
      </w:r>
      <w:hyperlink r:id="rId8" w:history="1">
        <w:r w:rsidRPr="00A26E4A">
          <w:rPr>
            <w:rStyle w:val="Lienhypertexte"/>
            <w:rFonts w:eastAsia="Calibri" w:cs="Helvetica"/>
          </w:rPr>
          <w:t>maghoth</w:t>
        </w:r>
        <w:r w:rsidRPr="00A26E4A">
          <w:rPr>
            <w:rStyle w:val="Lienhypertexte"/>
            <w:rFonts w:eastAsia="Calibri"/>
          </w:rPr>
          <w:t>@yahoo.fr</w:t>
        </w:r>
      </w:hyperlink>
      <w:r w:rsidRPr="00A26E4A">
        <w:t xml:space="preserve"> </w:t>
      </w:r>
      <w:r w:rsidR="00B34EA8">
        <w:t xml:space="preserve">/ </w:t>
      </w:r>
      <w:hyperlink r:id="rId9" w:history="1">
        <w:r w:rsidR="00B34EA8" w:rsidRPr="000351A0">
          <w:rPr>
            <w:rStyle w:val="Lienhypertexte"/>
          </w:rPr>
          <w:t>bafoussala@gmail.com</w:t>
        </w:r>
      </w:hyperlink>
      <w:r w:rsidR="00B34EA8">
        <w:t xml:space="preserve"> </w:t>
      </w:r>
    </w:p>
    <w:p w14:paraId="288EE5DE" w14:textId="7C10FA30" w:rsidR="0050103E" w:rsidRDefault="0050103E" w:rsidP="00A26E4A">
      <w:pPr>
        <w:shd w:val="clear" w:color="auto" w:fill="FFFFFF"/>
        <w:rPr>
          <w:szCs w:val="22"/>
        </w:rPr>
      </w:pPr>
    </w:p>
    <w:p w14:paraId="7BD35086" w14:textId="48BF7F94" w:rsidR="0050103E" w:rsidRDefault="0050103E" w:rsidP="008F4E8F">
      <w:pPr>
        <w:jc w:val="both"/>
        <w:rPr>
          <w:b/>
        </w:rPr>
      </w:pPr>
      <w:r>
        <w:rPr>
          <w:szCs w:val="22"/>
        </w:rPr>
        <w:t>Les Manifestations d'Intérêt, rédigées en langue française doivent être déposées, à l’adresse ci-dess</w:t>
      </w:r>
      <w:r w:rsidR="001605F5">
        <w:rPr>
          <w:szCs w:val="22"/>
        </w:rPr>
        <w:t>o</w:t>
      </w:r>
      <w:r>
        <w:rPr>
          <w:szCs w:val="22"/>
        </w:rPr>
        <w:t xml:space="preserve">us au plus tard le </w:t>
      </w:r>
      <w:r w:rsidR="00F858B8">
        <w:rPr>
          <w:b/>
          <w:szCs w:val="22"/>
        </w:rPr>
        <w:t>mardi 30 Janvier 2024</w:t>
      </w:r>
      <w:r>
        <w:rPr>
          <w:szCs w:val="22"/>
        </w:rPr>
        <w:t xml:space="preserve"> </w:t>
      </w:r>
      <w:r>
        <w:rPr>
          <w:b/>
          <w:szCs w:val="22"/>
        </w:rPr>
        <w:t xml:space="preserve">à </w:t>
      </w:r>
      <w:r w:rsidR="00F858B8">
        <w:rPr>
          <w:b/>
          <w:szCs w:val="22"/>
        </w:rPr>
        <w:t>12h GMT</w:t>
      </w:r>
      <w:r>
        <w:rPr>
          <w:szCs w:val="22"/>
        </w:rPr>
        <w:t xml:space="preserve"> et porte</w:t>
      </w:r>
      <w:r w:rsidR="003C51B4">
        <w:rPr>
          <w:szCs w:val="22"/>
        </w:rPr>
        <w:t xml:space="preserve">r la mention « Recrutement d’un Consultant </w:t>
      </w:r>
      <w:r>
        <w:rPr>
          <w:szCs w:val="22"/>
        </w:rPr>
        <w:t xml:space="preserve">pour </w:t>
      </w:r>
      <w:r w:rsidR="001605F5">
        <w:t xml:space="preserve">la réalisation </w:t>
      </w:r>
      <w:r w:rsidR="001605F5" w:rsidRPr="003B5592">
        <w:t>d’étude</w:t>
      </w:r>
      <w:r w:rsidR="00637D08" w:rsidRPr="003B5592">
        <w:t>s détaillées (APD et DAO), surveillance et contrôle des travaux des plateformes intégrées</w:t>
      </w:r>
      <w:r w:rsidR="001605F5">
        <w:t xml:space="preserve"> </w:t>
      </w:r>
    </w:p>
    <w:p w14:paraId="1CF668E3" w14:textId="77777777" w:rsidR="00E02C71" w:rsidRDefault="00E02C71" w:rsidP="0050103E">
      <w:pPr>
        <w:jc w:val="center"/>
        <w:rPr>
          <w:b/>
        </w:rPr>
      </w:pPr>
    </w:p>
    <w:p w14:paraId="541ED9BD" w14:textId="77777777" w:rsidR="001605F5" w:rsidRDefault="001605F5" w:rsidP="001605F5">
      <w:pPr>
        <w:jc w:val="center"/>
      </w:pPr>
      <w:r>
        <w:t>Commission de Passation des Marchés Publics du</w:t>
      </w:r>
    </w:p>
    <w:p w14:paraId="769776F7" w14:textId="7D2373CF" w:rsidR="001605F5" w:rsidRDefault="001605F5" w:rsidP="001605F5">
      <w:pPr>
        <w:jc w:val="center"/>
      </w:pPr>
      <w:r>
        <w:t xml:space="preserve"> Ministère de l’Agriculture</w:t>
      </w:r>
    </w:p>
    <w:p w14:paraId="2BBBC89C" w14:textId="2317E0AB" w:rsidR="001605F5" w:rsidRDefault="00637D08" w:rsidP="001605F5">
      <w:pPr>
        <w:jc w:val="center"/>
      </w:pPr>
      <w:r>
        <w:t>Immeuble</w:t>
      </w:r>
      <w:r w:rsidR="001605F5">
        <w:t xml:space="preserve"> </w:t>
      </w:r>
      <w:proofErr w:type="spellStart"/>
      <w:proofErr w:type="gramStart"/>
      <w:r w:rsidR="001605F5">
        <w:t>Mouna</w:t>
      </w:r>
      <w:proofErr w:type="spellEnd"/>
      <w:r w:rsidR="001605F5">
        <w:t>,  2</w:t>
      </w:r>
      <w:proofErr w:type="gramEnd"/>
      <w:r w:rsidR="001605F5" w:rsidRPr="00EE2FB5">
        <w:rPr>
          <w:vertAlign w:val="superscript"/>
        </w:rPr>
        <w:t>ème</w:t>
      </w:r>
      <w:r w:rsidR="001605F5">
        <w:t xml:space="preserve"> Etage</w:t>
      </w:r>
    </w:p>
    <w:p w14:paraId="5E0BCB48" w14:textId="77777777" w:rsidR="001605F5" w:rsidRDefault="001605F5" w:rsidP="001605F5">
      <w:pPr>
        <w:jc w:val="center"/>
      </w:pPr>
      <w:r>
        <w:t xml:space="preserve">Avenue Moctar </w:t>
      </w:r>
      <w:proofErr w:type="spellStart"/>
      <w:r>
        <w:t>Ould</w:t>
      </w:r>
      <w:proofErr w:type="spellEnd"/>
      <w:r>
        <w:t xml:space="preserve"> DADDAH</w:t>
      </w:r>
    </w:p>
    <w:p w14:paraId="64652854" w14:textId="0582755B" w:rsidR="001605F5" w:rsidRDefault="001605F5" w:rsidP="001605F5">
      <w:pPr>
        <w:jc w:val="center"/>
      </w:pPr>
      <w:r>
        <w:t>Carrefour SMAR</w:t>
      </w:r>
    </w:p>
    <w:p w14:paraId="4FBC9527" w14:textId="77777777" w:rsidR="001605F5" w:rsidRDefault="001605F5" w:rsidP="001605F5">
      <w:pPr>
        <w:jc w:val="center"/>
      </w:pPr>
    </w:p>
    <w:p w14:paraId="3938AFAC" w14:textId="77777777" w:rsidR="001605F5" w:rsidRDefault="001605F5" w:rsidP="001605F5">
      <w:pPr>
        <w:jc w:val="center"/>
        <w:rPr>
          <w:b/>
        </w:rPr>
      </w:pPr>
    </w:p>
    <w:p w14:paraId="2BE36318" w14:textId="77777777" w:rsidR="00E02C71" w:rsidRDefault="00E02C71" w:rsidP="00E02C71">
      <w:pPr>
        <w:spacing w:line="276" w:lineRule="auto"/>
        <w:jc w:val="center"/>
        <w:rPr>
          <w:b/>
          <w:bCs/>
        </w:rPr>
      </w:pPr>
      <w:r w:rsidRPr="00BD29BA">
        <w:rPr>
          <w:b/>
          <w:bCs/>
        </w:rPr>
        <w:t>L</w:t>
      </w:r>
      <w:r>
        <w:rPr>
          <w:b/>
          <w:bCs/>
        </w:rPr>
        <w:t>e Coo</w:t>
      </w:r>
      <w:r w:rsidRPr="00BD29BA">
        <w:rPr>
          <w:b/>
          <w:bCs/>
        </w:rPr>
        <w:t>rd</w:t>
      </w:r>
      <w:r>
        <w:rPr>
          <w:b/>
          <w:bCs/>
        </w:rPr>
        <w:t>i</w:t>
      </w:r>
      <w:r w:rsidRPr="00BD29BA">
        <w:rPr>
          <w:b/>
          <w:bCs/>
        </w:rPr>
        <w:t>nateur</w:t>
      </w:r>
      <w:r>
        <w:rPr>
          <w:b/>
          <w:bCs/>
        </w:rPr>
        <w:t xml:space="preserve"> du PATAM</w:t>
      </w:r>
    </w:p>
    <w:p w14:paraId="342288B5" w14:textId="473522BF" w:rsidR="00E02C71" w:rsidRDefault="008F4E8F" w:rsidP="0050103E">
      <w:pPr>
        <w:jc w:val="center"/>
        <w:rPr>
          <w:b/>
        </w:rPr>
      </w:pPr>
      <w:r>
        <w:rPr>
          <w:b/>
          <w:bCs/>
        </w:rPr>
        <w:t xml:space="preserve">Mohamed Ahmed El </w:t>
      </w:r>
      <w:proofErr w:type="spellStart"/>
      <w:r>
        <w:rPr>
          <w:b/>
          <w:bCs/>
        </w:rPr>
        <w:t>Ghaouth</w:t>
      </w:r>
      <w:proofErr w:type="spellEnd"/>
      <w:r>
        <w:rPr>
          <w:b/>
          <w:bCs/>
        </w:rPr>
        <w:t xml:space="preserve"> JEYID</w:t>
      </w:r>
    </w:p>
    <w:sectPr w:rsidR="00E02C71" w:rsidSect="003A322E">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B5DE4" w14:textId="77777777" w:rsidR="003A322E" w:rsidRDefault="003A322E" w:rsidP="00A75E83">
      <w:r>
        <w:separator/>
      </w:r>
    </w:p>
  </w:endnote>
  <w:endnote w:type="continuationSeparator" w:id="0">
    <w:p w14:paraId="33597CC9" w14:textId="77777777" w:rsidR="003A322E" w:rsidRDefault="003A322E" w:rsidP="00A7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171580"/>
      <w:docPartObj>
        <w:docPartGallery w:val="Page Numbers (Bottom of Page)"/>
        <w:docPartUnique/>
      </w:docPartObj>
    </w:sdtPr>
    <w:sdtContent>
      <w:p w14:paraId="2472B78F" w14:textId="2C898EFA" w:rsidR="00A75E83" w:rsidRDefault="00A75E83">
        <w:pPr>
          <w:pStyle w:val="Pieddepage"/>
          <w:jc w:val="center"/>
        </w:pPr>
        <w:r>
          <w:fldChar w:fldCharType="begin"/>
        </w:r>
        <w:r>
          <w:instrText>PAGE   \* MERGEFORMAT</w:instrText>
        </w:r>
        <w:r>
          <w:fldChar w:fldCharType="separate"/>
        </w:r>
        <w:r>
          <w:t>2</w:t>
        </w:r>
        <w:r>
          <w:fldChar w:fldCharType="end"/>
        </w:r>
      </w:p>
    </w:sdtContent>
  </w:sdt>
  <w:p w14:paraId="5A0D24C6" w14:textId="77777777" w:rsidR="00A75E83" w:rsidRDefault="00A75E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800AD" w14:textId="77777777" w:rsidR="003A322E" w:rsidRDefault="003A322E" w:rsidP="00A75E83">
      <w:r>
        <w:separator/>
      </w:r>
    </w:p>
  </w:footnote>
  <w:footnote w:type="continuationSeparator" w:id="0">
    <w:p w14:paraId="28CACAA9" w14:textId="77777777" w:rsidR="003A322E" w:rsidRDefault="003A322E" w:rsidP="00A75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B0E"/>
    <w:multiLevelType w:val="hybridMultilevel"/>
    <w:tmpl w:val="F96C650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10340E3"/>
    <w:multiLevelType w:val="hybridMultilevel"/>
    <w:tmpl w:val="854072E4"/>
    <w:lvl w:ilvl="0" w:tplc="0409000B">
      <w:start w:val="1"/>
      <w:numFmt w:val="bullet"/>
      <w:lvlText w:val=""/>
      <w:lvlJc w:val="left"/>
      <w:pPr>
        <w:ind w:left="928"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25295"/>
    <w:multiLevelType w:val="hybridMultilevel"/>
    <w:tmpl w:val="987C6D9A"/>
    <w:lvl w:ilvl="0" w:tplc="2272E116">
      <w:start w:val="30"/>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16846925"/>
    <w:multiLevelType w:val="multilevel"/>
    <w:tmpl w:val="090E99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61CBC"/>
    <w:multiLevelType w:val="multilevel"/>
    <w:tmpl w:val="062283C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A8C2AB3"/>
    <w:multiLevelType w:val="hybridMultilevel"/>
    <w:tmpl w:val="AB6CE0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92D33"/>
    <w:multiLevelType w:val="multilevel"/>
    <w:tmpl w:val="54AE02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BB11E9"/>
    <w:multiLevelType w:val="hybridMultilevel"/>
    <w:tmpl w:val="ADB47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40E04"/>
    <w:multiLevelType w:val="hybridMultilevel"/>
    <w:tmpl w:val="90DCD05C"/>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9" w15:restartNumberingAfterBreak="0">
    <w:nsid w:val="44D275B2"/>
    <w:multiLevelType w:val="hybridMultilevel"/>
    <w:tmpl w:val="1F683788"/>
    <w:lvl w:ilvl="0" w:tplc="82DE1594">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9A41D1"/>
    <w:multiLevelType w:val="hybridMultilevel"/>
    <w:tmpl w:val="168E9612"/>
    <w:lvl w:ilvl="0" w:tplc="128E3C20">
      <w:start w:val="1"/>
      <w:numFmt w:val="lowerRoman"/>
      <w:lvlText w:val="(%1)"/>
      <w:lvlJc w:val="left"/>
      <w:pPr>
        <w:ind w:left="15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50675386"/>
    <w:multiLevelType w:val="multilevel"/>
    <w:tmpl w:val="E6CE11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5857ED"/>
    <w:multiLevelType w:val="hybridMultilevel"/>
    <w:tmpl w:val="BB7C390E"/>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7CC4991"/>
    <w:multiLevelType w:val="hybridMultilevel"/>
    <w:tmpl w:val="E6063092"/>
    <w:lvl w:ilvl="0" w:tplc="040C0005">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691A6A4E"/>
    <w:multiLevelType w:val="hybridMultilevel"/>
    <w:tmpl w:val="EA009AAE"/>
    <w:lvl w:ilvl="0" w:tplc="7858229A">
      <w:start w:val="10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9E4535"/>
    <w:multiLevelType w:val="hybridMultilevel"/>
    <w:tmpl w:val="F6DAC89E"/>
    <w:lvl w:ilvl="0" w:tplc="D7788E6A">
      <w:start w:val="1"/>
      <w:numFmt w:val="lowerRoman"/>
      <w:lvlText w:val="(%1)"/>
      <w:lvlJc w:val="left"/>
      <w:pPr>
        <w:ind w:left="150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E6E35DA"/>
    <w:multiLevelType w:val="hybridMultilevel"/>
    <w:tmpl w:val="A29231FA"/>
    <w:lvl w:ilvl="0" w:tplc="2744B58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808476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95467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8585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8998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7275476">
    <w:abstractNumId w:val="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42400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861626">
    <w:abstractNumId w:val="14"/>
  </w:num>
  <w:num w:numId="8" w16cid:durableId="369376400">
    <w:abstractNumId w:val="11"/>
  </w:num>
  <w:num w:numId="9" w16cid:durableId="1765371978">
    <w:abstractNumId w:val="3"/>
  </w:num>
  <w:num w:numId="10" w16cid:durableId="385185590">
    <w:abstractNumId w:val="5"/>
  </w:num>
  <w:num w:numId="11" w16cid:durableId="845250298">
    <w:abstractNumId w:val="8"/>
  </w:num>
  <w:num w:numId="12" w16cid:durableId="237397830">
    <w:abstractNumId w:val="12"/>
  </w:num>
  <w:num w:numId="13" w16cid:durableId="2133090205">
    <w:abstractNumId w:val="0"/>
  </w:num>
  <w:num w:numId="14" w16cid:durableId="780340952">
    <w:abstractNumId w:val="7"/>
  </w:num>
  <w:num w:numId="15" w16cid:durableId="203323885">
    <w:abstractNumId w:val="9"/>
  </w:num>
  <w:num w:numId="16" w16cid:durableId="1698045866">
    <w:abstractNumId w:val="6"/>
  </w:num>
  <w:num w:numId="17" w16cid:durableId="692532367">
    <w:abstractNumId w:val="16"/>
  </w:num>
  <w:num w:numId="18" w16cid:durableId="74733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3E"/>
    <w:rsid w:val="00011224"/>
    <w:rsid w:val="00023C90"/>
    <w:rsid w:val="000548EB"/>
    <w:rsid w:val="0006672D"/>
    <w:rsid w:val="00087360"/>
    <w:rsid w:val="000C1186"/>
    <w:rsid w:val="000E3DD1"/>
    <w:rsid w:val="00113316"/>
    <w:rsid w:val="00130DEA"/>
    <w:rsid w:val="001605F5"/>
    <w:rsid w:val="00173A19"/>
    <w:rsid w:val="001B5BA1"/>
    <w:rsid w:val="001B6BE4"/>
    <w:rsid w:val="001C015C"/>
    <w:rsid w:val="001D63BA"/>
    <w:rsid w:val="00233BA4"/>
    <w:rsid w:val="00282BD5"/>
    <w:rsid w:val="002A4494"/>
    <w:rsid w:val="002F1B46"/>
    <w:rsid w:val="003A322E"/>
    <w:rsid w:val="003B4AAE"/>
    <w:rsid w:val="003B5592"/>
    <w:rsid w:val="003C51B4"/>
    <w:rsid w:val="003D2B09"/>
    <w:rsid w:val="003E6F03"/>
    <w:rsid w:val="00481080"/>
    <w:rsid w:val="0050103E"/>
    <w:rsid w:val="00502640"/>
    <w:rsid w:val="00502A0F"/>
    <w:rsid w:val="005176FE"/>
    <w:rsid w:val="00545675"/>
    <w:rsid w:val="0055465A"/>
    <w:rsid w:val="0055555E"/>
    <w:rsid w:val="00562A28"/>
    <w:rsid w:val="005E2253"/>
    <w:rsid w:val="00637D08"/>
    <w:rsid w:val="006D0BCE"/>
    <w:rsid w:val="006D0FAB"/>
    <w:rsid w:val="006F3D89"/>
    <w:rsid w:val="007224F4"/>
    <w:rsid w:val="00752036"/>
    <w:rsid w:val="007610E7"/>
    <w:rsid w:val="00770C16"/>
    <w:rsid w:val="00787DFF"/>
    <w:rsid w:val="00792D80"/>
    <w:rsid w:val="0079728E"/>
    <w:rsid w:val="007C58F8"/>
    <w:rsid w:val="007C7C15"/>
    <w:rsid w:val="007F241C"/>
    <w:rsid w:val="00830167"/>
    <w:rsid w:val="00837CB3"/>
    <w:rsid w:val="00882D34"/>
    <w:rsid w:val="008A2FD5"/>
    <w:rsid w:val="008C6D79"/>
    <w:rsid w:val="008F0D8E"/>
    <w:rsid w:val="008F4E8F"/>
    <w:rsid w:val="00953BAB"/>
    <w:rsid w:val="00966CCE"/>
    <w:rsid w:val="00987414"/>
    <w:rsid w:val="009C089C"/>
    <w:rsid w:val="009C42EE"/>
    <w:rsid w:val="00A26E4A"/>
    <w:rsid w:val="00A75E83"/>
    <w:rsid w:val="00AA7A7B"/>
    <w:rsid w:val="00B34EA8"/>
    <w:rsid w:val="00B42C3A"/>
    <w:rsid w:val="00B50706"/>
    <w:rsid w:val="00B51215"/>
    <w:rsid w:val="00B80E0E"/>
    <w:rsid w:val="00B8436B"/>
    <w:rsid w:val="00BA332A"/>
    <w:rsid w:val="00C44D96"/>
    <w:rsid w:val="00CC009C"/>
    <w:rsid w:val="00CD30E4"/>
    <w:rsid w:val="00CE1D0C"/>
    <w:rsid w:val="00D17B47"/>
    <w:rsid w:val="00D26901"/>
    <w:rsid w:val="00D64516"/>
    <w:rsid w:val="00D70CF0"/>
    <w:rsid w:val="00DA0995"/>
    <w:rsid w:val="00DA15FA"/>
    <w:rsid w:val="00DA5C1D"/>
    <w:rsid w:val="00E02C71"/>
    <w:rsid w:val="00E0686B"/>
    <w:rsid w:val="00E237A9"/>
    <w:rsid w:val="00E67656"/>
    <w:rsid w:val="00E75CC1"/>
    <w:rsid w:val="00E774F7"/>
    <w:rsid w:val="00EE362F"/>
    <w:rsid w:val="00F50ED0"/>
    <w:rsid w:val="00F6373B"/>
    <w:rsid w:val="00F823B5"/>
    <w:rsid w:val="00F858B8"/>
    <w:rsid w:val="00F86AC9"/>
    <w:rsid w:val="00F870AA"/>
    <w:rsid w:val="00F91B11"/>
    <w:rsid w:val="00FB77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E27C9"/>
  <w15:docId w15:val="{5E0699A1-ECD4-4009-A66A-D70B1F72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03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nhideWhenUsed/>
    <w:rsid w:val="0050103E"/>
    <w:rPr>
      <w:color w:val="0000FF"/>
      <w:u w:val="single"/>
    </w:rPr>
  </w:style>
  <w:style w:type="character" w:customStyle="1" w:styleId="ParagraphedelisteCar">
    <w:name w:val="Paragraphe de liste Car"/>
    <w:aliases w:val="Paragraphe  revu Car,Paragraphe de liste1 Car,References Car,Bullets Car,Figures Car,Liste 1 Car,List Paragraph1 Car,Ha Car,L_4 Car,Paragraphe de liste4 Car,- List tir Car,liste 1 Car,puce 1 Car,List Paragraph (numbered (a)) Car"/>
    <w:link w:val="Paragraphedeliste"/>
    <w:uiPriority w:val="34"/>
    <w:qFormat/>
    <w:locked/>
    <w:rsid w:val="0050103E"/>
    <w:rPr>
      <w:rFonts w:ascii="Calibri" w:eastAsia="Calibri" w:hAnsi="Calibri"/>
    </w:rPr>
  </w:style>
  <w:style w:type="paragraph" w:styleId="Paragraphedeliste">
    <w:name w:val="List Paragraph"/>
    <w:aliases w:val="Paragraphe  revu,Paragraphe de liste1,References,Bullets,Figures,Liste 1,List Paragraph1,Ha,L_4,Paragraphe de liste4,- List tir,liste 1,puce 1,List Paragraph (numbered (a)),Colorful List - Accent 11,Liste couleur - Accent 11,Normal1"/>
    <w:basedOn w:val="Normal"/>
    <w:link w:val="ParagraphedelisteCar"/>
    <w:uiPriority w:val="34"/>
    <w:qFormat/>
    <w:rsid w:val="0050103E"/>
    <w:pPr>
      <w:spacing w:after="200" w:line="276" w:lineRule="auto"/>
      <w:ind w:left="720"/>
      <w:contextualSpacing/>
    </w:pPr>
    <w:rPr>
      <w:rFonts w:ascii="Calibri" w:eastAsia="Calibri" w:hAnsi="Calibri" w:cstheme="minorBidi"/>
      <w:sz w:val="22"/>
      <w:szCs w:val="22"/>
      <w:lang w:eastAsia="en-US"/>
    </w:rPr>
  </w:style>
  <w:style w:type="table" w:styleId="Grilledutableau">
    <w:name w:val="Table Grid"/>
    <w:basedOn w:val="TableauNormal"/>
    <w:uiPriority w:val="59"/>
    <w:rsid w:val="00501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966CCE"/>
    <w:rPr>
      <w:sz w:val="16"/>
      <w:szCs w:val="16"/>
    </w:rPr>
  </w:style>
  <w:style w:type="paragraph" w:styleId="Commentaire">
    <w:name w:val="annotation text"/>
    <w:basedOn w:val="Normal"/>
    <w:link w:val="CommentaireCar"/>
    <w:uiPriority w:val="99"/>
    <w:semiHidden/>
    <w:unhideWhenUsed/>
    <w:rsid w:val="00966CCE"/>
    <w:rPr>
      <w:sz w:val="20"/>
      <w:szCs w:val="20"/>
    </w:rPr>
  </w:style>
  <w:style w:type="character" w:customStyle="1" w:styleId="CommentaireCar">
    <w:name w:val="Commentaire Car"/>
    <w:basedOn w:val="Policepardfaut"/>
    <w:link w:val="Commentaire"/>
    <w:uiPriority w:val="99"/>
    <w:semiHidden/>
    <w:rsid w:val="00966CC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66CCE"/>
    <w:rPr>
      <w:b/>
      <w:bCs/>
    </w:rPr>
  </w:style>
  <w:style w:type="character" w:customStyle="1" w:styleId="ObjetducommentaireCar">
    <w:name w:val="Objet du commentaire Car"/>
    <w:basedOn w:val="CommentaireCar"/>
    <w:link w:val="Objetducommentaire"/>
    <w:uiPriority w:val="99"/>
    <w:semiHidden/>
    <w:rsid w:val="00966CCE"/>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966C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6CCE"/>
    <w:rPr>
      <w:rFonts w:ascii="Segoe UI" w:eastAsia="Times New Roman" w:hAnsi="Segoe UI" w:cs="Segoe UI"/>
      <w:sz w:val="18"/>
      <w:szCs w:val="18"/>
      <w:lang w:eastAsia="fr-FR"/>
    </w:rPr>
  </w:style>
  <w:style w:type="paragraph" w:customStyle="1" w:styleId="yiv3140892006msonormal">
    <w:name w:val="yiv3140892006msonormal"/>
    <w:basedOn w:val="Normal"/>
    <w:rsid w:val="00E237A9"/>
    <w:pPr>
      <w:spacing w:before="100" w:beforeAutospacing="1" w:after="100" w:afterAutospacing="1"/>
    </w:pPr>
  </w:style>
  <w:style w:type="paragraph" w:styleId="En-tte">
    <w:name w:val="header"/>
    <w:basedOn w:val="Normal"/>
    <w:link w:val="En-tteCar"/>
    <w:uiPriority w:val="99"/>
    <w:unhideWhenUsed/>
    <w:rsid w:val="00A75E83"/>
    <w:pPr>
      <w:tabs>
        <w:tab w:val="center" w:pos="4536"/>
        <w:tab w:val="right" w:pos="9072"/>
      </w:tabs>
    </w:pPr>
  </w:style>
  <w:style w:type="character" w:customStyle="1" w:styleId="En-tteCar">
    <w:name w:val="En-tête Car"/>
    <w:basedOn w:val="Policepardfaut"/>
    <w:link w:val="En-tte"/>
    <w:uiPriority w:val="99"/>
    <w:rsid w:val="00A75E8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75E83"/>
    <w:pPr>
      <w:tabs>
        <w:tab w:val="center" w:pos="4536"/>
        <w:tab w:val="right" w:pos="9072"/>
      </w:tabs>
    </w:pPr>
  </w:style>
  <w:style w:type="character" w:customStyle="1" w:styleId="PieddepageCar">
    <w:name w:val="Pied de page Car"/>
    <w:basedOn w:val="Policepardfaut"/>
    <w:link w:val="Pieddepage"/>
    <w:uiPriority w:val="99"/>
    <w:rsid w:val="00A75E83"/>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B3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5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ghoth@yahoo.fr" TargetMode="External"/><Relationship Id="rId3" Type="http://schemas.openxmlformats.org/officeDocument/2006/relationships/settings" Target="settings.xml"/><Relationship Id="rId7" Type="http://schemas.openxmlformats.org/officeDocument/2006/relationships/hyperlink" Target="http://www.afdb.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afoussala@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1524</Words>
  <Characters>8384</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dc:creator>
  <cp:lastModifiedBy>hp</cp:lastModifiedBy>
  <cp:revision>30</cp:revision>
  <dcterms:created xsi:type="dcterms:W3CDTF">2023-12-21T11:00:00Z</dcterms:created>
  <dcterms:modified xsi:type="dcterms:W3CDTF">2024-01-12T09:30:00Z</dcterms:modified>
</cp:coreProperties>
</file>