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F191F" w:rsidRPr="00B9524E" w:rsidRDefault="0085615D">
      <w:pPr>
        <w:spacing w:before="120"/>
        <w:ind w:right="203"/>
        <w:jc w:val="center"/>
        <w:rPr>
          <w:rFonts w:ascii="Arial" w:eastAsia="Arial" w:hAnsi="Arial" w:cs="Arial"/>
          <w:b/>
          <w:smallCaps/>
          <w:sz w:val="22"/>
          <w:szCs w:val="22"/>
        </w:rPr>
      </w:pPr>
      <w:r w:rsidRPr="00B9524E">
        <w:rPr>
          <w:rFonts w:ascii="Arial" w:eastAsia="Arial" w:hAnsi="Arial" w:cs="Arial"/>
          <w:b/>
          <w:smallCaps/>
          <w:sz w:val="22"/>
          <w:szCs w:val="22"/>
        </w:rPr>
        <w:t>RÉPUBLIQUE ISLAMIQUE DE MAURITANIE</w:t>
      </w:r>
    </w:p>
    <w:p w14:paraId="72377025" w14:textId="77777777" w:rsidR="00C52461" w:rsidRPr="00B9524E" w:rsidRDefault="00C52461">
      <w:pPr>
        <w:spacing w:before="120"/>
        <w:ind w:right="203"/>
        <w:jc w:val="center"/>
        <w:rPr>
          <w:rFonts w:ascii="Arial" w:eastAsia="Arial" w:hAnsi="Arial" w:cs="Arial"/>
          <w:b/>
          <w:smallCaps/>
          <w:sz w:val="22"/>
          <w:szCs w:val="22"/>
        </w:rPr>
      </w:pPr>
    </w:p>
    <w:p w14:paraId="2F9B8158" w14:textId="77777777" w:rsidR="00E954CA" w:rsidRPr="00B9524E" w:rsidRDefault="00E954CA" w:rsidP="00E954CA">
      <w:pPr>
        <w:jc w:val="center"/>
        <w:rPr>
          <w:rFonts w:ascii="Arial" w:eastAsia="Arial" w:hAnsi="Arial" w:cs="Arial"/>
          <w:b/>
          <w:smallCaps/>
          <w:sz w:val="22"/>
          <w:szCs w:val="22"/>
        </w:rPr>
      </w:pPr>
    </w:p>
    <w:p w14:paraId="7BBDC756" w14:textId="131D0623" w:rsidR="00E954CA" w:rsidRPr="00B9524E" w:rsidRDefault="00E954CA" w:rsidP="00E954CA">
      <w:pPr>
        <w:jc w:val="center"/>
        <w:rPr>
          <w:rFonts w:ascii="Arial" w:eastAsia="Arial" w:hAnsi="Arial" w:cs="Arial"/>
          <w:b/>
          <w:smallCaps/>
          <w:sz w:val="22"/>
          <w:szCs w:val="22"/>
        </w:rPr>
      </w:pPr>
      <w:r w:rsidRPr="00B9524E">
        <w:rPr>
          <w:rFonts w:ascii="Arial" w:eastAsia="Arial" w:hAnsi="Arial" w:cs="Arial"/>
          <w:b/>
          <w:smallCaps/>
          <w:sz w:val="22"/>
          <w:szCs w:val="22"/>
        </w:rPr>
        <w:t xml:space="preserve">COMMISSARIAT A LA SECURITE ALIMENTAIRE </w:t>
      </w:r>
    </w:p>
    <w:p w14:paraId="00000005" w14:textId="77777777" w:rsidR="006F191F" w:rsidRDefault="006F191F">
      <w:pPr>
        <w:spacing w:before="120"/>
        <w:ind w:right="203"/>
        <w:jc w:val="both"/>
        <w:rPr>
          <w:rFonts w:ascii="Arial" w:eastAsia="Arial" w:hAnsi="Arial" w:cs="Arial"/>
          <w:b/>
          <w:sz w:val="22"/>
          <w:szCs w:val="22"/>
        </w:rPr>
      </w:pPr>
    </w:p>
    <w:p w14:paraId="7A12840A" w14:textId="77777777" w:rsidR="008A0FC2" w:rsidRDefault="008A0FC2">
      <w:pPr>
        <w:spacing w:before="120"/>
        <w:ind w:right="203"/>
        <w:jc w:val="both"/>
        <w:rPr>
          <w:rFonts w:ascii="Arial" w:eastAsia="Arial" w:hAnsi="Arial" w:cs="Arial"/>
          <w:b/>
          <w:sz w:val="22"/>
          <w:szCs w:val="22"/>
        </w:rPr>
      </w:pPr>
    </w:p>
    <w:p w14:paraId="00000006" w14:textId="6D3EC8E6" w:rsidR="006F191F" w:rsidRPr="00B9524E" w:rsidRDefault="0085615D">
      <w:pPr>
        <w:ind w:right="-703"/>
        <w:jc w:val="center"/>
        <w:rPr>
          <w:rFonts w:ascii="Arial" w:eastAsia="Arial" w:hAnsi="Arial" w:cs="Arial"/>
          <w:b/>
          <w:sz w:val="22"/>
          <w:szCs w:val="22"/>
        </w:rPr>
      </w:pPr>
      <w:r w:rsidRPr="00B9524E">
        <w:rPr>
          <w:rFonts w:ascii="Arial" w:eastAsia="Arial" w:hAnsi="Arial" w:cs="Arial"/>
          <w:b/>
          <w:sz w:val="22"/>
          <w:szCs w:val="22"/>
        </w:rPr>
        <w:t>Appel à manifestations d’intérêt</w:t>
      </w:r>
      <w:r w:rsidR="007041A1" w:rsidRPr="00B9524E">
        <w:rPr>
          <w:rFonts w:ascii="Arial" w:eastAsia="Arial" w:hAnsi="Arial" w:cs="Arial"/>
          <w:b/>
          <w:sz w:val="22"/>
          <w:szCs w:val="22"/>
        </w:rPr>
        <w:t xml:space="preserve"> national</w:t>
      </w:r>
      <w:r w:rsidR="00177D9E" w:rsidRPr="00B9524E">
        <w:rPr>
          <w:rFonts w:ascii="Arial" w:eastAsia="Arial" w:hAnsi="Arial" w:cs="Arial"/>
          <w:b/>
          <w:sz w:val="22"/>
          <w:szCs w:val="22"/>
        </w:rPr>
        <w:t xml:space="preserve"> (AMI) pour le recrutement de</w:t>
      </w:r>
      <w:r w:rsidRPr="00B9524E">
        <w:rPr>
          <w:rFonts w:ascii="Arial" w:eastAsia="Arial" w:hAnsi="Arial" w:cs="Arial"/>
          <w:b/>
          <w:sz w:val="22"/>
          <w:szCs w:val="22"/>
        </w:rPr>
        <w:t xml:space="preserve"> bureau</w:t>
      </w:r>
      <w:r w:rsidR="00177D9E" w:rsidRPr="00B9524E">
        <w:rPr>
          <w:rFonts w:ascii="Arial" w:eastAsia="Arial" w:hAnsi="Arial" w:cs="Arial"/>
          <w:b/>
          <w:sz w:val="22"/>
          <w:szCs w:val="22"/>
        </w:rPr>
        <w:t xml:space="preserve">x </w:t>
      </w:r>
      <w:r w:rsidR="002420FE" w:rsidRPr="00B9524E">
        <w:rPr>
          <w:rFonts w:ascii="Arial" w:eastAsia="Arial" w:hAnsi="Arial" w:cs="Arial"/>
          <w:b/>
          <w:sz w:val="22"/>
          <w:szCs w:val="22"/>
        </w:rPr>
        <w:t>chargé</w:t>
      </w:r>
      <w:r w:rsidR="00177D9E" w:rsidRPr="00B9524E">
        <w:rPr>
          <w:rFonts w:ascii="Arial" w:eastAsia="Arial" w:hAnsi="Arial" w:cs="Arial"/>
          <w:b/>
          <w:sz w:val="22"/>
          <w:szCs w:val="22"/>
        </w:rPr>
        <w:t>s de suivi</w:t>
      </w:r>
      <w:r w:rsidR="00E954CA" w:rsidRPr="00B9524E">
        <w:rPr>
          <w:rFonts w:ascii="Arial" w:eastAsia="Arial" w:hAnsi="Arial" w:cs="Arial"/>
          <w:b/>
          <w:sz w:val="22"/>
          <w:szCs w:val="22"/>
        </w:rPr>
        <w:t xml:space="preserve"> des travaux de construction</w:t>
      </w:r>
      <w:r w:rsidR="00177D9E" w:rsidRPr="00B9524E">
        <w:rPr>
          <w:rFonts w:ascii="Arial" w:eastAsia="Arial" w:hAnsi="Arial" w:cs="Arial"/>
          <w:b/>
          <w:sz w:val="22"/>
          <w:szCs w:val="22"/>
        </w:rPr>
        <w:t xml:space="preserve"> de</w:t>
      </w:r>
      <w:r w:rsidR="00E954CA" w:rsidRPr="00B9524E">
        <w:rPr>
          <w:rFonts w:ascii="Arial" w:eastAsia="Arial" w:hAnsi="Arial" w:cs="Arial"/>
          <w:b/>
          <w:sz w:val="22"/>
          <w:szCs w:val="22"/>
        </w:rPr>
        <w:t xml:space="preserve"> 28 infrastructures de stockage</w:t>
      </w:r>
      <w:r w:rsidR="00713D36" w:rsidRPr="00B9524E">
        <w:rPr>
          <w:rFonts w:ascii="Arial" w:eastAsia="Arial" w:hAnsi="Arial" w:cs="Arial"/>
          <w:b/>
          <w:sz w:val="22"/>
          <w:szCs w:val="22"/>
        </w:rPr>
        <w:t xml:space="preserve"> dans 28 villes situées dans 13 wilayas du pays </w:t>
      </w:r>
    </w:p>
    <w:p w14:paraId="00000007" w14:textId="77777777" w:rsidR="006F191F" w:rsidRPr="00B9524E" w:rsidRDefault="006F191F">
      <w:pPr>
        <w:jc w:val="center"/>
        <w:rPr>
          <w:rFonts w:ascii="Arial" w:eastAsia="Arial" w:hAnsi="Arial" w:cs="Arial"/>
          <w:b/>
          <w:sz w:val="22"/>
          <w:szCs w:val="22"/>
        </w:rPr>
      </w:pPr>
    </w:p>
    <w:p w14:paraId="6609B712" w14:textId="77777777" w:rsidR="00D607DE" w:rsidRDefault="00D607DE">
      <w:pPr>
        <w:jc w:val="center"/>
        <w:rPr>
          <w:rFonts w:ascii="Arial" w:eastAsia="Arial" w:hAnsi="Arial" w:cs="Arial"/>
          <w:b/>
          <w:sz w:val="22"/>
          <w:szCs w:val="22"/>
        </w:rPr>
      </w:pPr>
    </w:p>
    <w:p w14:paraId="14E71A53" w14:textId="77777777" w:rsidR="008A0FC2" w:rsidRPr="00B9524E" w:rsidRDefault="008A0FC2">
      <w:pPr>
        <w:jc w:val="center"/>
        <w:rPr>
          <w:rFonts w:ascii="Arial" w:eastAsia="Arial" w:hAnsi="Arial" w:cs="Arial"/>
          <w:b/>
          <w:sz w:val="22"/>
          <w:szCs w:val="22"/>
        </w:rPr>
      </w:pPr>
    </w:p>
    <w:p w14:paraId="59A47E2D" w14:textId="665B4789" w:rsidR="00C52461" w:rsidRPr="00B9524E" w:rsidRDefault="00C52461" w:rsidP="00C52461">
      <w:pPr>
        <w:pStyle w:val="Paragraphedeliste"/>
        <w:pBdr>
          <w:top w:val="nil"/>
          <w:left w:val="nil"/>
          <w:bottom w:val="nil"/>
          <w:right w:val="nil"/>
          <w:between w:val="nil"/>
        </w:pBdr>
        <w:tabs>
          <w:tab w:val="left" w:pos="567"/>
          <w:tab w:val="left" w:pos="5028"/>
          <w:tab w:val="left" w:pos="7171"/>
        </w:tabs>
        <w:ind w:left="0" w:right="-703"/>
        <w:jc w:val="center"/>
        <w:rPr>
          <w:rFonts w:ascii="Arial" w:eastAsia="Arial" w:hAnsi="Arial" w:cs="Arial"/>
          <w:b/>
          <w:sz w:val="22"/>
          <w:szCs w:val="22"/>
        </w:rPr>
      </w:pPr>
      <w:r w:rsidRPr="00B9524E">
        <w:rPr>
          <w:rFonts w:ascii="Arial" w:eastAsia="Arial" w:hAnsi="Arial" w:cs="Arial"/>
          <w:b/>
          <w:sz w:val="22"/>
          <w:szCs w:val="22"/>
        </w:rPr>
        <w:t>AMI N°01/CPMP/CSA/2022</w:t>
      </w:r>
    </w:p>
    <w:p w14:paraId="56D42EC8" w14:textId="77777777" w:rsidR="00C52461" w:rsidRPr="00B9524E" w:rsidRDefault="00C52461" w:rsidP="00C52461">
      <w:pPr>
        <w:pStyle w:val="Paragraphedeliste"/>
        <w:pBdr>
          <w:top w:val="nil"/>
          <w:left w:val="nil"/>
          <w:bottom w:val="nil"/>
          <w:right w:val="nil"/>
          <w:between w:val="nil"/>
        </w:pBdr>
        <w:tabs>
          <w:tab w:val="left" w:pos="567"/>
          <w:tab w:val="left" w:pos="5028"/>
          <w:tab w:val="left" w:pos="7171"/>
        </w:tabs>
        <w:ind w:left="0" w:right="-703"/>
        <w:jc w:val="center"/>
        <w:rPr>
          <w:rFonts w:ascii="Arial" w:eastAsia="Arial" w:hAnsi="Arial" w:cs="Arial"/>
          <w:b/>
          <w:color w:val="000000"/>
          <w:sz w:val="22"/>
          <w:szCs w:val="22"/>
        </w:rPr>
      </w:pPr>
    </w:p>
    <w:p w14:paraId="1DC10941" w14:textId="77777777" w:rsidR="00D607DE" w:rsidRDefault="00D607DE" w:rsidP="00C52461">
      <w:pPr>
        <w:pStyle w:val="Paragraphedeliste"/>
        <w:pBdr>
          <w:top w:val="nil"/>
          <w:left w:val="nil"/>
          <w:bottom w:val="nil"/>
          <w:right w:val="nil"/>
          <w:between w:val="nil"/>
        </w:pBdr>
        <w:tabs>
          <w:tab w:val="left" w:pos="567"/>
          <w:tab w:val="left" w:pos="5028"/>
          <w:tab w:val="left" w:pos="7171"/>
        </w:tabs>
        <w:ind w:left="0" w:right="-703"/>
        <w:jc w:val="center"/>
        <w:rPr>
          <w:rFonts w:ascii="Arial" w:eastAsia="Arial" w:hAnsi="Arial" w:cs="Arial"/>
          <w:b/>
          <w:color w:val="000000"/>
          <w:sz w:val="22"/>
          <w:szCs w:val="22"/>
        </w:rPr>
      </w:pPr>
    </w:p>
    <w:p w14:paraId="00E99D5A" w14:textId="77777777" w:rsidR="008A0FC2" w:rsidRPr="00B9524E" w:rsidRDefault="008A0FC2" w:rsidP="00C52461">
      <w:pPr>
        <w:pStyle w:val="Paragraphedeliste"/>
        <w:pBdr>
          <w:top w:val="nil"/>
          <w:left w:val="nil"/>
          <w:bottom w:val="nil"/>
          <w:right w:val="nil"/>
          <w:between w:val="nil"/>
        </w:pBdr>
        <w:tabs>
          <w:tab w:val="left" w:pos="567"/>
          <w:tab w:val="left" w:pos="5028"/>
          <w:tab w:val="left" w:pos="7171"/>
        </w:tabs>
        <w:ind w:left="0" w:right="-703"/>
        <w:jc w:val="center"/>
        <w:rPr>
          <w:rFonts w:ascii="Arial" w:eastAsia="Arial" w:hAnsi="Arial" w:cs="Arial"/>
          <w:b/>
          <w:color w:val="000000"/>
          <w:sz w:val="22"/>
          <w:szCs w:val="22"/>
        </w:rPr>
      </w:pPr>
    </w:p>
    <w:p w14:paraId="4C283E0F" w14:textId="3A528292" w:rsidR="003B4252" w:rsidRPr="00B9524E" w:rsidRDefault="0085615D" w:rsidP="00D607DE">
      <w:pPr>
        <w:numPr>
          <w:ilvl w:val="0"/>
          <w:numId w:val="2"/>
        </w:numPr>
        <w:pBdr>
          <w:top w:val="nil"/>
          <w:left w:val="nil"/>
          <w:bottom w:val="nil"/>
          <w:right w:val="nil"/>
          <w:between w:val="nil"/>
        </w:pBdr>
        <w:tabs>
          <w:tab w:val="left" w:pos="567"/>
          <w:tab w:val="left" w:pos="5028"/>
          <w:tab w:val="left" w:pos="7171"/>
        </w:tabs>
        <w:spacing w:after="120"/>
        <w:ind w:left="-567" w:right="-703" w:hanging="284"/>
        <w:jc w:val="both"/>
        <w:rPr>
          <w:rFonts w:ascii="Arial" w:hAnsi="Arial" w:cs="Arial"/>
          <w:color w:val="000000"/>
          <w:sz w:val="22"/>
          <w:szCs w:val="22"/>
        </w:rPr>
      </w:pPr>
      <w:r w:rsidRPr="00B9524E">
        <w:rPr>
          <w:rFonts w:ascii="Arial" w:eastAsia="Arial" w:hAnsi="Arial" w:cs="Arial"/>
          <w:color w:val="000000"/>
          <w:sz w:val="22"/>
          <w:szCs w:val="22"/>
        </w:rPr>
        <w:t xml:space="preserve">Le présent appel public à manifestation d’intérêt fait suite </w:t>
      </w:r>
      <w:r w:rsidR="008B3057" w:rsidRPr="00B9524E">
        <w:rPr>
          <w:rFonts w:ascii="Arial" w:eastAsia="Arial" w:hAnsi="Arial" w:cs="Arial"/>
          <w:color w:val="000000"/>
          <w:sz w:val="22"/>
          <w:szCs w:val="22"/>
        </w:rPr>
        <w:t>à la</w:t>
      </w:r>
      <w:r w:rsidR="00FC5CAF" w:rsidRPr="00B9524E">
        <w:rPr>
          <w:rFonts w:ascii="Arial" w:eastAsia="Arial" w:hAnsi="Arial" w:cs="Arial"/>
          <w:color w:val="000000"/>
          <w:sz w:val="22"/>
          <w:szCs w:val="22"/>
        </w:rPr>
        <w:t xml:space="preserve"> publication du</w:t>
      </w:r>
      <w:r w:rsidRPr="00B9524E">
        <w:rPr>
          <w:rFonts w:ascii="Arial" w:eastAsia="Arial" w:hAnsi="Arial" w:cs="Arial"/>
          <w:color w:val="000000"/>
          <w:sz w:val="22"/>
          <w:szCs w:val="22"/>
        </w:rPr>
        <w:t xml:space="preserve"> PPM </w:t>
      </w:r>
      <w:r w:rsidR="00FC5CAF" w:rsidRPr="00B9524E">
        <w:rPr>
          <w:rFonts w:ascii="Arial" w:eastAsia="Arial" w:hAnsi="Arial" w:cs="Arial"/>
          <w:color w:val="000000"/>
          <w:sz w:val="22"/>
          <w:szCs w:val="22"/>
        </w:rPr>
        <w:t xml:space="preserve">2022 </w:t>
      </w:r>
      <w:r w:rsidR="00E954CA" w:rsidRPr="00B9524E">
        <w:rPr>
          <w:rFonts w:ascii="Arial" w:eastAsia="Arial" w:hAnsi="Arial" w:cs="Arial"/>
          <w:color w:val="000000"/>
          <w:sz w:val="22"/>
          <w:szCs w:val="22"/>
        </w:rPr>
        <w:t xml:space="preserve">actualisé </w:t>
      </w:r>
      <w:r w:rsidRPr="00B9524E">
        <w:rPr>
          <w:rFonts w:ascii="Arial" w:eastAsia="Arial" w:hAnsi="Arial" w:cs="Arial"/>
          <w:color w:val="000000"/>
          <w:sz w:val="22"/>
          <w:szCs w:val="22"/>
        </w:rPr>
        <w:t xml:space="preserve">paru </w:t>
      </w:r>
      <w:r w:rsidR="00177D9E" w:rsidRPr="00B9524E">
        <w:rPr>
          <w:rFonts w:ascii="Arial" w:eastAsia="Arial" w:hAnsi="Arial" w:cs="Arial"/>
          <w:color w:val="000000"/>
          <w:sz w:val="22"/>
          <w:szCs w:val="22"/>
        </w:rPr>
        <w:t>dans les sites de l’ARMP et du CSA</w:t>
      </w:r>
      <w:r w:rsidRPr="00B9524E">
        <w:rPr>
          <w:rFonts w:ascii="Arial" w:eastAsia="Arial" w:hAnsi="Arial" w:cs="Arial"/>
          <w:color w:val="000000"/>
          <w:sz w:val="22"/>
          <w:szCs w:val="22"/>
        </w:rPr>
        <w:t>.</w:t>
      </w:r>
    </w:p>
    <w:p w14:paraId="01D29160" w14:textId="52302B41" w:rsidR="00C80278" w:rsidRPr="00B9524E" w:rsidRDefault="003B4252" w:rsidP="00D607DE">
      <w:pPr>
        <w:numPr>
          <w:ilvl w:val="0"/>
          <w:numId w:val="2"/>
        </w:numPr>
        <w:pBdr>
          <w:top w:val="nil"/>
          <w:left w:val="nil"/>
          <w:bottom w:val="nil"/>
          <w:right w:val="nil"/>
          <w:between w:val="nil"/>
        </w:pBdr>
        <w:tabs>
          <w:tab w:val="left" w:pos="567"/>
          <w:tab w:val="left" w:pos="5028"/>
          <w:tab w:val="left" w:pos="7171"/>
        </w:tabs>
        <w:spacing w:after="120"/>
        <w:ind w:left="-567" w:right="-703" w:hanging="284"/>
        <w:jc w:val="both"/>
        <w:rPr>
          <w:rFonts w:ascii="Arial" w:eastAsia="Arial" w:hAnsi="Arial" w:cs="Arial"/>
          <w:b/>
          <w:sz w:val="22"/>
          <w:szCs w:val="22"/>
        </w:rPr>
      </w:pPr>
      <w:r w:rsidRPr="00B9524E">
        <w:rPr>
          <w:rFonts w:ascii="Arial" w:eastAsia="Arial" w:hAnsi="Arial" w:cs="Arial"/>
          <w:color w:val="000000"/>
          <w:sz w:val="22"/>
          <w:szCs w:val="22"/>
        </w:rPr>
        <w:t>Le Commissariat à la Sécurité Alimentair</w:t>
      </w:r>
      <w:r w:rsidR="00177D9E" w:rsidRPr="00B9524E">
        <w:rPr>
          <w:rFonts w:ascii="Arial" w:eastAsia="Arial" w:hAnsi="Arial" w:cs="Arial"/>
          <w:color w:val="000000"/>
          <w:sz w:val="22"/>
          <w:szCs w:val="22"/>
        </w:rPr>
        <w:t>e (CSA) a reçu</w:t>
      </w:r>
      <w:r w:rsidR="00CB0C37" w:rsidRPr="00B9524E">
        <w:rPr>
          <w:rFonts w:ascii="Arial" w:eastAsia="Arial" w:hAnsi="Arial" w:cs="Arial"/>
          <w:color w:val="000000"/>
          <w:sz w:val="22"/>
          <w:szCs w:val="22"/>
        </w:rPr>
        <w:t xml:space="preserve"> des fonds</w:t>
      </w:r>
      <w:r w:rsidRPr="00B9524E">
        <w:rPr>
          <w:rFonts w:ascii="Arial" w:eastAsia="Arial" w:hAnsi="Arial" w:cs="Arial"/>
          <w:color w:val="000000"/>
          <w:sz w:val="22"/>
          <w:szCs w:val="22"/>
        </w:rPr>
        <w:t xml:space="preserve"> afin de financer la Construction d’Infrastructures de Stockage dans plusieurs villes de l’I</w:t>
      </w:r>
      <w:r w:rsidR="00CB0C37" w:rsidRPr="00B9524E">
        <w:rPr>
          <w:rFonts w:ascii="Arial" w:eastAsia="Arial" w:hAnsi="Arial" w:cs="Arial"/>
          <w:color w:val="000000"/>
          <w:sz w:val="22"/>
          <w:szCs w:val="22"/>
        </w:rPr>
        <w:t>ntérieur du Pays</w:t>
      </w:r>
      <w:r w:rsidRPr="00B9524E">
        <w:rPr>
          <w:rFonts w:ascii="Arial" w:eastAsia="Arial" w:hAnsi="Arial" w:cs="Arial"/>
          <w:color w:val="000000"/>
          <w:sz w:val="22"/>
          <w:szCs w:val="22"/>
        </w:rPr>
        <w:t xml:space="preserve"> et a l’intention d’utiliser une partie de ces fonds pour eff</w:t>
      </w:r>
      <w:r w:rsidR="00CB0C37" w:rsidRPr="00B9524E">
        <w:rPr>
          <w:rFonts w:ascii="Arial" w:eastAsia="Arial" w:hAnsi="Arial" w:cs="Arial"/>
          <w:color w:val="000000"/>
          <w:sz w:val="22"/>
          <w:szCs w:val="22"/>
        </w:rPr>
        <w:t>ectuer des paiements au titre des m</w:t>
      </w:r>
      <w:r w:rsidRPr="00B9524E">
        <w:rPr>
          <w:rFonts w:ascii="Arial" w:eastAsia="Arial" w:hAnsi="Arial" w:cs="Arial"/>
          <w:color w:val="000000"/>
          <w:sz w:val="22"/>
          <w:szCs w:val="22"/>
        </w:rPr>
        <w:t>arché</w:t>
      </w:r>
      <w:r w:rsidR="00CB0C37" w:rsidRPr="00B9524E">
        <w:rPr>
          <w:rFonts w:ascii="Arial" w:eastAsia="Arial" w:hAnsi="Arial" w:cs="Arial"/>
          <w:color w:val="000000"/>
          <w:sz w:val="22"/>
          <w:szCs w:val="22"/>
        </w:rPr>
        <w:t>s</w:t>
      </w:r>
      <w:r w:rsidRPr="00B9524E">
        <w:rPr>
          <w:rFonts w:ascii="Arial" w:eastAsia="Arial" w:hAnsi="Arial" w:cs="Arial"/>
          <w:color w:val="000000"/>
          <w:sz w:val="22"/>
          <w:szCs w:val="22"/>
        </w:rPr>
        <w:t xml:space="preserve"> </w:t>
      </w:r>
      <w:r w:rsidR="00C80278" w:rsidRPr="00B9524E">
        <w:rPr>
          <w:rFonts w:ascii="Arial" w:eastAsia="Arial" w:hAnsi="Arial" w:cs="Arial"/>
          <w:color w:val="000000"/>
          <w:sz w:val="22"/>
          <w:szCs w:val="22"/>
        </w:rPr>
        <w:t>pour</w:t>
      </w:r>
      <w:r w:rsidR="00C80278" w:rsidRPr="00B9524E">
        <w:rPr>
          <w:rFonts w:ascii="Arial" w:hAnsi="Arial" w:cs="Arial"/>
          <w:sz w:val="22"/>
          <w:szCs w:val="22"/>
        </w:rPr>
        <w:t xml:space="preserve"> </w:t>
      </w:r>
      <w:r w:rsidR="00CB0C37" w:rsidRPr="00B9524E">
        <w:rPr>
          <w:rFonts w:ascii="Arial" w:eastAsia="Arial" w:hAnsi="Arial" w:cs="Arial"/>
          <w:b/>
          <w:sz w:val="22"/>
          <w:szCs w:val="22"/>
        </w:rPr>
        <w:t>le suivi</w:t>
      </w:r>
      <w:r w:rsidR="00C80278" w:rsidRPr="00B9524E">
        <w:rPr>
          <w:rFonts w:ascii="Arial" w:eastAsia="Arial" w:hAnsi="Arial" w:cs="Arial"/>
          <w:b/>
          <w:sz w:val="22"/>
          <w:szCs w:val="22"/>
        </w:rPr>
        <w:t xml:space="preserve"> des travaux de construction 28 infrastructures de stockage</w:t>
      </w:r>
      <w:r w:rsidR="00713D36" w:rsidRPr="00B9524E">
        <w:rPr>
          <w:rFonts w:ascii="Arial" w:eastAsia="Arial" w:hAnsi="Arial" w:cs="Arial"/>
          <w:b/>
          <w:sz w:val="22"/>
          <w:szCs w:val="22"/>
        </w:rPr>
        <w:t xml:space="preserve"> dans 28 villes situées dans 13 wilayas du pays</w:t>
      </w:r>
      <w:r w:rsidR="00CB0C37" w:rsidRPr="00B9524E">
        <w:rPr>
          <w:rFonts w:ascii="Arial" w:hAnsi="Arial" w:cs="Arial"/>
          <w:b/>
          <w:bCs/>
          <w:sz w:val="22"/>
          <w:szCs w:val="22"/>
        </w:rPr>
        <w:t>.</w:t>
      </w:r>
    </w:p>
    <w:p w14:paraId="4D197FD5" w14:textId="2FA650E8" w:rsidR="00713D36" w:rsidRPr="00B9524E" w:rsidRDefault="0085615D" w:rsidP="00713D36">
      <w:pPr>
        <w:numPr>
          <w:ilvl w:val="0"/>
          <w:numId w:val="2"/>
        </w:numPr>
        <w:pBdr>
          <w:top w:val="nil"/>
          <w:left w:val="nil"/>
          <w:bottom w:val="nil"/>
          <w:right w:val="nil"/>
          <w:between w:val="nil"/>
        </w:pBdr>
        <w:tabs>
          <w:tab w:val="left" w:pos="567"/>
          <w:tab w:val="left" w:pos="5028"/>
          <w:tab w:val="left" w:pos="7171"/>
        </w:tabs>
        <w:ind w:left="-567" w:right="-703" w:hanging="283"/>
        <w:jc w:val="both"/>
        <w:rPr>
          <w:rFonts w:ascii="Arial" w:hAnsi="Arial" w:cs="Arial"/>
          <w:sz w:val="22"/>
          <w:szCs w:val="22"/>
        </w:rPr>
      </w:pPr>
      <w:r w:rsidRPr="00B9524E">
        <w:rPr>
          <w:rFonts w:ascii="Arial" w:eastAsia="Arial" w:hAnsi="Arial" w:cs="Arial"/>
          <w:color w:val="000000"/>
          <w:sz w:val="22"/>
          <w:szCs w:val="22"/>
        </w:rPr>
        <w:t xml:space="preserve">Les services d’ingénierie, objet du présent appel à manifestations d’intérêt </w:t>
      </w:r>
      <w:r w:rsidR="00CB0C37" w:rsidRPr="00B9524E">
        <w:rPr>
          <w:rFonts w:ascii="Arial" w:eastAsia="Arial" w:hAnsi="Arial" w:cs="Arial"/>
          <w:color w:val="000000"/>
          <w:sz w:val="22"/>
          <w:szCs w:val="22"/>
        </w:rPr>
        <w:t>(</w:t>
      </w:r>
      <w:r w:rsidRPr="00B9524E">
        <w:rPr>
          <w:rFonts w:ascii="Arial" w:eastAsia="Arial" w:hAnsi="Arial" w:cs="Arial"/>
          <w:color w:val="000000"/>
          <w:sz w:val="22"/>
          <w:szCs w:val="22"/>
        </w:rPr>
        <w:t>AMI</w:t>
      </w:r>
      <w:r w:rsidR="00CB0C37" w:rsidRPr="00B9524E">
        <w:rPr>
          <w:rFonts w:ascii="Arial" w:eastAsia="Arial" w:hAnsi="Arial" w:cs="Arial"/>
          <w:color w:val="000000"/>
          <w:sz w:val="22"/>
          <w:szCs w:val="22"/>
        </w:rPr>
        <w:t>)</w:t>
      </w:r>
      <w:r w:rsidRPr="00B9524E">
        <w:rPr>
          <w:rFonts w:ascii="Arial" w:eastAsia="Arial" w:hAnsi="Arial" w:cs="Arial"/>
          <w:color w:val="000000"/>
          <w:sz w:val="22"/>
          <w:szCs w:val="22"/>
        </w:rPr>
        <w:t xml:space="preserve">, portent sur la réalisation des prestations </w:t>
      </w:r>
      <w:r w:rsidR="00CB0C37" w:rsidRPr="00B9524E">
        <w:rPr>
          <w:rFonts w:ascii="Arial" w:eastAsia="Arial" w:hAnsi="Arial" w:cs="Arial"/>
          <w:color w:val="000000"/>
          <w:sz w:val="22"/>
          <w:szCs w:val="22"/>
        </w:rPr>
        <w:t xml:space="preserve">de </w:t>
      </w:r>
      <w:r w:rsidR="00CB0C37" w:rsidRPr="00B9524E">
        <w:rPr>
          <w:rFonts w:ascii="Arial" w:eastAsia="Arial" w:hAnsi="Arial" w:cs="Arial"/>
          <w:b/>
          <w:color w:val="000000"/>
          <w:sz w:val="22"/>
          <w:szCs w:val="22"/>
        </w:rPr>
        <w:t>suivi</w:t>
      </w:r>
      <w:r w:rsidR="00CF705C" w:rsidRPr="00B9524E">
        <w:rPr>
          <w:rFonts w:ascii="Arial" w:eastAsia="Arial" w:hAnsi="Arial" w:cs="Arial"/>
          <w:b/>
          <w:color w:val="000000"/>
          <w:sz w:val="22"/>
          <w:szCs w:val="22"/>
        </w:rPr>
        <w:t xml:space="preserve"> </w:t>
      </w:r>
      <w:r w:rsidRPr="00B9524E">
        <w:rPr>
          <w:rFonts w:ascii="Arial" w:eastAsia="Arial" w:hAnsi="Arial" w:cs="Arial"/>
          <w:b/>
          <w:color w:val="000000"/>
          <w:sz w:val="22"/>
          <w:szCs w:val="22"/>
        </w:rPr>
        <w:t xml:space="preserve">des travaux </w:t>
      </w:r>
      <w:r w:rsidR="00713D36" w:rsidRPr="00B9524E">
        <w:rPr>
          <w:rFonts w:ascii="Arial" w:eastAsia="Arial" w:hAnsi="Arial" w:cs="Arial"/>
          <w:b/>
          <w:sz w:val="22"/>
          <w:szCs w:val="22"/>
        </w:rPr>
        <w:t xml:space="preserve">de construction 28 infrastructures de stockage dans 28 villes situées dans 13 wilayas du pays </w:t>
      </w:r>
      <w:r w:rsidR="00713D36" w:rsidRPr="00B9524E">
        <w:rPr>
          <w:rFonts w:ascii="Arial" w:hAnsi="Arial" w:cs="Arial"/>
          <w:bCs/>
          <w:sz w:val="22"/>
          <w:szCs w:val="22"/>
        </w:rPr>
        <w:t>réparties en 4 lots de suivi</w:t>
      </w:r>
      <w:r w:rsidR="00CB0C37" w:rsidRPr="00B9524E">
        <w:rPr>
          <w:rFonts w:ascii="Arial" w:hAnsi="Arial" w:cs="Arial"/>
          <w:bCs/>
          <w:sz w:val="22"/>
          <w:szCs w:val="22"/>
        </w:rPr>
        <w:t xml:space="preserve"> comme suit</w:t>
      </w:r>
      <w:r w:rsidR="00713D36" w:rsidRPr="00B9524E">
        <w:rPr>
          <w:rFonts w:ascii="Arial" w:hAnsi="Arial" w:cs="Arial"/>
          <w:sz w:val="22"/>
          <w:szCs w:val="22"/>
        </w:rPr>
        <w:t xml:space="preserve"> :</w:t>
      </w:r>
    </w:p>
    <w:p w14:paraId="537DF0E6" w14:textId="77777777" w:rsidR="00713D36" w:rsidRDefault="00713D36" w:rsidP="00713D36">
      <w:pPr>
        <w:spacing w:after="160" w:line="276" w:lineRule="auto"/>
        <w:ind w:left="360"/>
        <w:contextualSpacing/>
        <w:jc w:val="both"/>
        <w:rPr>
          <w:rFonts w:ascii="Arial" w:eastAsia="Arial" w:hAnsi="Arial" w:cs="Arial"/>
          <w:color w:val="000000"/>
          <w:sz w:val="22"/>
          <w:szCs w:val="22"/>
        </w:rPr>
      </w:pPr>
    </w:p>
    <w:p w14:paraId="1D4625D8" w14:textId="77777777" w:rsidR="008A0FC2" w:rsidRPr="00B9524E" w:rsidRDefault="008A0FC2" w:rsidP="00713D36">
      <w:pPr>
        <w:spacing w:after="160" w:line="276" w:lineRule="auto"/>
        <w:ind w:left="360"/>
        <w:contextualSpacing/>
        <w:jc w:val="both"/>
        <w:rPr>
          <w:rFonts w:ascii="Arial" w:eastAsia="Arial" w:hAnsi="Arial" w:cs="Arial"/>
          <w:color w:val="000000"/>
          <w:sz w:val="22"/>
          <w:szCs w:val="22"/>
        </w:rPr>
      </w:pPr>
    </w:p>
    <w:tbl>
      <w:tblPr>
        <w:tblW w:w="9998" w:type="dxa"/>
        <w:tblInd w:w="-577" w:type="dxa"/>
        <w:tblLayout w:type="fixed"/>
        <w:tblCellMar>
          <w:left w:w="70" w:type="dxa"/>
          <w:right w:w="70" w:type="dxa"/>
        </w:tblCellMar>
        <w:tblLook w:val="04A0" w:firstRow="1" w:lastRow="0" w:firstColumn="1" w:lastColumn="0" w:noHBand="0" w:noVBand="1"/>
      </w:tblPr>
      <w:tblGrid>
        <w:gridCol w:w="851"/>
        <w:gridCol w:w="1559"/>
        <w:gridCol w:w="1559"/>
        <w:gridCol w:w="3119"/>
        <w:gridCol w:w="992"/>
        <w:gridCol w:w="851"/>
        <w:gridCol w:w="1067"/>
      </w:tblGrid>
      <w:tr w:rsidR="00933EC5" w:rsidRPr="00B9524E" w14:paraId="0B3A78CC" w14:textId="77777777" w:rsidTr="00933EC5">
        <w:trPr>
          <w:trHeight w:val="585"/>
        </w:trPr>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18F8046" w14:textId="77777777" w:rsidR="00713D36" w:rsidRPr="00B9524E" w:rsidRDefault="00713D36" w:rsidP="00CB0C37">
            <w:pPr>
              <w:jc w:val="center"/>
              <w:rPr>
                <w:rFonts w:ascii="Arial" w:eastAsia="Arial" w:hAnsi="Arial" w:cs="Arial"/>
                <w:color w:val="000000"/>
                <w:sz w:val="22"/>
                <w:szCs w:val="22"/>
              </w:rPr>
            </w:pPr>
            <w:r w:rsidRPr="00B9524E">
              <w:rPr>
                <w:rFonts w:ascii="Arial" w:eastAsia="Arial" w:hAnsi="Arial" w:cs="Arial"/>
                <w:color w:val="000000"/>
                <w:sz w:val="22"/>
                <w:szCs w:val="22"/>
              </w:rPr>
              <w:t>N° du Lot</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14:paraId="1938B34E" w14:textId="77777777" w:rsidR="00713D36" w:rsidRPr="00B9524E" w:rsidRDefault="00713D36" w:rsidP="00CB0C37">
            <w:pPr>
              <w:jc w:val="center"/>
              <w:rPr>
                <w:rFonts w:ascii="Arial" w:eastAsia="Arial" w:hAnsi="Arial" w:cs="Arial"/>
                <w:color w:val="000000"/>
                <w:sz w:val="22"/>
                <w:szCs w:val="22"/>
              </w:rPr>
            </w:pPr>
            <w:r w:rsidRPr="00B9524E">
              <w:rPr>
                <w:rFonts w:ascii="Arial" w:eastAsia="Arial" w:hAnsi="Arial" w:cs="Arial"/>
                <w:color w:val="000000"/>
                <w:sz w:val="22"/>
                <w:szCs w:val="22"/>
              </w:rPr>
              <w:t>Wilaya</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14:paraId="2F4381D1" w14:textId="77777777" w:rsidR="00713D36" w:rsidRPr="00B9524E" w:rsidRDefault="00713D36" w:rsidP="00CB0C37">
            <w:pPr>
              <w:jc w:val="center"/>
              <w:rPr>
                <w:rFonts w:ascii="Arial" w:eastAsia="Arial" w:hAnsi="Arial" w:cs="Arial"/>
                <w:color w:val="000000"/>
                <w:sz w:val="22"/>
                <w:szCs w:val="22"/>
              </w:rPr>
            </w:pPr>
            <w:r w:rsidRPr="00B9524E">
              <w:rPr>
                <w:rFonts w:ascii="Arial" w:eastAsia="Arial" w:hAnsi="Arial" w:cs="Arial"/>
                <w:color w:val="000000"/>
                <w:sz w:val="22"/>
                <w:szCs w:val="22"/>
              </w:rPr>
              <w:t>Ville</w:t>
            </w:r>
          </w:p>
        </w:tc>
        <w:tc>
          <w:tcPr>
            <w:tcW w:w="3119" w:type="dxa"/>
            <w:tcBorders>
              <w:top w:val="single" w:sz="8" w:space="0" w:color="000000"/>
              <w:left w:val="nil"/>
              <w:bottom w:val="single" w:sz="8" w:space="0" w:color="000000"/>
              <w:right w:val="single" w:sz="8" w:space="0" w:color="000000"/>
            </w:tcBorders>
            <w:shd w:val="clear" w:color="000000" w:fill="FFFFFF"/>
            <w:vAlign w:val="center"/>
            <w:hideMark/>
          </w:tcPr>
          <w:p w14:paraId="4BD7F788" w14:textId="77777777" w:rsidR="00713D36" w:rsidRPr="00B9524E" w:rsidRDefault="00713D36" w:rsidP="00CB0C37">
            <w:pPr>
              <w:jc w:val="center"/>
              <w:rPr>
                <w:rFonts w:ascii="Arial" w:eastAsia="Arial" w:hAnsi="Arial" w:cs="Arial"/>
                <w:color w:val="000000"/>
                <w:sz w:val="22"/>
                <w:szCs w:val="22"/>
              </w:rPr>
            </w:pPr>
            <w:r w:rsidRPr="00B9524E">
              <w:rPr>
                <w:rFonts w:ascii="Arial" w:eastAsia="Arial" w:hAnsi="Arial" w:cs="Arial"/>
                <w:color w:val="000000"/>
                <w:sz w:val="22"/>
                <w:szCs w:val="22"/>
              </w:rPr>
              <w:t>Infrastructure</w:t>
            </w:r>
          </w:p>
        </w:tc>
        <w:tc>
          <w:tcPr>
            <w:tcW w:w="1843" w:type="dxa"/>
            <w:gridSpan w:val="2"/>
            <w:tcBorders>
              <w:top w:val="single" w:sz="8" w:space="0" w:color="000000"/>
              <w:left w:val="nil"/>
              <w:bottom w:val="nil"/>
              <w:right w:val="single" w:sz="8" w:space="0" w:color="000000"/>
            </w:tcBorders>
            <w:shd w:val="clear" w:color="000000" w:fill="FFFFFF"/>
            <w:vAlign w:val="center"/>
            <w:hideMark/>
          </w:tcPr>
          <w:p w14:paraId="373FF69F" w14:textId="0E6B9870" w:rsidR="00713D36" w:rsidRPr="00B9524E" w:rsidRDefault="00CB0C37" w:rsidP="00CB0C37">
            <w:pPr>
              <w:jc w:val="center"/>
              <w:rPr>
                <w:rFonts w:ascii="Arial" w:eastAsia="Arial" w:hAnsi="Arial" w:cs="Arial"/>
                <w:color w:val="000000"/>
                <w:sz w:val="22"/>
                <w:szCs w:val="22"/>
              </w:rPr>
            </w:pPr>
            <w:r w:rsidRPr="00B9524E">
              <w:rPr>
                <w:rFonts w:ascii="Arial" w:eastAsia="Arial" w:hAnsi="Arial" w:cs="Arial"/>
                <w:color w:val="000000"/>
                <w:sz w:val="22"/>
                <w:szCs w:val="22"/>
              </w:rPr>
              <w:t>Nombre de h</w:t>
            </w:r>
            <w:r w:rsidR="00713D36" w:rsidRPr="00B9524E">
              <w:rPr>
                <w:rFonts w:ascii="Arial" w:eastAsia="Arial" w:hAnsi="Arial" w:cs="Arial"/>
                <w:color w:val="000000"/>
                <w:sz w:val="22"/>
                <w:szCs w:val="22"/>
              </w:rPr>
              <w:t>angar</w:t>
            </w:r>
            <w:r w:rsidRPr="00B9524E">
              <w:rPr>
                <w:rFonts w:ascii="Arial" w:eastAsia="Arial" w:hAnsi="Arial" w:cs="Arial"/>
                <w:color w:val="000000"/>
                <w:sz w:val="22"/>
                <w:szCs w:val="22"/>
              </w:rPr>
              <w:t>s</w:t>
            </w:r>
            <w:r w:rsidR="00713D36" w:rsidRPr="00B9524E">
              <w:rPr>
                <w:rFonts w:ascii="Arial" w:eastAsia="Arial" w:hAnsi="Arial" w:cs="Arial"/>
                <w:color w:val="000000"/>
                <w:sz w:val="22"/>
                <w:szCs w:val="22"/>
              </w:rPr>
              <w:t xml:space="preserve"> par lot</w:t>
            </w:r>
          </w:p>
        </w:tc>
        <w:tc>
          <w:tcPr>
            <w:tcW w:w="10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E4FFEA" w14:textId="03744575" w:rsidR="00713D36" w:rsidRPr="00B9524E" w:rsidRDefault="00CB0C37" w:rsidP="00CB0C37">
            <w:pPr>
              <w:jc w:val="center"/>
              <w:rPr>
                <w:rFonts w:ascii="Arial" w:eastAsia="Arial" w:hAnsi="Arial" w:cs="Arial"/>
                <w:color w:val="000000"/>
                <w:sz w:val="22"/>
                <w:szCs w:val="22"/>
              </w:rPr>
            </w:pPr>
            <w:r w:rsidRPr="00B9524E">
              <w:rPr>
                <w:rFonts w:ascii="Arial" w:eastAsia="Arial" w:hAnsi="Arial" w:cs="Arial"/>
                <w:color w:val="000000"/>
                <w:sz w:val="22"/>
                <w:szCs w:val="22"/>
              </w:rPr>
              <w:t>Délai de travaux</w:t>
            </w:r>
          </w:p>
        </w:tc>
      </w:tr>
      <w:tr w:rsidR="00933EC5" w:rsidRPr="00B9524E" w14:paraId="3F05D4B5" w14:textId="77777777" w:rsidTr="00933EC5">
        <w:trPr>
          <w:trHeight w:val="540"/>
        </w:trPr>
        <w:tc>
          <w:tcPr>
            <w:tcW w:w="851" w:type="dxa"/>
            <w:vMerge w:val="restart"/>
            <w:tcBorders>
              <w:top w:val="single" w:sz="8" w:space="0" w:color="000000"/>
              <w:left w:val="single" w:sz="8" w:space="0" w:color="000000"/>
              <w:bottom w:val="single" w:sz="4" w:space="0" w:color="000000"/>
              <w:right w:val="single" w:sz="8" w:space="0" w:color="000000"/>
            </w:tcBorders>
            <w:shd w:val="clear" w:color="000000" w:fill="FFFFFF"/>
            <w:vAlign w:val="center"/>
            <w:hideMark/>
          </w:tcPr>
          <w:p w14:paraId="5D38D3D8"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Lot 01</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6823E5F9"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Hodh</w:t>
            </w:r>
            <w:proofErr w:type="spellEnd"/>
            <w:r w:rsidRPr="00B9524E">
              <w:rPr>
                <w:rFonts w:ascii="Arial" w:eastAsia="Arial" w:hAnsi="Arial" w:cs="Arial"/>
                <w:color w:val="000000"/>
                <w:sz w:val="22"/>
                <w:szCs w:val="22"/>
              </w:rPr>
              <w:t xml:space="preserve"> </w:t>
            </w:r>
            <w:proofErr w:type="spellStart"/>
            <w:r w:rsidRPr="00B9524E">
              <w:rPr>
                <w:rFonts w:ascii="Arial" w:eastAsia="Arial" w:hAnsi="Arial" w:cs="Arial"/>
                <w:color w:val="000000"/>
                <w:sz w:val="22"/>
                <w:szCs w:val="22"/>
              </w:rPr>
              <w:t>Echargui</w:t>
            </w:r>
            <w:proofErr w:type="spellEnd"/>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14:paraId="443A7FDC"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 xml:space="preserve">Adel </w:t>
            </w:r>
            <w:proofErr w:type="spellStart"/>
            <w:r w:rsidRPr="00B9524E">
              <w:rPr>
                <w:rFonts w:ascii="Arial" w:eastAsia="Arial" w:hAnsi="Arial" w:cs="Arial"/>
                <w:color w:val="000000"/>
                <w:sz w:val="22"/>
                <w:szCs w:val="22"/>
              </w:rPr>
              <w:t>Bagrou</w:t>
            </w:r>
            <w:proofErr w:type="spellEnd"/>
          </w:p>
        </w:tc>
        <w:tc>
          <w:tcPr>
            <w:tcW w:w="3119" w:type="dxa"/>
            <w:tcBorders>
              <w:top w:val="single" w:sz="8" w:space="0" w:color="000000"/>
              <w:left w:val="nil"/>
              <w:bottom w:val="single" w:sz="8" w:space="0" w:color="000000"/>
              <w:right w:val="nil"/>
            </w:tcBorders>
            <w:shd w:val="clear" w:color="000000" w:fill="FFFFFF"/>
            <w:vAlign w:val="center"/>
            <w:hideMark/>
          </w:tcPr>
          <w:p w14:paraId="1348052C" w14:textId="23EFE13F"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CB0C37"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500</w:t>
            </w:r>
            <w:r w:rsidR="00CB0C37"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B3230"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14708"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9</w:t>
            </w:r>
          </w:p>
        </w:tc>
        <w:tc>
          <w:tcPr>
            <w:tcW w:w="10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CEF7D1"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210 j</w:t>
            </w:r>
          </w:p>
        </w:tc>
      </w:tr>
      <w:tr w:rsidR="00933EC5" w:rsidRPr="00B9524E" w14:paraId="18BE9F35" w14:textId="77777777" w:rsidTr="00933EC5">
        <w:trPr>
          <w:trHeight w:val="540"/>
        </w:trPr>
        <w:tc>
          <w:tcPr>
            <w:tcW w:w="851" w:type="dxa"/>
            <w:vMerge/>
            <w:tcBorders>
              <w:top w:val="nil"/>
              <w:left w:val="single" w:sz="8" w:space="0" w:color="000000"/>
              <w:bottom w:val="single" w:sz="4" w:space="0" w:color="000000"/>
              <w:right w:val="single" w:sz="8" w:space="0" w:color="000000"/>
            </w:tcBorders>
            <w:vAlign w:val="center"/>
            <w:hideMark/>
          </w:tcPr>
          <w:p w14:paraId="5DBDFE0A" w14:textId="77777777" w:rsidR="00713D36" w:rsidRPr="00B9524E" w:rsidRDefault="00713D36" w:rsidP="00374A0F">
            <w:pPr>
              <w:rPr>
                <w:rFonts w:ascii="Arial" w:eastAsia="Arial" w:hAnsi="Arial" w:cs="Arial"/>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5CC7C11D"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8" w:space="0" w:color="000000"/>
              <w:right w:val="single" w:sz="8" w:space="0" w:color="000000"/>
            </w:tcBorders>
            <w:shd w:val="clear" w:color="000000" w:fill="FFFFFF"/>
            <w:vAlign w:val="center"/>
            <w:hideMark/>
          </w:tcPr>
          <w:p w14:paraId="76485C8F"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Amourj</w:t>
            </w:r>
            <w:proofErr w:type="spellEnd"/>
          </w:p>
        </w:tc>
        <w:tc>
          <w:tcPr>
            <w:tcW w:w="3119" w:type="dxa"/>
            <w:tcBorders>
              <w:top w:val="nil"/>
              <w:left w:val="nil"/>
              <w:bottom w:val="single" w:sz="8" w:space="0" w:color="000000"/>
              <w:right w:val="nil"/>
            </w:tcBorders>
            <w:shd w:val="clear" w:color="000000" w:fill="FFFFFF"/>
            <w:vAlign w:val="center"/>
            <w:hideMark/>
          </w:tcPr>
          <w:p w14:paraId="5113D0C9" w14:textId="6E9B944B"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CB0C37"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w:t>
            </w:r>
            <w:r w:rsidR="00CB0C37"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3D8C29" w14:textId="77777777" w:rsidR="00713D36" w:rsidRPr="00B9524E" w:rsidRDefault="00713D36" w:rsidP="00374A0F">
            <w:pPr>
              <w:rPr>
                <w:rFonts w:ascii="Arial" w:eastAsia="Arial" w:hAnsi="Arial" w:cs="Arial"/>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36ABE7"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506DA0CC" w14:textId="77777777" w:rsidR="00713D36" w:rsidRPr="00B9524E" w:rsidRDefault="00713D36" w:rsidP="00374A0F">
            <w:pPr>
              <w:rPr>
                <w:rFonts w:ascii="Arial" w:eastAsia="Arial" w:hAnsi="Arial" w:cs="Arial"/>
                <w:color w:val="000000"/>
                <w:sz w:val="22"/>
                <w:szCs w:val="22"/>
              </w:rPr>
            </w:pPr>
          </w:p>
        </w:tc>
      </w:tr>
      <w:tr w:rsidR="00933EC5" w:rsidRPr="00B9524E" w14:paraId="4DB3824A" w14:textId="77777777" w:rsidTr="00933EC5">
        <w:trPr>
          <w:trHeight w:val="525"/>
        </w:trPr>
        <w:tc>
          <w:tcPr>
            <w:tcW w:w="851" w:type="dxa"/>
            <w:vMerge/>
            <w:tcBorders>
              <w:top w:val="nil"/>
              <w:left w:val="single" w:sz="8" w:space="0" w:color="000000"/>
              <w:bottom w:val="single" w:sz="4" w:space="0" w:color="000000"/>
              <w:right w:val="single" w:sz="8" w:space="0" w:color="000000"/>
            </w:tcBorders>
            <w:vAlign w:val="center"/>
            <w:hideMark/>
          </w:tcPr>
          <w:p w14:paraId="63EE79B6" w14:textId="77777777" w:rsidR="00713D36" w:rsidRPr="00B9524E" w:rsidRDefault="00713D36" w:rsidP="00374A0F">
            <w:pPr>
              <w:rPr>
                <w:rFonts w:ascii="Arial" w:eastAsia="Arial" w:hAnsi="Arial" w:cs="Arial"/>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4EC02391"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8" w:space="0" w:color="000000"/>
              <w:right w:val="single" w:sz="8" w:space="0" w:color="000000"/>
            </w:tcBorders>
            <w:shd w:val="clear" w:color="000000" w:fill="FFFFFF"/>
            <w:vAlign w:val="center"/>
            <w:hideMark/>
          </w:tcPr>
          <w:p w14:paraId="3C215375"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Nbeikett</w:t>
            </w:r>
            <w:proofErr w:type="spellEnd"/>
            <w:r w:rsidRPr="00B9524E">
              <w:rPr>
                <w:rFonts w:ascii="Arial" w:eastAsia="Arial" w:hAnsi="Arial" w:cs="Arial"/>
                <w:color w:val="000000"/>
                <w:sz w:val="22"/>
                <w:szCs w:val="22"/>
              </w:rPr>
              <w:t xml:space="preserve"> </w:t>
            </w:r>
            <w:proofErr w:type="spellStart"/>
            <w:r w:rsidRPr="00B9524E">
              <w:rPr>
                <w:rFonts w:ascii="Arial" w:eastAsia="Arial" w:hAnsi="Arial" w:cs="Arial"/>
                <w:color w:val="000000"/>
                <w:sz w:val="22"/>
                <w:szCs w:val="22"/>
              </w:rPr>
              <w:t>Lahwach</w:t>
            </w:r>
            <w:proofErr w:type="spellEnd"/>
          </w:p>
        </w:tc>
        <w:tc>
          <w:tcPr>
            <w:tcW w:w="3119" w:type="dxa"/>
            <w:tcBorders>
              <w:top w:val="nil"/>
              <w:left w:val="nil"/>
              <w:bottom w:val="single" w:sz="8" w:space="0" w:color="000000"/>
              <w:right w:val="nil"/>
            </w:tcBorders>
            <w:shd w:val="clear" w:color="000000" w:fill="FFFFFF"/>
            <w:vAlign w:val="center"/>
            <w:hideMark/>
          </w:tcPr>
          <w:p w14:paraId="658B8AEA" w14:textId="2C376C98"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CB0C37"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w:t>
            </w:r>
            <w:r w:rsidR="00CB0C37"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5D23ED" w14:textId="77777777" w:rsidR="00713D36" w:rsidRPr="00B9524E" w:rsidRDefault="00713D36" w:rsidP="00374A0F">
            <w:pPr>
              <w:rPr>
                <w:rFonts w:ascii="Arial" w:eastAsia="Arial" w:hAnsi="Arial" w:cs="Arial"/>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380AAC"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6DFE3E93" w14:textId="77777777" w:rsidR="00713D36" w:rsidRPr="00B9524E" w:rsidRDefault="00713D36" w:rsidP="00374A0F">
            <w:pPr>
              <w:rPr>
                <w:rFonts w:ascii="Arial" w:eastAsia="Arial" w:hAnsi="Arial" w:cs="Arial"/>
                <w:color w:val="000000"/>
                <w:sz w:val="22"/>
                <w:szCs w:val="22"/>
              </w:rPr>
            </w:pPr>
          </w:p>
        </w:tc>
      </w:tr>
      <w:tr w:rsidR="00933EC5" w:rsidRPr="00B9524E" w14:paraId="6B9EDF01" w14:textId="77777777" w:rsidTr="00933EC5">
        <w:trPr>
          <w:trHeight w:val="480"/>
        </w:trPr>
        <w:tc>
          <w:tcPr>
            <w:tcW w:w="851" w:type="dxa"/>
            <w:vMerge/>
            <w:tcBorders>
              <w:top w:val="nil"/>
              <w:left w:val="single" w:sz="8" w:space="0" w:color="000000"/>
              <w:bottom w:val="single" w:sz="4" w:space="0" w:color="000000"/>
              <w:right w:val="single" w:sz="8" w:space="0" w:color="000000"/>
            </w:tcBorders>
            <w:vAlign w:val="center"/>
            <w:hideMark/>
          </w:tcPr>
          <w:p w14:paraId="7A9A3881" w14:textId="77777777" w:rsidR="00713D36" w:rsidRPr="00B9524E" w:rsidRDefault="00713D36" w:rsidP="00374A0F">
            <w:pPr>
              <w:rPr>
                <w:rFonts w:ascii="Arial" w:eastAsia="Arial" w:hAnsi="Arial" w:cs="Arial"/>
                <w:color w:val="000000"/>
                <w:sz w:val="22"/>
                <w:szCs w:val="22"/>
              </w:rPr>
            </w:pPr>
          </w:p>
        </w:tc>
        <w:tc>
          <w:tcPr>
            <w:tcW w:w="1559" w:type="dxa"/>
            <w:vMerge/>
            <w:tcBorders>
              <w:top w:val="nil"/>
              <w:left w:val="single" w:sz="8" w:space="0" w:color="000000"/>
              <w:bottom w:val="single" w:sz="8" w:space="0" w:color="000000"/>
              <w:right w:val="single" w:sz="8" w:space="0" w:color="000000"/>
            </w:tcBorders>
            <w:vAlign w:val="center"/>
            <w:hideMark/>
          </w:tcPr>
          <w:p w14:paraId="0976B516"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8" w:space="0" w:color="000000"/>
              <w:right w:val="single" w:sz="8" w:space="0" w:color="000000"/>
            </w:tcBorders>
            <w:shd w:val="clear" w:color="000000" w:fill="FFFFFF"/>
            <w:vAlign w:val="center"/>
            <w:hideMark/>
          </w:tcPr>
          <w:p w14:paraId="2A0DC929"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Djiguenni</w:t>
            </w:r>
            <w:proofErr w:type="spellEnd"/>
          </w:p>
        </w:tc>
        <w:tc>
          <w:tcPr>
            <w:tcW w:w="3119" w:type="dxa"/>
            <w:tcBorders>
              <w:top w:val="nil"/>
              <w:left w:val="nil"/>
              <w:bottom w:val="single" w:sz="8" w:space="0" w:color="000000"/>
              <w:right w:val="nil"/>
            </w:tcBorders>
            <w:shd w:val="clear" w:color="000000" w:fill="FFFFFF"/>
            <w:vAlign w:val="center"/>
            <w:hideMark/>
          </w:tcPr>
          <w:p w14:paraId="6DEAFE43" w14:textId="7682817D"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CB0C37"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500</w:t>
            </w:r>
            <w:r w:rsidR="00CB0C37"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93E68" w14:textId="77777777" w:rsidR="00713D36" w:rsidRPr="00B9524E" w:rsidRDefault="00713D36" w:rsidP="00374A0F">
            <w:pPr>
              <w:rPr>
                <w:rFonts w:ascii="Arial" w:eastAsia="Arial" w:hAnsi="Arial" w:cs="Arial"/>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4C158B"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09E32F6B" w14:textId="77777777" w:rsidR="00713D36" w:rsidRPr="00B9524E" w:rsidRDefault="00713D36" w:rsidP="00374A0F">
            <w:pPr>
              <w:rPr>
                <w:rFonts w:ascii="Arial" w:eastAsia="Arial" w:hAnsi="Arial" w:cs="Arial"/>
                <w:color w:val="000000"/>
                <w:sz w:val="22"/>
                <w:szCs w:val="22"/>
              </w:rPr>
            </w:pPr>
          </w:p>
        </w:tc>
      </w:tr>
      <w:tr w:rsidR="008A0FC2" w:rsidRPr="00B9524E" w14:paraId="57BB9F4C" w14:textId="77777777" w:rsidTr="00485475">
        <w:trPr>
          <w:trHeight w:val="570"/>
        </w:trPr>
        <w:tc>
          <w:tcPr>
            <w:tcW w:w="851" w:type="dxa"/>
            <w:vMerge/>
            <w:tcBorders>
              <w:top w:val="nil"/>
              <w:left w:val="single" w:sz="8" w:space="0" w:color="000000"/>
              <w:bottom w:val="single" w:sz="4" w:space="0" w:color="000000"/>
              <w:right w:val="single" w:sz="8" w:space="0" w:color="000000"/>
            </w:tcBorders>
            <w:vAlign w:val="center"/>
            <w:hideMark/>
          </w:tcPr>
          <w:p w14:paraId="48DE1FF9" w14:textId="77777777" w:rsidR="008A0FC2" w:rsidRPr="00B9524E" w:rsidRDefault="008A0FC2" w:rsidP="00374A0F">
            <w:pPr>
              <w:rPr>
                <w:rFonts w:ascii="Arial" w:eastAsia="Arial" w:hAnsi="Arial" w:cs="Arial"/>
                <w:color w:val="000000"/>
                <w:sz w:val="22"/>
                <w:szCs w:val="22"/>
              </w:rPr>
            </w:pPr>
          </w:p>
        </w:tc>
        <w:tc>
          <w:tcPr>
            <w:tcW w:w="1559" w:type="dxa"/>
            <w:vMerge w:val="restart"/>
            <w:tcBorders>
              <w:top w:val="nil"/>
              <w:left w:val="nil"/>
              <w:right w:val="single" w:sz="8" w:space="0" w:color="000000"/>
            </w:tcBorders>
            <w:shd w:val="clear" w:color="000000" w:fill="FFFFFF"/>
            <w:vAlign w:val="center"/>
            <w:hideMark/>
          </w:tcPr>
          <w:p w14:paraId="0C7D81FB" w14:textId="3E88A6AE" w:rsidR="008A0FC2" w:rsidRPr="00B9524E" w:rsidRDefault="008A0FC2" w:rsidP="008A0FC2">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Hodh</w:t>
            </w:r>
            <w:proofErr w:type="spellEnd"/>
            <w:r w:rsidRPr="00B9524E">
              <w:rPr>
                <w:rFonts w:ascii="Arial" w:eastAsia="Arial" w:hAnsi="Arial" w:cs="Arial"/>
                <w:color w:val="000000"/>
                <w:sz w:val="22"/>
                <w:szCs w:val="22"/>
              </w:rPr>
              <w:t xml:space="preserve"> El Gharbi</w:t>
            </w:r>
          </w:p>
        </w:tc>
        <w:tc>
          <w:tcPr>
            <w:tcW w:w="1559" w:type="dxa"/>
            <w:tcBorders>
              <w:top w:val="nil"/>
              <w:left w:val="nil"/>
              <w:bottom w:val="single" w:sz="8" w:space="0" w:color="000000"/>
              <w:right w:val="single" w:sz="8" w:space="0" w:color="000000"/>
            </w:tcBorders>
            <w:shd w:val="clear" w:color="000000" w:fill="FFFFFF"/>
            <w:vAlign w:val="center"/>
            <w:hideMark/>
          </w:tcPr>
          <w:p w14:paraId="45F02A96" w14:textId="77777777" w:rsidR="008A0FC2" w:rsidRPr="00B9524E" w:rsidRDefault="008A0FC2"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Kobenni</w:t>
            </w:r>
            <w:proofErr w:type="spellEnd"/>
          </w:p>
        </w:tc>
        <w:tc>
          <w:tcPr>
            <w:tcW w:w="3119" w:type="dxa"/>
            <w:tcBorders>
              <w:top w:val="nil"/>
              <w:left w:val="nil"/>
              <w:bottom w:val="single" w:sz="8" w:space="0" w:color="000000"/>
              <w:right w:val="nil"/>
            </w:tcBorders>
            <w:shd w:val="clear" w:color="000000" w:fill="FFFFFF"/>
            <w:vAlign w:val="center"/>
            <w:hideMark/>
          </w:tcPr>
          <w:p w14:paraId="299EA35F" w14:textId="50C56956" w:rsidR="008A0FC2" w:rsidRPr="00B9524E" w:rsidRDefault="008A0FC2"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 de 500 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EE360C" w14:textId="77777777" w:rsidR="008A0FC2" w:rsidRPr="00B9524E" w:rsidRDefault="008A0FC2" w:rsidP="00374A0F">
            <w:pPr>
              <w:jc w:val="center"/>
              <w:rPr>
                <w:rFonts w:ascii="Arial" w:eastAsia="Arial" w:hAnsi="Arial" w:cs="Arial"/>
                <w:color w:val="000000"/>
                <w:sz w:val="22"/>
                <w:szCs w:val="22"/>
              </w:rPr>
            </w:pPr>
            <w:r w:rsidRPr="00B9524E">
              <w:rPr>
                <w:rFonts w:ascii="Arial" w:eastAsia="Arial" w:hAnsi="Arial" w:cs="Arial"/>
                <w:color w:val="000000"/>
                <w:sz w:val="22"/>
                <w:szCs w:val="22"/>
              </w:rPr>
              <w:t>5</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E9C4F96" w14:textId="77777777" w:rsidR="008A0FC2" w:rsidRPr="00B9524E" w:rsidRDefault="008A0FC2"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2DA6168B" w14:textId="77777777" w:rsidR="008A0FC2" w:rsidRPr="00B9524E" w:rsidRDefault="008A0FC2" w:rsidP="00374A0F">
            <w:pPr>
              <w:rPr>
                <w:rFonts w:ascii="Arial" w:eastAsia="Arial" w:hAnsi="Arial" w:cs="Arial"/>
                <w:color w:val="000000"/>
                <w:sz w:val="22"/>
                <w:szCs w:val="22"/>
              </w:rPr>
            </w:pPr>
          </w:p>
        </w:tc>
      </w:tr>
      <w:tr w:rsidR="008A0FC2" w:rsidRPr="00B9524E" w14:paraId="587503E7" w14:textId="77777777" w:rsidTr="00485475">
        <w:trPr>
          <w:trHeight w:val="570"/>
        </w:trPr>
        <w:tc>
          <w:tcPr>
            <w:tcW w:w="851" w:type="dxa"/>
            <w:vMerge/>
            <w:tcBorders>
              <w:top w:val="nil"/>
              <w:left w:val="single" w:sz="8" w:space="0" w:color="000000"/>
              <w:bottom w:val="single" w:sz="4" w:space="0" w:color="000000"/>
              <w:right w:val="single" w:sz="8" w:space="0" w:color="000000"/>
            </w:tcBorders>
            <w:vAlign w:val="center"/>
            <w:hideMark/>
          </w:tcPr>
          <w:p w14:paraId="53DB076A" w14:textId="77777777" w:rsidR="008A0FC2" w:rsidRPr="00B9524E" w:rsidRDefault="008A0FC2" w:rsidP="00374A0F">
            <w:pPr>
              <w:rPr>
                <w:rFonts w:ascii="Arial" w:eastAsia="Arial" w:hAnsi="Arial" w:cs="Arial"/>
                <w:color w:val="000000"/>
                <w:sz w:val="22"/>
                <w:szCs w:val="22"/>
              </w:rPr>
            </w:pPr>
          </w:p>
        </w:tc>
        <w:tc>
          <w:tcPr>
            <w:tcW w:w="1559" w:type="dxa"/>
            <w:vMerge/>
            <w:tcBorders>
              <w:left w:val="nil"/>
              <w:right w:val="single" w:sz="8" w:space="0" w:color="000000"/>
            </w:tcBorders>
            <w:shd w:val="clear" w:color="000000" w:fill="FFFFFF"/>
            <w:vAlign w:val="center"/>
            <w:hideMark/>
          </w:tcPr>
          <w:p w14:paraId="14B8616D" w14:textId="2425605C" w:rsidR="008A0FC2" w:rsidRPr="00B9524E" w:rsidRDefault="008A0FC2" w:rsidP="00374A0F">
            <w:pPr>
              <w:jc w:val="center"/>
              <w:rPr>
                <w:rFonts w:ascii="Arial" w:eastAsia="Arial" w:hAnsi="Arial" w:cs="Arial"/>
                <w:color w:val="000000"/>
                <w:sz w:val="22"/>
                <w:szCs w:val="22"/>
              </w:rPr>
            </w:pPr>
          </w:p>
        </w:tc>
        <w:tc>
          <w:tcPr>
            <w:tcW w:w="1559" w:type="dxa"/>
            <w:tcBorders>
              <w:top w:val="nil"/>
              <w:left w:val="nil"/>
              <w:bottom w:val="single" w:sz="8" w:space="0" w:color="000000"/>
              <w:right w:val="single" w:sz="8" w:space="0" w:color="000000"/>
            </w:tcBorders>
            <w:shd w:val="clear" w:color="000000" w:fill="FFFFFF"/>
            <w:vAlign w:val="center"/>
            <w:hideMark/>
          </w:tcPr>
          <w:p w14:paraId="007E4601" w14:textId="77777777" w:rsidR="008A0FC2" w:rsidRPr="00B9524E" w:rsidRDefault="008A0FC2"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Tintane</w:t>
            </w:r>
            <w:proofErr w:type="spellEnd"/>
          </w:p>
        </w:tc>
        <w:tc>
          <w:tcPr>
            <w:tcW w:w="3119" w:type="dxa"/>
            <w:tcBorders>
              <w:top w:val="nil"/>
              <w:left w:val="nil"/>
              <w:bottom w:val="single" w:sz="8" w:space="0" w:color="000000"/>
              <w:right w:val="nil"/>
            </w:tcBorders>
            <w:shd w:val="clear" w:color="000000" w:fill="FFFFFF"/>
            <w:vAlign w:val="center"/>
            <w:hideMark/>
          </w:tcPr>
          <w:p w14:paraId="075038B5" w14:textId="4535BA39" w:rsidR="008A0FC2" w:rsidRPr="00B9524E" w:rsidRDefault="008A0FC2"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 de 500 T</w:t>
            </w:r>
          </w:p>
        </w:tc>
        <w:tc>
          <w:tcPr>
            <w:tcW w:w="992" w:type="dxa"/>
            <w:vMerge/>
            <w:tcBorders>
              <w:top w:val="nil"/>
              <w:left w:val="single" w:sz="4" w:space="0" w:color="auto"/>
              <w:bottom w:val="single" w:sz="4" w:space="0" w:color="auto"/>
              <w:right w:val="single" w:sz="4" w:space="0" w:color="auto"/>
            </w:tcBorders>
            <w:vAlign w:val="center"/>
            <w:hideMark/>
          </w:tcPr>
          <w:p w14:paraId="2B9C2EE7" w14:textId="77777777" w:rsidR="008A0FC2" w:rsidRPr="00B9524E" w:rsidRDefault="008A0FC2" w:rsidP="00374A0F">
            <w:pPr>
              <w:rPr>
                <w:rFonts w:ascii="Arial" w:eastAsia="Arial" w:hAnsi="Arial" w:cs="Arial"/>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C02D46" w14:textId="77777777" w:rsidR="008A0FC2" w:rsidRPr="00B9524E" w:rsidRDefault="008A0FC2"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64958DFD" w14:textId="77777777" w:rsidR="008A0FC2" w:rsidRPr="00B9524E" w:rsidRDefault="008A0FC2" w:rsidP="00374A0F">
            <w:pPr>
              <w:rPr>
                <w:rFonts w:ascii="Arial" w:eastAsia="Arial" w:hAnsi="Arial" w:cs="Arial"/>
                <w:color w:val="000000"/>
                <w:sz w:val="22"/>
                <w:szCs w:val="22"/>
              </w:rPr>
            </w:pPr>
          </w:p>
        </w:tc>
      </w:tr>
      <w:tr w:rsidR="008A0FC2" w:rsidRPr="00B9524E" w14:paraId="631B9988" w14:textId="77777777" w:rsidTr="00485475">
        <w:trPr>
          <w:trHeight w:val="555"/>
        </w:trPr>
        <w:tc>
          <w:tcPr>
            <w:tcW w:w="851" w:type="dxa"/>
            <w:vMerge/>
            <w:tcBorders>
              <w:top w:val="nil"/>
              <w:left w:val="single" w:sz="8" w:space="0" w:color="000000"/>
              <w:bottom w:val="single" w:sz="4" w:space="0" w:color="000000"/>
              <w:right w:val="single" w:sz="8" w:space="0" w:color="000000"/>
            </w:tcBorders>
            <w:vAlign w:val="center"/>
            <w:hideMark/>
          </w:tcPr>
          <w:p w14:paraId="1C23A71C" w14:textId="77777777" w:rsidR="008A0FC2" w:rsidRPr="00B9524E" w:rsidRDefault="008A0FC2" w:rsidP="00374A0F">
            <w:pPr>
              <w:rPr>
                <w:rFonts w:ascii="Arial" w:eastAsia="Arial" w:hAnsi="Arial" w:cs="Arial"/>
                <w:color w:val="000000"/>
                <w:sz w:val="22"/>
                <w:szCs w:val="22"/>
              </w:rPr>
            </w:pPr>
          </w:p>
        </w:tc>
        <w:tc>
          <w:tcPr>
            <w:tcW w:w="1559" w:type="dxa"/>
            <w:vMerge/>
            <w:tcBorders>
              <w:left w:val="nil"/>
              <w:right w:val="single" w:sz="8" w:space="0" w:color="000000"/>
            </w:tcBorders>
            <w:shd w:val="clear" w:color="000000" w:fill="FFFFFF"/>
            <w:vAlign w:val="center"/>
            <w:hideMark/>
          </w:tcPr>
          <w:p w14:paraId="1ECEB01F" w14:textId="44299627" w:rsidR="008A0FC2" w:rsidRPr="00B9524E" w:rsidRDefault="008A0FC2" w:rsidP="00374A0F">
            <w:pPr>
              <w:jc w:val="center"/>
              <w:rPr>
                <w:rFonts w:ascii="Arial" w:eastAsia="Arial" w:hAnsi="Arial" w:cs="Arial"/>
                <w:color w:val="000000"/>
                <w:sz w:val="22"/>
                <w:szCs w:val="22"/>
              </w:rPr>
            </w:pPr>
          </w:p>
        </w:tc>
        <w:tc>
          <w:tcPr>
            <w:tcW w:w="1559" w:type="dxa"/>
            <w:tcBorders>
              <w:top w:val="nil"/>
              <w:left w:val="nil"/>
              <w:bottom w:val="single" w:sz="4" w:space="0" w:color="auto"/>
              <w:right w:val="single" w:sz="8" w:space="0" w:color="000000"/>
            </w:tcBorders>
            <w:shd w:val="clear" w:color="000000" w:fill="FFFFFF"/>
            <w:vAlign w:val="center"/>
            <w:hideMark/>
          </w:tcPr>
          <w:p w14:paraId="7A474BA8" w14:textId="77777777" w:rsidR="008A0FC2" w:rsidRPr="00B9524E" w:rsidRDefault="008A0FC2"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Tamchekett</w:t>
            </w:r>
            <w:proofErr w:type="spellEnd"/>
          </w:p>
        </w:tc>
        <w:tc>
          <w:tcPr>
            <w:tcW w:w="3119" w:type="dxa"/>
            <w:tcBorders>
              <w:top w:val="nil"/>
              <w:left w:val="nil"/>
              <w:bottom w:val="single" w:sz="4" w:space="0" w:color="auto"/>
              <w:right w:val="nil"/>
            </w:tcBorders>
            <w:shd w:val="clear" w:color="000000" w:fill="FFFFFF"/>
            <w:vAlign w:val="center"/>
            <w:hideMark/>
          </w:tcPr>
          <w:p w14:paraId="1C2E674A" w14:textId="688D7004" w:rsidR="008A0FC2" w:rsidRPr="00B9524E" w:rsidRDefault="008A0FC2"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 de 500 T</w:t>
            </w:r>
          </w:p>
        </w:tc>
        <w:tc>
          <w:tcPr>
            <w:tcW w:w="992" w:type="dxa"/>
            <w:vMerge/>
            <w:tcBorders>
              <w:top w:val="nil"/>
              <w:left w:val="single" w:sz="4" w:space="0" w:color="auto"/>
              <w:bottom w:val="single" w:sz="4" w:space="0" w:color="auto"/>
              <w:right w:val="single" w:sz="4" w:space="0" w:color="auto"/>
            </w:tcBorders>
            <w:vAlign w:val="center"/>
            <w:hideMark/>
          </w:tcPr>
          <w:p w14:paraId="3B3D5414" w14:textId="77777777" w:rsidR="008A0FC2" w:rsidRPr="00B9524E" w:rsidRDefault="008A0FC2" w:rsidP="00374A0F">
            <w:pPr>
              <w:rPr>
                <w:rFonts w:ascii="Arial" w:eastAsia="Arial" w:hAnsi="Arial" w:cs="Arial"/>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CF6712" w14:textId="77777777" w:rsidR="008A0FC2" w:rsidRPr="00B9524E" w:rsidRDefault="008A0FC2"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41B1F548" w14:textId="77777777" w:rsidR="008A0FC2" w:rsidRPr="00B9524E" w:rsidRDefault="008A0FC2" w:rsidP="00374A0F">
            <w:pPr>
              <w:rPr>
                <w:rFonts w:ascii="Arial" w:eastAsia="Arial" w:hAnsi="Arial" w:cs="Arial"/>
                <w:color w:val="000000"/>
                <w:sz w:val="22"/>
                <w:szCs w:val="22"/>
              </w:rPr>
            </w:pPr>
          </w:p>
        </w:tc>
      </w:tr>
      <w:tr w:rsidR="008A0FC2" w:rsidRPr="00B9524E" w14:paraId="43C659BA" w14:textId="77777777" w:rsidTr="00485475">
        <w:trPr>
          <w:trHeight w:val="600"/>
        </w:trPr>
        <w:tc>
          <w:tcPr>
            <w:tcW w:w="851" w:type="dxa"/>
            <w:vMerge/>
            <w:tcBorders>
              <w:top w:val="nil"/>
              <w:left w:val="single" w:sz="8" w:space="0" w:color="000000"/>
              <w:bottom w:val="single" w:sz="4" w:space="0" w:color="000000"/>
              <w:right w:val="single" w:sz="8" w:space="0" w:color="000000"/>
            </w:tcBorders>
            <w:vAlign w:val="center"/>
            <w:hideMark/>
          </w:tcPr>
          <w:p w14:paraId="34DDD019" w14:textId="77777777" w:rsidR="008A0FC2" w:rsidRPr="00B9524E" w:rsidRDefault="008A0FC2" w:rsidP="00374A0F">
            <w:pPr>
              <w:rPr>
                <w:rFonts w:ascii="Arial" w:eastAsia="Arial" w:hAnsi="Arial" w:cs="Arial"/>
                <w:color w:val="000000"/>
                <w:sz w:val="22"/>
                <w:szCs w:val="22"/>
              </w:rPr>
            </w:pPr>
          </w:p>
        </w:tc>
        <w:tc>
          <w:tcPr>
            <w:tcW w:w="1559" w:type="dxa"/>
            <w:vMerge/>
            <w:tcBorders>
              <w:left w:val="nil"/>
              <w:right w:val="single" w:sz="8" w:space="0" w:color="000000"/>
            </w:tcBorders>
            <w:shd w:val="clear" w:color="000000" w:fill="FFFFFF"/>
            <w:vAlign w:val="center"/>
            <w:hideMark/>
          </w:tcPr>
          <w:p w14:paraId="3C8512D1" w14:textId="172C7C5F" w:rsidR="008A0FC2" w:rsidRPr="00B9524E" w:rsidRDefault="008A0FC2" w:rsidP="00374A0F">
            <w:pPr>
              <w:jc w:val="center"/>
              <w:rPr>
                <w:rFonts w:ascii="Arial" w:eastAsia="Arial" w:hAnsi="Arial" w:cs="Arial"/>
                <w:color w:val="000000"/>
                <w:sz w:val="22"/>
                <w:szCs w:val="22"/>
              </w:rPr>
            </w:pPr>
          </w:p>
        </w:tc>
        <w:tc>
          <w:tcPr>
            <w:tcW w:w="1559" w:type="dxa"/>
            <w:tcBorders>
              <w:top w:val="nil"/>
              <w:left w:val="nil"/>
              <w:bottom w:val="single" w:sz="8" w:space="0" w:color="000000"/>
              <w:right w:val="single" w:sz="8" w:space="0" w:color="000000"/>
            </w:tcBorders>
            <w:shd w:val="clear" w:color="000000" w:fill="FFFFFF"/>
            <w:vAlign w:val="center"/>
            <w:hideMark/>
          </w:tcPr>
          <w:p w14:paraId="582FBD8E" w14:textId="77777777" w:rsidR="008A0FC2" w:rsidRPr="00B9524E" w:rsidRDefault="008A0FC2"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Touil</w:t>
            </w:r>
            <w:proofErr w:type="spellEnd"/>
          </w:p>
        </w:tc>
        <w:tc>
          <w:tcPr>
            <w:tcW w:w="3119" w:type="dxa"/>
            <w:tcBorders>
              <w:top w:val="nil"/>
              <w:left w:val="nil"/>
              <w:bottom w:val="single" w:sz="8" w:space="0" w:color="000000"/>
              <w:right w:val="nil"/>
            </w:tcBorders>
            <w:shd w:val="clear" w:color="000000" w:fill="FFFFFF"/>
            <w:vAlign w:val="center"/>
            <w:hideMark/>
          </w:tcPr>
          <w:p w14:paraId="3A87E46D" w14:textId="0658A5E8" w:rsidR="008A0FC2" w:rsidRPr="00B9524E" w:rsidRDefault="008A0FC2"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 de 300 T</w:t>
            </w:r>
          </w:p>
        </w:tc>
        <w:tc>
          <w:tcPr>
            <w:tcW w:w="992" w:type="dxa"/>
            <w:vMerge/>
            <w:tcBorders>
              <w:top w:val="nil"/>
              <w:left w:val="single" w:sz="4" w:space="0" w:color="auto"/>
              <w:bottom w:val="single" w:sz="4" w:space="0" w:color="auto"/>
              <w:right w:val="single" w:sz="4" w:space="0" w:color="auto"/>
            </w:tcBorders>
            <w:vAlign w:val="center"/>
            <w:hideMark/>
          </w:tcPr>
          <w:p w14:paraId="0A52FC66" w14:textId="77777777" w:rsidR="008A0FC2" w:rsidRPr="00B9524E" w:rsidRDefault="008A0FC2" w:rsidP="00374A0F">
            <w:pPr>
              <w:rPr>
                <w:rFonts w:ascii="Arial" w:eastAsia="Arial" w:hAnsi="Arial" w:cs="Arial"/>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A97D84" w14:textId="77777777" w:rsidR="008A0FC2" w:rsidRPr="00B9524E" w:rsidRDefault="008A0FC2"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7D410E16" w14:textId="77777777" w:rsidR="008A0FC2" w:rsidRPr="00B9524E" w:rsidRDefault="008A0FC2" w:rsidP="00374A0F">
            <w:pPr>
              <w:rPr>
                <w:rFonts w:ascii="Arial" w:eastAsia="Arial" w:hAnsi="Arial" w:cs="Arial"/>
                <w:color w:val="000000"/>
                <w:sz w:val="22"/>
                <w:szCs w:val="22"/>
              </w:rPr>
            </w:pPr>
          </w:p>
        </w:tc>
      </w:tr>
      <w:tr w:rsidR="008A0FC2" w:rsidRPr="00B9524E" w14:paraId="656F0A73" w14:textId="77777777" w:rsidTr="00485475">
        <w:trPr>
          <w:trHeight w:val="630"/>
        </w:trPr>
        <w:tc>
          <w:tcPr>
            <w:tcW w:w="851" w:type="dxa"/>
            <w:vMerge/>
            <w:tcBorders>
              <w:top w:val="nil"/>
              <w:left w:val="single" w:sz="8" w:space="0" w:color="000000"/>
              <w:bottom w:val="single" w:sz="4" w:space="0" w:color="auto"/>
              <w:right w:val="single" w:sz="8" w:space="0" w:color="000000"/>
            </w:tcBorders>
            <w:vAlign w:val="center"/>
            <w:hideMark/>
          </w:tcPr>
          <w:p w14:paraId="2B6D189A" w14:textId="77777777" w:rsidR="008A0FC2" w:rsidRPr="00B9524E" w:rsidRDefault="008A0FC2" w:rsidP="00374A0F">
            <w:pPr>
              <w:rPr>
                <w:rFonts w:ascii="Arial" w:eastAsia="Arial" w:hAnsi="Arial" w:cs="Arial"/>
                <w:color w:val="000000"/>
                <w:sz w:val="22"/>
                <w:szCs w:val="22"/>
              </w:rPr>
            </w:pPr>
          </w:p>
        </w:tc>
        <w:tc>
          <w:tcPr>
            <w:tcW w:w="1559" w:type="dxa"/>
            <w:vMerge/>
            <w:tcBorders>
              <w:left w:val="nil"/>
              <w:bottom w:val="single" w:sz="4" w:space="0" w:color="auto"/>
              <w:right w:val="single" w:sz="8" w:space="0" w:color="000000"/>
            </w:tcBorders>
            <w:shd w:val="clear" w:color="000000" w:fill="FFFFFF"/>
            <w:vAlign w:val="center"/>
            <w:hideMark/>
          </w:tcPr>
          <w:p w14:paraId="1355923B" w14:textId="22C3B126" w:rsidR="008A0FC2" w:rsidRPr="00B9524E" w:rsidRDefault="008A0FC2" w:rsidP="00374A0F">
            <w:pPr>
              <w:jc w:val="center"/>
              <w:rPr>
                <w:rFonts w:ascii="Arial" w:eastAsia="Arial" w:hAnsi="Arial" w:cs="Arial"/>
                <w:color w:val="000000"/>
                <w:sz w:val="22"/>
                <w:szCs w:val="22"/>
              </w:rPr>
            </w:pPr>
          </w:p>
        </w:tc>
        <w:tc>
          <w:tcPr>
            <w:tcW w:w="1559" w:type="dxa"/>
            <w:tcBorders>
              <w:top w:val="nil"/>
              <w:left w:val="nil"/>
              <w:bottom w:val="single" w:sz="4" w:space="0" w:color="auto"/>
              <w:right w:val="single" w:sz="8" w:space="0" w:color="000000"/>
            </w:tcBorders>
            <w:shd w:val="clear" w:color="000000" w:fill="FFFFFF"/>
            <w:vAlign w:val="center"/>
            <w:hideMark/>
          </w:tcPr>
          <w:p w14:paraId="54D7A372" w14:textId="77777777" w:rsidR="008A0FC2" w:rsidRPr="00B9524E" w:rsidRDefault="008A0FC2" w:rsidP="00374A0F">
            <w:pPr>
              <w:jc w:val="center"/>
              <w:rPr>
                <w:rFonts w:ascii="Arial" w:eastAsia="Arial" w:hAnsi="Arial" w:cs="Arial"/>
                <w:color w:val="000000"/>
                <w:sz w:val="22"/>
                <w:szCs w:val="22"/>
              </w:rPr>
            </w:pPr>
            <w:r w:rsidRPr="00B9524E">
              <w:rPr>
                <w:rFonts w:ascii="Arial" w:eastAsia="Arial" w:hAnsi="Arial" w:cs="Arial"/>
                <w:color w:val="000000"/>
                <w:sz w:val="22"/>
                <w:szCs w:val="22"/>
              </w:rPr>
              <w:t xml:space="preserve">Ain </w:t>
            </w:r>
            <w:proofErr w:type="spellStart"/>
            <w:r w:rsidRPr="00B9524E">
              <w:rPr>
                <w:rFonts w:ascii="Arial" w:eastAsia="Arial" w:hAnsi="Arial" w:cs="Arial"/>
                <w:color w:val="000000"/>
                <w:sz w:val="22"/>
                <w:szCs w:val="22"/>
              </w:rPr>
              <w:t>Farba</w:t>
            </w:r>
            <w:proofErr w:type="spellEnd"/>
          </w:p>
        </w:tc>
        <w:tc>
          <w:tcPr>
            <w:tcW w:w="3119" w:type="dxa"/>
            <w:tcBorders>
              <w:top w:val="nil"/>
              <w:left w:val="nil"/>
              <w:bottom w:val="single" w:sz="4" w:space="0" w:color="auto"/>
              <w:right w:val="nil"/>
            </w:tcBorders>
            <w:shd w:val="clear" w:color="000000" w:fill="FFFFFF"/>
            <w:vAlign w:val="center"/>
            <w:hideMark/>
          </w:tcPr>
          <w:p w14:paraId="6FA62739" w14:textId="60154C4D" w:rsidR="008A0FC2" w:rsidRPr="00B9524E" w:rsidRDefault="008A0FC2"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 de 300 T</w:t>
            </w:r>
          </w:p>
        </w:tc>
        <w:tc>
          <w:tcPr>
            <w:tcW w:w="992" w:type="dxa"/>
            <w:vMerge/>
            <w:tcBorders>
              <w:top w:val="nil"/>
              <w:left w:val="single" w:sz="4" w:space="0" w:color="auto"/>
              <w:bottom w:val="single" w:sz="4" w:space="0" w:color="auto"/>
              <w:right w:val="single" w:sz="4" w:space="0" w:color="auto"/>
            </w:tcBorders>
            <w:vAlign w:val="center"/>
            <w:hideMark/>
          </w:tcPr>
          <w:p w14:paraId="543BBB9A" w14:textId="77777777" w:rsidR="008A0FC2" w:rsidRPr="00B9524E" w:rsidRDefault="008A0FC2" w:rsidP="00374A0F">
            <w:pPr>
              <w:rPr>
                <w:rFonts w:ascii="Arial" w:eastAsia="Arial" w:hAnsi="Arial" w:cs="Arial"/>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298F391" w14:textId="77777777" w:rsidR="008A0FC2" w:rsidRPr="00B9524E" w:rsidRDefault="008A0FC2"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auto"/>
              <w:right w:val="single" w:sz="4" w:space="0" w:color="auto"/>
            </w:tcBorders>
            <w:vAlign w:val="center"/>
            <w:hideMark/>
          </w:tcPr>
          <w:p w14:paraId="10C4B561" w14:textId="77777777" w:rsidR="008A0FC2" w:rsidRPr="00B9524E" w:rsidRDefault="008A0FC2" w:rsidP="00374A0F">
            <w:pPr>
              <w:rPr>
                <w:rFonts w:ascii="Arial" w:eastAsia="Arial" w:hAnsi="Arial" w:cs="Arial"/>
                <w:color w:val="000000"/>
                <w:sz w:val="22"/>
                <w:szCs w:val="22"/>
              </w:rPr>
            </w:pPr>
          </w:p>
        </w:tc>
      </w:tr>
      <w:tr w:rsidR="00933EC5" w:rsidRPr="00B9524E" w14:paraId="32A0990D" w14:textId="77777777" w:rsidTr="00933EC5">
        <w:trPr>
          <w:trHeight w:val="555"/>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F0D12A"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lastRenderedPageBreak/>
              <w:t>LOT 02</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952DF9"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Assaba</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A116AB8"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Kiffa</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3937F6B3" w14:textId="6F38641D"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D607DE"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10.000</w:t>
            </w:r>
            <w:r w:rsidR="00D607DE"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01369"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56994"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7</w:t>
            </w:r>
          </w:p>
        </w:tc>
        <w:tc>
          <w:tcPr>
            <w:tcW w:w="10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5E022B6"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210 j</w:t>
            </w:r>
          </w:p>
        </w:tc>
      </w:tr>
      <w:tr w:rsidR="00933EC5" w:rsidRPr="00B9524E" w14:paraId="40097958" w14:textId="77777777" w:rsidTr="00933EC5">
        <w:trPr>
          <w:trHeight w:val="450"/>
        </w:trPr>
        <w:tc>
          <w:tcPr>
            <w:tcW w:w="851" w:type="dxa"/>
            <w:vMerge/>
            <w:tcBorders>
              <w:top w:val="nil"/>
              <w:left w:val="single" w:sz="4" w:space="0" w:color="auto"/>
              <w:bottom w:val="single" w:sz="4" w:space="0" w:color="000000"/>
              <w:right w:val="single" w:sz="4" w:space="0" w:color="auto"/>
            </w:tcBorders>
            <w:vAlign w:val="center"/>
            <w:hideMark/>
          </w:tcPr>
          <w:p w14:paraId="561C6828" w14:textId="77777777" w:rsidR="00713D36" w:rsidRPr="00B9524E" w:rsidRDefault="00713D36" w:rsidP="00374A0F">
            <w:pPr>
              <w:rPr>
                <w:rFonts w:ascii="Arial" w:eastAsia="Arial" w:hAnsi="Arial" w:cs="Arial"/>
                <w:color w:val="00000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AD4979B"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68C8DD50"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Kankossa</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7CDF3541" w14:textId="101754A8"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D607DE"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w:t>
            </w:r>
            <w:r w:rsidR="00D607DE"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0AEDBC"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304F0729"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62D27CC5" w14:textId="77777777" w:rsidR="00713D36" w:rsidRPr="00B9524E" w:rsidRDefault="00713D36" w:rsidP="00374A0F">
            <w:pPr>
              <w:rPr>
                <w:rFonts w:ascii="Arial" w:eastAsia="Arial" w:hAnsi="Arial" w:cs="Arial"/>
                <w:color w:val="000000"/>
                <w:sz w:val="22"/>
                <w:szCs w:val="22"/>
              </w:rPr>
            </w:pPr>
          </w:p>
        </w:tc>
      </w:tr>
      <w:tr w:rsidR="00933EC5" w:rsidRPr="00B9524E" w14:paraId="493E073A" w14:textId="77777777" w:rsidTr="00933EC5">
        <w:trPr>
          <w:trHeight w:val="450"/>
        </w:trPr>
        <w:tc>
          <w:tcPr>
            <w:tcW w:w="851" w:type="dxa"/>
            <w:vMerge/>
            <w:tcBorders>
              <w:top w:val="nil"/>
              <w:left w:val="single" w:sz="4" w:space="0" w:color="auto"/>
              <w:bottom w:val="single" w:sz="4" w:space="0" w:color="000000"/>
              <w:right w:val="single" w:sz="4" w:space="0" w:color="auto"/>
            </w:tcBorders>
            <w:vAlign w:val="center"/>
            <w:hideMark/>
          </w:tcPr>
          <w:p w14:paraId="4680EE66" w14:textId="77777777" w:rsidR="00713D36" w:rsidRPr="00B9524E" w:rsidRDefault="00713D36" w:rsidP="00374A0F">
            <w:pPr>
              <w:rPr>
                <w:rFonts w:ascii="Arial" w:eastAsia="Arial" w:hAnsi="Arial" w:cs="Arial"/>
                <w:color w:val="000000"/>
                <w:sz w:val="22"/>
                <w:szCs w:val="22"/>
              </w:rPr>
            </w:pP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469931"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Guidimagha</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E6FDA59"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Selibabi</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6418513C" w14:textId="21BC1B44"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D607DE"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1000</w:t>
            </w:r>
            <w:r w:rsidR="00D607DE"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F160E3"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w:t>
            </w:r>
          </w:p>
        </w:tc>
        <w:tc>
          <w:tcPr>
            <w:tcW w:w="851" w:type="dxa"/>
            <w:vMerge/>
            <w:tcBorders>
              <w:top w:val="nil"/>
              <w:left w:val="single" w:sz="4" w:space="0" w:color="auto"/>
              <w:bottom w:val="single" w:sz="4" w:space="0" w:color="auto"/>
              <w:right w:val="single" w:sz="4" w:space="0" w:color="auto"/>
            </w:tcBorders>
            <w:vAlign w:val="center"/>
            <w:hideMark/>
          </w:tcPr>
          <w:p w14:paraId="2E1EA222"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683EB8A2" w14:textId="77777777" w:rsidR="00713D36" w:rsidRPr="00B9524E" w:rsidRDefault="00713D36" w:rsidP="00374A0F">
            <w:pPr>
              <w:rPr>
                <w:rFonts w:ascii="Arial" w:eastAsia="Arial" w:hAnsi="Arial" w:cs="Arial"/>
                <w:color w:val="000000"/>
                <w:sz w:val="22"/>
                <w:szCs w:val="22"/>
              </w:rPr>
            </w:pPr>
          </w:p>
        </w:tc>
      </w:tr>
      <w:tr w:rsidR="00933EC5" w:rsidRPr="00B9524E" w14:paraId="71CD4B92" w14:textId="77777777" w:rsidTr="00933EC5">
        <w:trPr>
          <w:trHeight w:val="450"/>
        </w:trPr>
        <w:tc>
          <w:tcPr>
            <w:tcW w:w="851" w:type="dxa"/>
            <w:vMerge/>
            <w:tcBorders>
              <w:top w:val="nil"/>
              <w:left w:val="single" w:sz="4" w:space="0" w:color="auto"/>
              <w:bottom w:val="single" w:sz="4" w:space="0" w:color="000000"/>
              <w:right w:val="single" w:sz="4" w:space="0" w:color="auto"/>
            </w:tcBorders>
            <w:vAlign w:val="center"/>
            <w:hideMark/>
          </w:tcPr>
          <w:p w14:paraId="6BA816E2" w14:textId="77777777" w:rsidR="00713D36" w:rsidRPr="00B9524E" w:rsidRDefault="00713D36" w:rsidP="00374A0F">
            <w:pPr>
              <w:rPr>
                <w:rFonts w:ascii="Arial" w:eastAsia="Arial" w:hAnsi="Arial" w:cs="Arial"/>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2A82BBA3"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74652677"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Wempou</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6781A3A8" w14:textId="3FF1391B"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D607DE"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500</w:t>
            </w:r>
            <w:r w:rsidR="00D607DE"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nil"/>
              <w:left w:val="single" w:sz="4" w:space="0" w:color="auto"/>
              <w:bottom w:val="single" w:sz="4" w:space="0" w:color="auto"/>
              <w:right w:val="single" w:sz="4" w:space="0" w:color="auto"/>
            </w:tcBorders>
            <w:vAlign w:val="center"/>
            <w:hideMark/>
          </w:tcPr>
          <w:p w14:paraId="73704AC1"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35F0CF71"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7252E94E" w14:textId="77777777" w:rsidR="00713D36" w:rsidRPr="00B9524E" w:rsidRDefault="00713D36" w:rsidP="00374A0F">
            <w:pPr>
              <w:rPr>
                <w:rFonts w:ascii="Arial" w:eastAsia="Arial" w:hAnsi="Arial" w:cs="Arial"/>
                <w:color w:val="000000"/>
                <w:sz w:val="22"/>
                <w:szCs w:val="22"/>
              </w:rPr>
            </w:pPr>
          </w:p>
        </w:tc>
      </w:tr>
      <w:tr w:rsidR="00933EC5" w:rsidRPr="00B9524E" w14:paraId="1EED1123" w14:textId="77777777" w:rsidTr="00933EC5">
        <w:trPr>
          <w:trHeight w:val="450"/>
        </w:trPr>
        <w:tc>
          <w:tcPr>
            <w:tcW w:w="851" w:type="dxa"/>
            <w:vMerge/>
            <w:tcBorders>
              <w:top w:val="nil"/>
              <w:left w:val="single" w:sz="4" w:space="0" w:color="auto"/>
              <w:bottom w:val="single" w:sz="4" w:space="0" w:color="000000"/>
              <w:right w:val="single" w:sz="4" w:space="0" w:color="auto"/>
            </w:tcBorders>
            <w:vAlign w:val="center"/>
            <w:hideMark/>
          </w:tcPr>
          <w:p w14:paraId="6BD91227"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019A5496"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Assaba</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8ABC00F"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Barkeol</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0FF3B075" w14:textId="45B3191D"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w:t>
            </w:r>
            <w:r w:rsidR="00D607DE" w:rsidRPr="00B9524E">
              <w:rPr>
                <w:rFonts w:ascii="Arial" w:eastAsia="Arial" w:hAnsi="Arial" w:cs="Arial"/>
                <w:color w:val="000000"/>
                <w:sz w:val="22"/>
                <w:szCs w:val="22"/>
              </w:rPr>
              <w:t xml:space="preserve"> de</w:t>
            </w:r>
            <w:r w:rsidRPr="00B9524E">
              <w:rPr>
                <w:rFonts w:ascii="Arial" w:eastAsia="Arial" w:hAnsi="Arial" w:cs="Arial"/>
                <w:color w:val="000000"/>
                <w:sz w:val="22"/>
                <w:szCs w:val="22"/>
              </w:rPr>
              <w:t xml:space="preserve"> 300</w:t>
            </w:r>
            <w:r w:rsidR="00D607DE"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C52F8B"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3</w:t>
            </w:r>
          </w:p>
        </w:tc>
        <w:tc>
          <w:tcPr>
            <w:tcW w:w="851" w:type="dxa"/>
            <w:vMerge/>
            <w:tcBorders>
              <w:top w:val="nil"/>
              <w:left w:val="single" w:sz="4" w:space="0" w:color="auto"/>
              <w:bottom w:val="single" w:sz="4" w:space="0" w:color="auto"/>
              <w:right w:val="single" w:sz="4" w:space="0" w:color="auto"/>
            </w:tcBorders>
            <w:vAlign w:val="center"/>
            <w:hideMark/>
          </w:tcPr>
          <w:p w14:paraId="31BD97B7"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517209C1" w14:textId="77777777" w:rsidR="00713D36" w:rsidRPr="00B9524E" w:rsidRDefault="00713D36" w:rsidP="00374A0F">
            <w:pPr>
              <w:rPr>
                <w:rFonts w:ascii="Arial" w:eastAsia="Arial" w:hAnsi="Arial" w:cs="Arial"/>
                <w:color w:val="000000"/>
                <w:sz w:val="22"/>
                <w:szCs w:val="22"/>
              </w:rPr>
            </w:pPr>
          </w:p>
        </w:tc>
      </w:tr>
      <w:tr w:rsidR="00933EC5" w:rsidRPr="00B9524E" w14:paraId="3198BFBD" w14:textId="77777777" w:rsidTr="00933EC5">
        <w:trPr>
          <w:trHeight w:val="525"/>
        </w:trPr>
        <w:tc>
          <w:tcPr>
            <w:tcW w:w="851" w:type="dxa"/>
            <w:vMerge/>
            <w:tcBorders>
              <w:top w:val="nil"/>
              <w:left w:val="single" w:sz="4" w:space="0" w:color="auto"/>
              <w:bottom w:val="single" w:sz="4" w:space="0" w:color="000000"/>
              <w:right w:val="single" w:sz="4" w:space="0" w:color="auto"/>
            </w:tcBorders>
            <w:vAlign w:val="center"/>
            <w:hideMark/>
          </w:tcPr>
          <w:p w14:paraId="07B7299C"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18C3FA80"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Gorgol</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16DB626"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Monguel</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58F1ABBE" w14:textId="6894632C" w:rsidR="00713D36" w:rsidRPr="00B9524E" w:rsidRDefault="00713D36" w:rsidP="00933EC5">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w:t>
            </w:r>
            <w:r w:rsidR="00D607DE" w:rsidRPr="00B9524E">
              <w:rPr>
                <w:rFonts w:ascii="Arial" w:eastAsia="Arial" w:hAnsi="Arial" w:cs="Arial"/>
                <w:color w:val="000000"/>
                <w:sz w:val="22"/>
                <w:szCs w:val="22"/>
              </w:rPr>
              <w:t xml:space="preserve"> de</w:t>
            </w:r>
            <w:r w:rsidRPr="00B9524E">
              <w:rPr>
                <w:rFonts w:ascii="Arial" w:eastAsia="Arial" w:hAnsi="Arial" w:cs="Arial"/>
                <w:color w:val="000000"/>
                <w:sz w:val="22"/>
                <w:szCs w:val="22"/>
              </w:rPr>
              <w:t xml:space="preserve"> 300</w:t>
            </w:r>
            <w:r w:rsidR="00933EC5" w:rsidRPr="00B9524E">
              <w:rPr>
                <w:rFonts w:ascii="Arial" w:eastAsia="Arial" w:hAnsi="Arial" w:cs="Arial"/>
                <w:color w:val="000000"/>
                <w:sz w:val="22"/>
                <w:szCs w:val="22"/>
              </w:rPr>
              <w:t xml:space="preserve"> T</w:t>
            </w:r>
          </w:p>
        </w:tc>
        <w:tc>
          <w:tcPr>
            <w:tcW w:w="992" w:type="dxa"/>
            <w:vMerge/>
            <w:tcBorders>
              <w:top w:val="nil"/>
              <w:left w:val="single" w:sz="4" w:space="0" w:color="auto"/>
              <w:bottom w:val="single" w:sz="4" w:space="0" w:color="auto"/>
              <w:right w:val="single" w:sz="4" w:space="0" w:color="auto"/>
            </w:tcBorders>
            <w:vAlign w:val="center"/>
            <w:hideMark/>
          </w:tcPr>
          <w:p w14:paraId="4A566CFE"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70A0255C"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4AC63980" w14:textId="77777777" w:rsidR="00713D36" w:rsidRPr="00B9524E" w:rsidRDefault="00713D36" w:rsidP="00374A0F">
            <w:pPr>
              <w:rPr>
                <w:rFonts w:ascii="Arial" w:eastAsia="Arial" w:hAnsi="Arial" w:cs="Arial"/>
                <w:color w:val="000000"/>
                <w:sz w:val="22"/>
                <w:szCs w:val="22"/>
              </w:rPr>
            </w:pPr>
          </w:p>
        </w:tc>
      </w:tr>
      <w:tr w:rsidR="00933EC5" w:rsidRPr="00B9524E" w14:paraId="66B6F9AB" w14:textId="77777777" w:rsidTr="00933EC5">
        <w:trPr>
          <w:trHeight w:val="450"/>
        </w:trPr>
        <w:tc>
          <w:tcPr>
            <w:tcW w:w="851" w:type="dxa"/>
            <w:vMerge/>
            <w:tcBorders>
              <w:top w:val="nil"/>
              <w:left w:val="single" w:sz="4" w:space="0" w:color="auto"/>
              <w:bottom w:val="single" w:sz="4" w:space="0" w:color="000000"/>
              <w:right w:val="single" w:sz="4" w:space="0" w:color="auto"/>
            </w:tcBorders>
            <w:vAlign w:val="center"/>
            <w:hideMark/>
          </w:tcPr>
          <w:p w14:paraId="4C008023"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4A40ADAF"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Brakna</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E53ECCA"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Maal</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64AFCF88" w14:textId="5EE2670D"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933EC5"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500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nil"/>
              <w:left w:val="single" w:sz="4" w:space="0" w:color="auto"/>
              <w:bottom w:val="single" w:sz="4" w:space="0" w:color="auto"/>
              <w:right w:val="single" w:sz="4" w:space="0" w:color="auto"/>
            </w:tcBorders>
            <w:vAlign w:val="center"/>
            <w:hideMark/>
          </w:tcPr>
          <w:p w14:paraId="47B97F8E"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325F3AAF"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0A5B2C16" w14:textId="77777777" w:rsidR="00713D36" w:rsidRPr="00B9524E" w:rsidRDefault="00713D36" w:rsidP="00374A0F">
            <w:pPr>
              <w:rPr>
                <w:rFonts w:ascii="Arial" w:eastAsia="Arial" w:hAnsi="Arial" w:cs="Arial"/>
                <w:color w:val="000000"/>
                <w:sz w:val="22"/>
                <w:szCs w:val="22"/>
              </w:rPr>
            </w:pPr>
          </w:p>
        </w:tc>
      </w:tr>
      <w:tr w:rsidR="00933EC5" w:rsidRPr="00B9524E" w14:paraId="17517F9E" w14:textId="77777777" w:rsidTr="00933EC5">
        <w:trPr>
          <w:trHeight w:val="450"/>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94FF5F"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Lot 3</w:t>
            </w:r>
          </w:p>
        </w:tc>
        <w:tc>
          <w:tcPr>
            <w:tcW w:w="1559" w:type="dxa"/>
            <w:tcBorders>
              <w:top w:val="nil"/>
              <w:left w:val="nil"/>
              <w:bottom w:val="single" w:sz="4" w:space="0" w:color="auto"/>
              <w:right w:val="single" w:sz="4" w:space="0" w:color="auto"/>
            </w:tcBorders>
            <w:shd w:val="clear" w:color="000000" w:fill="FFFFFF"/>
            <w:vAlign w:val="center"/>
            <w:hideMark/>
          </w:tcPr>
          <w:p w14:paraId="3315A8B8"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Inchiri</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60F66013"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Benichab</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66D0B2CF" w14:textId="20F17CFA"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933EC5"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689D57"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691343"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6</w:t>
            </w:r>
          </w:p>
        </w:tc>
        <w:tc>
          <w:tcPr>
            <w:tcW w:w="10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14A02C"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210 j</w:t>
            </w:r>
          </w:p>
        </w:tc>
      </w:tr>
      <w:tr w:rsidR="00933EC5" w:rsidRPr="00B9524E" w14:paraId="0A8E6141" w14:textId="77777777" w:rsidTr="00933EC5">
        <w:trPr>
          <w:trHeight w:val="450"/>
        </w:trPr>
        <w:tc>
          <w:tcPr>
            <w:tcW w:w="851" w:type="dxa"/>
            <w:vMerge/>
            <w:tcBorders>
              <w:top w:val="nil"/>
              <w:left w:val="single" w:sz="4" w:space="0" w:color="auto"/>
              <w:bottom w:val="single" w:sz="4" w:space="0" w:color="auto"/>
              <w:right w:val="single" w:sz="4" w:space="0" w:color="auto"/>
            </w:tcBorders>
            <w:vAlign w:val="center"/>
            <w:hideMark/>
          </w:tcPr>
          <w:p w14:paraId="2C999CC0"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1C1F4F1D"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Adrar</w:t>
            </w:r>
          </w:p>
        </w:tc>
        <w:tc>
          <w:tcPr>
            <w:tcW w:w="1559" w:type="dxa"/>
            <w:tcBorders>
              <w:top w:val="nil"/>
              <w:left w:val="nil"/>
              <w:bottom w:val="single" w:sz="4" w:space="0" w:color="auto"/>
              <w:right w:val="single" w:sz="4" w:space="0" w:color="auto"/>
            </w:tcBorders>
            <w:shd w:val="clear" w:color="000000" w:fill="FFFFFF"/>
            <w:vAlign w:val="center"/>
            <w:hideMark/>
          </w:tcPr>
          <w:p w14:paraId="782ACB72"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Aoujeft</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1CCBD24C" w14:textId="1C7C87B3"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933EC5"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nil"/>
              <w:left w:val="single" w:sz="4" w:space="0" w:color="auto"/>
              <w:bottom w:val="single" w:sz="4" w:space="0" w:color="auto"/>
              <w:right w:val="single" w:sz="4" w:space="0" w:color="auto"/>
            </w:tcBorders>
            <w:vAlign w:val="center"/>
            <w:hideMark/>
          </w:tcPr>
          <w:p w14:paraId="524F6714"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4B325051"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64401C66" w14:textId="77777777" w:rsidR="00713D36" w:rsidRPr="00B9524E" w:rsidRDefault="00713D36" w:rsidP="00374A0F">
            <w:pPr>
              <w:rPr>
                <w:rFonts w:ascii="Arial" w:eastAsia="Arial" w:hAnsi="Arial" w:cs="Arial"/>
                <w:color w:val="000000"/>
                <w:sz w:val="22"/>
                <w:szCs w:val="22"/>
              </w:rPr>
            </w:pPr>
          </w:p>
        </w:tc>
      </w:tr>
      <w:tr w:rsidR="00933EC5" w:rsidRPr="00B9524E" w14:paraId="1DA086EA" w14:textId="77777777" w:rsidTr="00933EC5">
        <w:trPr>
          <w:trHeight w:val="450"/>
        </w:trPr>
        <w:tc>
          <w:tcPr>
            <w:tcW w:w="851" w:type="dxa"/>
            <w:vMerge/>
            <w:tcBorders>
              <w:top w:val="nil"/>
              <w:left w:val="single" w:sz="4" w:space="0" w:color="auto"/>
              <w:bottom w:val="single" w:sz="4" w:space="0" w:color="auto"/>
              <w:right w:val="single" w:sz="4" w:space="0" w:color="auto"/>
            </w:tcBorders>
            <w:vAlign w:val="center"/>
            <w:hideMark/>
          </w:tcPr>
          <w:p w14:paraId="1335B92E"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0F0DE6E4"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Dakhlet</w:t>
            </w:r>
            <w:proofErr w:type="spellEnd"/>
            <w:r w:rsidRPr="00B9524E">
              <w:rPr>
                <w:rFonts w:ascii="Arial" w:eastAsia="Arial" w:hAnsi="Arial" w:cs="Arial"/>
                <w:color w:val="000000"/>
                <w:sz w:val="22"/>
                <w:szCs w:val="22"/>
              </w:rPr>
              <w:t xml:space="preserve"> NDB</w:t>
            </w:r>
          </w:p>
        </w:tc>
        <w:tc>
          <w:tcPr>
            <w:tcW w:w="1559" w:type="dxa"/>
            <w:tcBorders>
              <w:top w:val="nil"/>
              <w:left w:val="nil"/>
              <w:bottom w:val="single" w:sz="4" w:space="0" w:color="auto"/>
              <w:right w:val="single" w:sz="4" w:space="0" w:color="auto"/>
            </w:tcBorders>
            <w:shd w:val="clear" w:color="000000" w:fill="FFFFFF"/>
            <w:vAlign w:val="center"/>
            <w:hideMark/>
          </w:tcPr>
          <w:p w14:paraId="235F6FC1"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Chami</w:t>
            </w:r>
          </w:p>
        </w:tc>
        <w:tc>
          <w:tcPr>
            <w:tcW w:w="3119" w:type="dxa"/>
            <w:tcBorders>
              <w:top w:val="nil"/>
              <w:left w:val="nil"/>
              <w:bottom w:val="single" w:sz="4" w:space="0" w:color="auto"/>
              <w:right w:val="single" w:sz="4" w:space="0" w:color="auto"/>
            </w:tcBorders>
            <w:shd w:val="clear" w:color="000000" w:fill="FFFFFF"/>
            <w:vAlign w:val="center"/>
            <w:hideMark/>
          </w:tcPr>
          <w:p w14:paraId="1F4EF810" w14:textId="615A1F49"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w:t>
            </w:r>
            <w:r w:rsidR="00933EC5" w:rsidRPr="00B9524E">
              <w:rPr>
                <w:rFonts w:ascii="Arial" w:eastAsia="Arial" w:hAnsi="Arial" w:cs="Arial"/>
                <w:color w:val="000000"/>
                <w:sz w:val="22"/>
                <w:szCs w:val="22"/>
              </w:rPr>
              <w:t xml:space="preserve"> de</w:t>
            </w:r>
            <w:r w:rsidRPr="00B9524E">
              <w:rPr>
                <w:rFonts w:ascii="Arial" w:eastAsia="Arial" w:hAnsi="Arial" w:cs="Arial"/>
                <w:color w:val="000000"/>
                <w:sz w:val="22"/>
                <w:szCs w:val="22"/>
              </w:rPr>
              <w:t xml:space="preserve"> 300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nil"/>
              <w:left w:val="single" w:sz="4" w:space="0" w:color="auto"/>
              <w:bottom w:val="single" w:sz="4" w:space="0" w:color="auto"/>
              <w:right w:val="single" w:sz="4" w:space="0" w:color="auto"/>
            </w:tcBorders>
            <w:vAlign w:val="center"/>
            <w:hideMark/>
          </w:tcPr>
          <w:p w14:paraId="338F3316"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17A7B274"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1775CF5B" w14:textId="77777777" w:rsidR="00713D36" w:rsidRPr="00B9524E" w:rsidRDefault="00713D36" w:rsidP="00374A0F">
            <w:pPr>
              <w:rPr>
                <w:rFonts w:ascii="Arial" w:eastAsia="Arial" w:hAnsi="Arial" w:cs="Arial"/>
                <w:color w:val="000000"/>
                <w:sz w:val="22"/>
                <w:szCs w:val="22"/>
              </w:rPr>
            </w:pPr>
          </w:p>
        </w:tc>
      </w:tr>
      <w:tr w:rsidR="00933EC5" w:rsidRPr="00B9524E" w14:paraId="16FA70AA" w14:textId="77777777" w:rsidTr="00933EC5">
        <w:trPr>
          <w:trHeight w:val="525"/>
        </w:trPr>
        <w:tc>
          <w:tcPr>
            <w:tcW w:w="851" w:type="dxa"/>
            <w:vMerge/>
            <w:tcBorders>
              <w:top w:val="nil"/>
              <w:left w:val="single" w:sz="4" w:space="0" w:color="auto"/>
              <w:bottom w:val="single" w:sz="4" w:space="0" w:color="auto"/>
              <w:right w:val="single" w:sz="4" w:space="0" w:color="auto"/>
            </w:tcBorders>
            <w:vAlign w:val="center"/>
            <w:hideMark/>
          </w:tcPr>
          <w:p w14:paraId="326482F8"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55013444"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Tiris</w:t>
            </w:r>
            <w:proofErr w:type="spellEnd"/>
            <w:r w:rsidRPr="00B9524E">
              <w:rPr>
                <w:rFonts w:ascii="Arial" w:eastAsia="Arial" w:hAnsi="Arial" w:cs="Arial"/>
                <w:color w:val="000000"/>
                <w:sz w:val="22"/>
                <w:szCs w:val="22"/>
              </w:rPr>
              <w:t xml:space="preserve"> Zemmour</w:t>
            </w:r>
          </w:p>
        </w:tc>
        <w:tc>
          <w:tcPr>
            <w:tcW w:w="1559" w:type="dxa"/>
            <w:tcBorders>
              <w:top w:val="nil"/>
              <w:left w:val="nil"/>
              <w:bottom w:val="single" w:sz="4" w:space="0" w:color="auto"/>
              <w:right w:val="single" w:sz="4" w:space="0" w:color="auto"/>
            </w:tcBorders>
            <w:shd w:val="clear" w:color="000000" w:fill="FFFFFF"/>
            <w:vAlign w:val="center"/>
            <w:hideMark/>
          </w:tcPr>
          <w:p w14:paraId="2A3EFC2E"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Bir</w:t>
            </w:r>
            <w:proofErr w:type="spellEnd"/>
            <w:r w:rsidRPr="00B9524E">
              <w:rPr>
                <w:rFonts w:ascii="Arial" w:eastAsia="Arial" w:hAnsi="Arial" w:cs="Arial"/>
                <w:color w:val="000000"/>
                <w:sz w:val="22"/>
                <w:szCs w:val="22"/>
              </w:rPr>
              <w:t xml:space="preserve"> </w:t>
            </w:r>
            <w:proofErr w:type="spellStart"/>
            <w:r w:rsidRPr="00B9524E">
              <w:rPr>
                <w:rFonts w:ascii="Arial" w:eastAsia="Arial" w:hAnsi="Arial" w:cs="Arial"/>
                <w:color w:val="000000"/>
                <w:sz w:val="22"/>
                <w:szCs w:val="22"/>
              </w:rPr>
              <w:t>Mougreine</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4D5D44A1" w14:textId="17CA2CC8"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933EC5"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nil"/>
              <w:left w:val="single" w:sz="4" w:space="0" w:color="auto"/>
              <w:bottom w:val="single" w:sz="4" w:space="0" w:color="auto"/>
              <w:right w:val="single" w:sz="4" w:space="0" w:color="auto"/>
            </w:tcBorders>
            <w:vAlign w:val="center"/>
            <w:hideMark/>
          </w:tcPr>
          <w:p w14:paraId="0E1EBF1D"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4C968138"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44E81856" w14:textId="77777777" w:rsidR="00713D36" w:rsidRPr="00B9524E" w:rsidRDefault="00713D36" w:rsidP="00374A0F">
            <w:pPr>
              <w:rPr>
                <w:rFonts w:ascii="Arial" w:eastAsia="Arial" w:hAnsi="Arial" w:cs="Arial"/>
                <w:color w:val="000000"/>
                <w:sz w:val="22"/>
                <w:szCs w:val="22"/>
              </w:rPr>
            </w:pPr>
          </w:p>
        </w:tc>
      </w:tr>
      <w:tr w:rsidR="00933EC5" w:rsidRPr="00B9524E" w14:paraId="563C288F" w14:textId="77777777" w:rsidTr="00933EC5">
        <w:trPr>
          <w:trHeight w:val="450"/>
        </w:trPr>
        <w:tc>
          <w:tcPr>
            <w:tcW w:w="851" w:type="dxa"/>
            <w:vMerge/>
            <w:tcBorders>
              <w:top w:val="nil"/>
              <w:left w:val="single" w:sz="4" w:space="0" w:color="auto"/>
              <w:bottom w:val="single" w:sz="4" w:space="0" w:color="auto"/>
              <w:right w:val="single" w:sz="4" w:space="0" w:color="auto"/>
            </w:tcBorders>
            <w:vAlign w:val="center"/>
            <w:hideMark/>
          </w:tcPr>
          <w:p w14:paraId="20C0DFEF" w14:textId="77777777" w:rsidR="00713D36" w:rsidRPr="00B9524E" w:rsidRDefault="00713D36" w:rsidP="00374A0F">
            <w:pPr>
              <w:rPr>
                <w:rFonts w:ascii="Arial" w:eastAsia="Arial" w:hAnsi="Arial" w:cs="Arial"/>
                <w:color w:val="000000"/>
                <w:sz w:val="22"/>
                <w:szCs w:val="22"/>
              </w:rPr>
            </w:pPr>
          </w:p>
        </w:tc>
        <w:tc>
          <w:tcPr>
            <w:tcW w:w="155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5B93D1"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Tagant</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E42710C"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 xml:space="preserve">El </w:t>
            </w:r>
            <w:proofErr w:type="spellStart"/>
            <w:r w:rsidRPr="00B9524E">
              <w:rPr>
                <w:rFonts w:ascii="Arial" w:eastAsia="Arial" w:hAnsi="Arial" w:cs="Arial"/>
                <w:color w:val="000000"/>
                <w:sz w:val="22"/>
                <w:szCs w:val="22"/>
              </w:rPr>
              <w:t>Ghidiya</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45F7B512" w14:textId="4224B4DF"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Construction d'un nouveau Hangar</w:t>
            </w:r>
            <w:r w:rsidR="00933EC5" w:rsidRPr="00B9524E">
              <w:rPr>
                <w:rFonts w:ascii="Arial" w:eastAsia="Arial" w:hAnsi="Arial" w:cs="Arial"/>
                <w:color w:val="000000"/>
                <w:sz w:val="22"/>
                <w:szCs w:val="22"/>
              </w:rPr>
              <w:t xml:space="preserve"> de</w:t>
            </w:r>
            <w:r w:rsidRPr="00B9524E">
              <w:rPr>
                <w:rFonts w:ascii="Arial" w:eastAsia="Arial" w:hAnsi="Arial" w:cs="Arial"/>
                <w:color w:val="000000"/>
                <w:sz w:val="22"/>
                <w:szCs w:val="22"/>
              </w:rPr>
              <w:t xml:space="preserve"> 300 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EA59F7"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w:t>
            </w:r>
          </w:p>
        </w:tc>
        <w:tc>
          <w:tcPr>
            <w:tcW w:w="851" w:type="dxa"/>
            <w:vMerge/>
            <w:tcBorders>
              <w:top w:val="nil"/>
              <w:left w:val="single" w:sz="4" w:space="0" w:color="auto"/>
              <w:bottom w:val="single" w:sz="4" w:space="0" w:color="auto"/>
              <w:right w:val="single" w:sz="4" w:space="0" w:color="auto"/>
            </w:tcBorders>
            <w:vAlign w:val="center"/>
            <w:hideMark/>
          </w:tcPr>
          <w:p w14:paraId="1B8A3E30"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218068AB" w14:textId="77777777" w:rsidR="00713D36" w:rsidRPr="00B9524E" w:rsidRDefault="00713D36" w:rsidP="00374A0F">
            <w:pPr>
              <w:rPr>
                <w:rFonts w:ascii="Arial" w:eastAsia="Arial" w:hAnsi="Arial" w:cs="Arial"/>
                <w:color w:val="000000"/>
                <w:sz w:val="22"/>
                <w:szCs w:val="22"/>
              </w:rPr>
            </w:pPr>
          </w:p>
        </w:tc>
      </w:tr>
      <w:tr w:rsidR="00933EC5" w:rsidRPr="00B9524E" w14:paraId="771982AB" w14:textId="77777777" w:rsidTr="00933EC5">
        <w:trPr>
          <w:trHeight w:val="450"/>
        </w:trPr>
        <w:tc>
          <w:tcPr>
            <w:tcW w:w="851" w:type="dxa"/>
            <w:vMerge/>
            <w:tcBorders>
              <w:top w:val="nil"/>
              <w:left w:val="single" w:sz="4" w:space="0" w:color="auto"/>
              <w:bottom w:val="single" w:sz="4" w:space="0" w:color="auto"/>
              <w:right w:val="single" w:sz="4" w:space="0" w:color="auto"/>
            </w:tcBorders>
            <w:vAlign w:val="center"/>
            <w:hideMark/>
          </w:tcPr>
          <w:p w14:paraId="5CECD7E1" w14:textId="77777777" w:rsidR="00713D36" w:rsidRPr="00B9524E" w:rsidRDefault="00713D36" w:rsidP="00374A0F">
            <w:pPr>
              <w:rPr>
                <w:rFonts w:ascii="Arial" w:eastAsia="Arial" w:hAnsi="Arial" w:cs="Arial"/>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14:paraId="0522BC17"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209680AB"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Rachid</w:t>
            </w:r>
          </w:p>
        </w:tc>
        <w:tc>
          <w:tcPr>
            <w:tcW w:w="3119" w:type="dxa"/>
            <w:tcBorders>
              <w:top w:val="nil"/>
              <w:left w:val="nil"/>
              <w:bottom w:val="single" w:sz="4" w:space="0" w:color="auto"/>
              <w:right w:val="single" w:sz="4" w:space="0" w:color="auto"/>
            </w:tcBorders>
            <w:shd w:val="clear" w:color="000000" w:fill="FFFFFF"/>
            <w:vAlign w:val="center"/>
            <w:hideMark/>
          </w:tcPr>
          <w:p w14:paraId="48D2F072" w14:textId="153B9C0A"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933EC5"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 T</w:t>
            </w:r>
          </w:p>
        </w:tc>
        <w:tc>
          <w:tcPr>
            <w:tcW w:w="992" w:type="dxa"/>
            <w:vMerge/>
            <w:tcBorders>
              <w:top w:val="nil"/>
              <w:left w:val="single" w:sz="4" w:space="0" w:color="auto"/>
              <w:bottom w:val="single" w:sz="4" w:space="0" w:color="auto"/>
              <w:right w:val="single" w:sz="4" w:space="0" w:color="auto"/>
            </w:tcBorders>
            <w:vAlign w:val="center"/>
            <w:hideMark/>
          </w:tcPr>
          <w:p w14:paraId="5F5F1476"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5DA0E4E8"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007A83A8" w14:textId="77777777" w:rsidR="00713D36" w:rsidRPr="00B9524E" w:rsidRDefault="00713D36" w:rsidP="00374A0F">
            <w:pPr>
              <w:rPr>
                <w:rFonts w:ascii="Arial" w:eastAsia="Arial" w:hAnsi="Arial" w:cs="Arial"/>
                <w:color w:val="000000"/>
                <w:sz w:val="22"/>
                <w:szCs w:val="22"/>
              </w:rPr>
            </w:pPr>
          </w:p>
        </w:tc>
      </w:tr>
      <w:tr w:rsidR="00933EC5" w:rsidRPr="00B9524E" w14:paraId="4FB8B500" w14:textId="77777777" w:rsidTr="00933EC5">
        <w:trPr>
          <w:trHeight w:val="675"/>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B6D4A2"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Lot 4</w:t>
            </w:r>
          </w:p>
        </w:tc>
        <w:tc>
          <w:tcPr>
            <w:tcW w:w="1559" w:type="dxa"/>
            <w:tcBorders>
              <w:top w:val="nil"/>
              <w:left w:val="nil"/>
              <w:bottom w:val="single" w:sz="4" w:space="0" w:color="auto"/>
              <w:right w:val="single" w:sz="4" w:space="0" w:color="auto"/>
            </w:tcBorders>
            <w:shd w:val="clear" w:color="000000" w:fill="FFFFFF"/>
            <w:vAlign w:val="center"/>
            <w:hideMark/>
          </w:tcPr>
          <w:p w14:paraId="09080945"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Nouakchott-Sud</w:t>
            </w:r>
          </w:p>
        </w:tc>
        <w:tc>
          <w:tcPr>
            <w:tcW w:w="1559" w:type="dxa"/>
            <w:tcBorders>
              <w:top w:val="nil"/>
              <w:left w:val="nil"/>
              <w:bottom w:val="single" w:sz="4" w:space="0" w:color="auto"/>
              <w:right w:val="single" w:sz="4" w:space="0" w:color="auto"/>
            </w:tcBorders>
            <w:shd w:val="clear" w:color="000000" w:fill="FFFFFF"/>
            <w:vAlign w:val="center"/>
            <w:hideMark/>
          </w:tcPr>
          <w:p w14:paraId="14585B4F"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El Mina</w:t>
            </w:r>
          </w:p>
        </w:tc>
        <w:tc>
          <w:tcPr>
            <w:tcW w:w="3119" w:type="dxa"/>
            <w:tcBorders>
              <w:top w:val="nil"/>
              <w:left w:val="nil"/>
              <w:bottom w:val="single" w:sz="4" w:space="0" w:color="auto"/>
              <w:right w:val="single" w:sz="4" w:space="0" w:color="auto"/>
            </w:tcBorders>
            <w:shd w:val="clear" w:color="000000" w:fill="FFFFFF"/>
            <w:vAlign w:val="center"/>
            <w:hideMark/>
          </w:tcPr>
          <w:p w14:paraId="1CB3A4DE" w14:textId="77777777"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Construction de 2 nouveaux Hangars de 30.000 T chacun</w:t>
            </w:r>
          </w:p>
        </w:tc>
        <w:tc>
          <w:tcPr>
            <w:tcW w:w="992" w:type="dxa"/>
            <w:tcBorders>
              <w:top w:val="nil"/>
              <w:left w:val="nil"/>
              <w:bottom w:val="single" w:sz="4" w:space="0" w:color="auto"/>
              <w:right w:val="single" w:sz="4" w:space="0" w:color="auto"/>
            </w:tcBorders>
            <w:shd w:val="clear" w:color="auto" w:fill="auto"/>
            <w:noWrap/>
            <w:vAlign w:val="center"/>
            <w:hideMark/>
          </w:tcPr>
          <w:p w14:paraId="32C890D9"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699126"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8</w:t>
            </w:r>
          </w:p>
        </w:tc>
        <w:tc>
          <w:tcPr>
            <w:tcW w:w="106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F2411D"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240j</w:t>
            </w:r>
          </w:p>
        </w:tc>
      </w:tr>
      <w:tr w:rsidR="00933EC5" w:rsidRPr="00B9524E" w14:paraId="014879E0" w14:textId="77777777" w:rsidTr="00933EC5">
        <w:trPr>
          <w:trHeight w:val="450"/>
        </w:trPr>
        <w:tc>
          <w:tcPr>
            <w:tcW w:w="851" w:type="dxa"/>
            <w:vMerge/>
            <w:tcBorders>
              <w:top w:val="nil"/>
              <w:left w:val="single" w:sz="4" w:space="0" w:color="auto"/>
              <w:bottom w:val="single" w:sz="4" w:space="0" w:color="auto"/>
              <w:right w:val="single" w:sz="4" w:space="0" w:color="auto"/>
            </w:tcBorders>
            <w:vAlign w:val="center"/>
            <w:hideMark/>
          </w:tcPr>
          <w:p w14:paraId="7C049511"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56D7A5BC"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Trarza</w:t>
            </w:r>
          </w:p>
        </w:tc>
        <w:tc>
          <w:tcPr>
            <w:tcW w:w="1559" w:type="dxa"/>
            <w:tcBorders>
              <w:top w:val="nil"/>
              <w:left w:val="nil"/>
              <w:bottom w:val="single" w:sz="4" w:space="0" w:color="auto"/>
              <w:right w:val="single" w:sz="4" w:space="0" w:color="auto"/>
            </w:tcBorders>
            <w:shd w:val="clear" w:color="000000" w:fill="FFFFFF"/>
            <w:vAlign w:val="center"/>
            <w:hideMark/>
          </w:tcPr>
          <w:p w14:paraId="29FE012E"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Rosso</w:t>
            </w:r>
          </w:p>
        </w:tc>
        <w:tc>
          <w:tcPr>
            <w:tcW w:w="3119" w:type="dxa"/>
            <w:tcBorders>
              <w:top w:val="nil"/>
              <w:left w:val="nil"/>
              <w:bottom w:val="single" w:sz="4" w:space="0" w:color="auto"/>
              <w:right w:val="single" w:sz="4" w:space="0" w:color="auto"/>
            </w:tcBorders>
            <w:shd w:val="clear" w:color="000000" w:fill="FFFFFF"/>
            <w:vAlign w:val="center"/>
            <w:hideMark/>
          </w:tcPr>
          <w:p w14:paraId="107FFA0F" w14:textId="20F256BD"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933EC5"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A8DBB5"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6</w:t>
            </w:r>
          </w:p>
        </w:tc>
        <w:tc>
          <w:tcPr>
            <w:tcW w:w="851" w:type="dxa"/>
            <w:vMerge/>
            <w:tcBorders>
              <w:top w:val="nil"/>
              <w:left w:val="single" w:sz="4" w:space="0" w:color="auto"/>
              <w:bottom w:val="single" w:sz="4" w:space="0" w:color="auto"/>
              <w:right w:val="single" w:sz="4" w:space="0" w:color="auto"/>
            </w:tcBorders>
            <w:vAlign w:val="center"/>
            <w:hideMark/>
          </w:tcPr>
          <w:p w14:paraId="21016275"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4D2AE2B8" w14:textId="77777777" w:rsidR="00713D36" w:rsidRPr="00B9524E" w:rsidRDefault="00713D36" w:rsidP="00374A0F">
            <w:pPr>
              <w:rPr>
                <w:rFonts w:ascii="Arial" w:eastAsia="Arial" w:hAnsi="Arial" w:cs="Arial"/>
                <w:color w:val="000000"/>
                <w:sz w:val="22"/>
                <w:szCs w:val="22"/>
              </w:rPr>
            </w:pPr>
          </w:p>
        </w:tc>
      </w:tr>
      <w:tr w:rsidR="00933EC5" w:rsidRPr="00B9524E" w14:paraId="71329DBD" w14:textId="77777777" w:rsidTr="00933EC5">
        <w:trPr>
          <w:trHeight w:val="450"/>
        </w:trPr>
        <w:tc>
          <w:tcPr>
            <w:tcW w:w="851" w:type="dxa"/>
            <w:vMerge/>
            <w:tcBorders>
              <w:top w:val="nil"/>
              <w:left w:val="single" w:sz="4" w:space="0" w:color="auto"/>
              <w:bottom w:val="single" w:sz="4" w:space="0" w:color="auto"/>
              <w:right w:val="single" w:sz="4" w:space="0" w:color="auto"/>
            </w:tcBorders>
            <w:vAlign w:val="center"/>
            <w:hideMark/>
          </w:tcPr>
          <w:p w14:paraId="54782F5C"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21BDC3FA"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14:paraId="08140DD0"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Ouad</w:t>
            </w:r>
            <w:proofErr w:type="spellEnd"/>
            <w:r w:rsidRPr="00B9524E">
              <w:rPr>
                <w:rFonts w:ascii="Arial" w:eastAsia="Arial" w:hAnsi="Arial" w:cs="Arial"/>
                <w:color w:val="000000"/>
                <w:sz w:val="22"/>
                <w:szCs w:val="22"/>
              </w:rPr>
              <w:t xml:space="preserve"> Naga</w:t>
            </w:r>
          </w:p>
        </w:tc>
        <w:tc>
          <w:tcPr>
            <w:tcW w:w="3119" w:type="dxa"/>
            <w:tcBorders>
              <w:top w:val="nil"/>
              <w:left w:val="nil"/>
              <w:bottom w:val="single" w:sz="4" w:space="0" w:color="auto"/>
              <w:right w:val="single" w:sz="4" w:space="0" w:color="auto"/>
            </w:tcBorders>
            <w:shd w:val="clear" w:color="000000" w:fill="FFFFFF"/>
            <w:vAlign w:val="center"/>
            <w:hideMark/>
          </w:tcPr>
          <w:p w14:paraId="04629CB0" w14:textId="01C90295"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 xml:space="preserve">Construction d'un nouveau Hangar </w:t>
            </w:r>
            <w:r w:rsidR="00933EC5" w:rsidRPr="00B9524E">
              <w:rPr>
                <w:rFonts w:ascii="Arial" w:eastAsia="Arial" w:hAnsi="Arial" w:cs="Arial"/>
                <w:color w:val="000000"/>
                <w:sz w:val="22"/>
                <w:szCs w:val="22"/>
              </w:rPr>
              <w:t xml:space="preserve">de </w:t>
            </w:r>
            <w:r w:rsidRPr="00B9524E">
              <w:rPr>
                <w:rFonts w:ascii="Arial" w:eastAsia="Arial" w:hAnsi="Arial" w:cs="Arial"/>
                <w:color w:val="000000"/>
                <w:sz w:val="22"/>
                <w:szCs w:val="22"/>
              </w:rPr>
              <w:t>300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w:t>
            </w:r>
          </w:p>
        </w:tc>
        <w:tc>
          <w:tcPr>
            <w:tcW w:w="992" w:type="dxa"/>
            <w:vMerge/>
            <w:tcBorders>
              <w:top w:val="nil"/>
              <w:left w:val="single" w:sz="4" w:space="0" w:color="auto"/>
              <w:bottom w:val="single" w:sz="4" w:space="0" w:color="auto"/>
              <w:right w:val="single" w:sz="4" w:space="0" w:color="auto"/>
            </w:tcBorders>
            <w:vAlign w:val="center"/>
            <w:hideMark/>
          </w:tcPr>
          <w:p w14:paraId="5621C149"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6800F3F2"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079B705F" w14:textId="77777777" w:rsidR="00713D36" w:rsidRPr="00B9524E" w:rsidRDefault="00713D36" w:rsidP="00374A0F">
            <w:pPr>
              <w:rPr>
                <w:rFonts w:ascii="Arial" w:eastAsia="Arial" w:hAnsi="Arial" w:cs="Arial"/>
                <w:color w:val="000000"/>
                <w:sz w:val="22"/>
                <w:szCs w:val="22"/>
              </w:rPr>
            </w:pPr>
          </w:p>
        </w:tc>
      </w:tr>
      <w:tr w:rsidR="00933EC5" w:rsidRPr="00B9524E" w14:paraId="4D7EEB8B" w14:textId="77777777" w:rsidTr="00933EC5">
        <w:trPr>
          <w:trHeight w:val="675"/>
        </w:trPr>
        <w:tc>
          <w:tcPr>
            <w:tcW w:w="851" w:type="dxa"/>
            <w:vMerge/>
            <w:tcBorders>
              <w:top w:val="nil"/>
              <w:left w:val="single" w:sz="4" w:space="0" w:color="auto"/>
              <w:bottom w:val="single" w:sz="4" w:space="0" w:color="auto"/>
              <w:right w:val="single" w:sz="4" w:space="0" w:color="auto"/>
            </w:tcBorders>
            <w:vAlign w:val="center"/>
            <w:hideMark/>
          </w:tcPr>
          <w:p w14:paraId="3DDA4276"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79348ACC"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14:paraId="6FBD9D75"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Keurmacene</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584E7A54" w14:textId="1774ADD4"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Construction de 2 nouveaux Hangars de 1.000</w:t>
            </w:r>
            <w:r w:rsidR="00933EC5" w:rsidRPr="00B9524E">
              <w:rPr>
                <w:rFonts w:ascii="Arial" w:eastAsia="Arial" w:hAnsi="Arial" w:cs="Arial"/>
                <w:color w:val="000000"/>
                <w:sz w:val="22"/>
                <w:szCs w:val="22"/>
              </w:rPr>
              <w:t xml:space="preserve"> </w:t>
            </w:r>
            <w:r w:rsidRPr="00B9524E">
              <w:rPr>
                <w:rFonts w:ascii="Arial" w:eastAsia="Arial" w:hAnsi="Arial" w:cs="Arial"/>
                <w:color w:val="000000"/>
                <w:sz w:val="22"/>
                <w:szCs w:val="22"/>
              </w:rPr>
              <w:t>T chacun</w:t>
            </w:r>
          </w:p>
        </w:tc>
        <w:tc>
          <w:tcPr>
            <w:tcW w:w="992" w:type="dxa"/>
            <w:vMerge/>
            <w:tcBorders>
              <w:top w:val="nil"/>
              <w:left w:val="single" w:sz="4" w:space="0" w:color="auto"/>
              <w:bottom w:val="single" w:sz="4" w:space="0" w:color="auto"/>
              <w:right w:val="single" w:sz="4" w:space="0" w:color="auto"/>
            </w:tcBorders>
            <w:vAlign w:val="center"/>
            <w:hideMark/>
          </w:tcPr>
          <w:p w14:paraId="55B7C6D9"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065466FA"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6EFF26C3" w14:textId="77777777" w:rsidR="00713D36" w:rsidRPr="00B9524E" w:rsidRDefault="00713D36" w:rsidP="00374A0F">
            <w:pPr>
              <w:rPr>
                <w:rFonts w:ascii="Arial" w:eastAsia="Arial" w:hAnsi="Arial" w:cs="Arial"/>
                <w:color w:val="000000"/>
                <w:sz w:val="22"/>
                <w:szCs w:val="22"/>
              </w:rPr>
            </w:pPr>
          </w:p>
        </w:tc>
      </w:tr>
      <w:tr w:rsidR="00933EC5" w:rsidRPr="00B9524E" w14:paraId="21CB7495" w14:textId="77777777" w:rsidTr="00933EC5">
        <w:trPr>
          <w:trHeight w:val="750"/>
        </w:trPr>
        <w:tc>
          <w:tcPr>
            <w:tcW w:w="851" w:type="dxa"/>
            <w:vMerge/>
            <w:tcBorders>
              <w:top w:val="nil"/>
              <w:left w:val="single" w:sz="4" w:space="0" w:color="auto"/>
              <w:bottom w:val="single" w:sz="4" w:space="0" w:color="auto"/>
              <w:right w:val="single" w:sz="4" w:space="0" w:color="auto"/>
            </w:tcBorders>
            <w:vAlign w:val="center"/>
            <w:hideMark/>
          </w:tcPr>
          <w:p w14:paraId="191F1222" w14:textId="77777777" w:rsidR="00713D36" w:rsidRPr="00B9524E" w:rsidRDefault="00713D36" w:rsidP="00374A0F">
            <w:pPr>
              <w:rPr>
                <w:rFonts w:ascii="Arial" w:eastAsia="Arial" w:hAnsi="Arial" w:cs="Arial"/>
                <w:color w:val="000000"/>
                <w:sz w:val="22"/>
                <w:szCs w:val="22"/>
              </w:rPr>
            </w:pPr>
          </w:p>
        </w:tc>
        <w:tc>
          <w:tcPr>
            <w:tcW w:w="1559" w:type="dxa"/>
            <w:tcBorders>
              <w:top w:val="nil"/>
              <w:left w:val="nil"/>
              <w:bottom w:val="single" w:sz="4" w:space="0" w:color="auto"/>
              <w:right w:val="single" w:sz="4" w:space="0" w:color="auto"/>
            </w:tcBorders>
            <w:shd w:val="clear" w:color="000000" w:fill="FFFFFF"/>
            <w:vAlign w:val="center"/>
            <w:hideMark/>
          </w:tcPr>
          <w:p w14:paraId="580765A3" w14:textId="77777777" w:rsidR="00713D36" w:rsidRPr="00B9524E" w:rsidRDefault="00713D36" w:rsidP="00374A0F">
            <w:pPr>
              <w:jc w:val="center"/>
              <w:rPr>
                <w:rFonts w:ascii="Arial" w:eastAsia="Arial" w:hAnsi="Arial" w:cs="Arial"/>
                <w:color w:val="000000"/>
                <w:sz w:val="22"/>
                <w:szCs w:val="22"/>
              </w:rPr>
            </w:pPr>
            <w:r w:rsidRPr="00B9524E">
              <w:rPr>
                <w:rFonts w:ascii="Arial" w:eastAsia="Arial" w:hAnsi="Arial" w:cs="Arial"/>
                <w:color w:val="000000"/>
                <w:sz w:val="22"/>
                <w:szCs w:val="22"/>
              </w:rPr>
              <w:t> </w:t>
            </w:r>
          </w:p>
        </w:tc>
        <w:tc>
          <w:tcPr>
            <w:tcW w:w="1559" w:type="dxa"/>
            <w:tcBorders>
              <w:top w:val="nil"/>
              <w:left w:val="nil"/>
              <w:bottom w:val="single" w:sz="4" w:space="0" w:color="auto"/>
              <w:right w:val="single" w:sz="4" w:space="0" w:color="auto"/>
            </w:tcBorders>
            <w:shd w:val="clear" w:color="000000" w:fill="FFFFFF"/>
            <w:vAlign w:val="center"/>
            <w:hideMark/>
          </w:tcPr>
          <w:p w14:paraId="2ED2FC67" w14:textId="77777777" w:rsidR="00713D36" w:rsidRPr="00B9524E" w:rsidRDefault="00713D36" w:rsidP="00374A0F">
            <w:pPr>
              <w:jc w:val="center"/>
              <w:rPr>
                <w:rFonts w:ascii="Arial" w:eastAsia="Arial" w:hAnsi="Arial" w:cs="Arial"/>
                <w:color w:val="000000"/>
                <w:sz w:val="22"/>
                <w:szCs w:val="22"/>
              </w:rPr>
            </w:pPr>
            <w:proofErr w:type="spellStart"/>
            <w:r w:rsidRPr="00B9524E">
              <w:rPr>
                <w:rFonts w:ascii="Arial" w:eastAsia="Arial" w:hAnsi="Arial" w:cs="Arial"/>
                <w:color w:val="000000"/>
                <w:sz w:val="22"/>
                <w:szCs w:val="22"/>
              </w:rPr>
              <w:t>Nteikane</w:t>
            </w:r>
            <w:proofErr w:type="spellEnd"/>
          </w:p>
        </w:tc>
        <w:tc>
          <w:tcPr>
            <w:tcW w:w="3119" w:type="dxa"/>
            <w:tcBorders>
              <w:top w:val="nil"/>
              <w:left w:val="nil"/>
              <w:bottom w:val="single" w:sz="4" w:space="0" w:color="auto"/>
              <w:right w:val="single" w:sz="4" w:space="0" w:color="auto"/>
            </w:tcBorders>
            <w:shd w:val="clear" w:color="000000" w:fill="FFFFFF"/>
            <w:vAlign w:val="center"/>
            <w:hideMark/>
          </w:tcPr>
          <w:p w14:paraId="6F29BB41" w14:textId="77777777" w:rsidR="00713D36" w:rsidRPr="00B9524E" w:rsidRDefault="00713D36" w:rsidP="00374A0F">
            <w:pPr>
              <w:rPr>
                <w:rFonts w:ascii="Arial" w:eastAsia="Arial" w:hAnsi="Arial" w:cs="Arial"/>
                <w:color w:val="000000"/>
                <w:sz w:val="22"/>
                <w:szCs w:val="22"/>
              </w:rPr>
            </w:pPr>
            <w:r w:rsidRPr="00B9524E">
              <w:rPr>
                <w:rFonts w:ascii="Arial" w:eastAsia="Arial" w:hAnsi="Arial" w:cs="Arial"/>
                <w:color w:val="000000"/>
                <w:sz w:val="22"/>
                <w:szCs w:val="22"/>
              </w:rPr>
              <w:t>Construction de 2 nouveaux Hangars de 1.000T chacun</w:t>
            </w:r>
          </w:p>
        </w:tc>
        <w:tc>
          <w:tcPr>
            <w:tcW w:w="992" w:type="dxa"/>
            <w:vMerge/>
            <w:tcBorders>
              <w:top w:val="nil"/>
              <w:left w:val="single" w:sz="4" w:space="0" w:color="auto"/>
              <w:bottom w:val="single" w:sz="4" w:space="0" w:color="auto"/>
              <w:right w:val="single" w:sz="4" w:space="0" w:color="auto"/>
            </w:tcBorders>
            <w:vAlign w:val="center"/>
            <w:hideMark/>
          </w:tcPr>
          <w:p w14:paraId="2F01A387" w14:textId="77777777" w:rsidR="00713D36" w:rsidRPr="00B9524E" w:rsidRDefault="00713D36" w:rsidP="00374A0F">
            <w:pPr>
              <w:rPr>
                <w:rFonts w:ascii="Arial" w:eastAsia="Arial" w:hAnsi="Arial" w:cs="Arial"/>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6CEB2FB5" w14:textId="77777777" w:rsidR="00713D36" w:rsidRPr="00B9524E" w:rsidRDefault="00713D36" w:rsidP="00374A0F">
            <w:pPr>
              <w:rPr>
                <w:rFonts w:ascii="Arial" w:eastAsia="Arial" w:hAnsi="Arial" w:cs="Arial"/>
                <w:color w:val="000000"/>
                <w:sz w:val="22"/>
                <w:szCs w:val="22"/>
              </w:rPr>
            </w:pPr>
          </w:p>
        </w:tc>
        <w:tc>
          <w:tcPr>
            <w:tcW w:w="1067" w:type="dxa"/>
            <w:vMerge/>
            <w:tcBorders>
              <w:top w:val="nil"/>
              <w:left w:val="single" w:sz="4" w:space="0" w:color="auto"/>
              <w:bottom w:val="single" w:sz="4" w:space="0" w:color="000000"/>
              <w:right w:val="single" w:sz="4" w:space="0" w:color="auto"/>
            </w:tcBorders>
            <w:vAlign w:val="center"/>
            <w:hideMark/>
          </w:tcPr>
          <w:p w14:paraId="15921F67" w14:textId="77777777" w:rsidR="00713D36" w:rsidRPr="00B9524E" w:rsidRDefault="00713D36" w:rsidP="00374A0F">
            <w:pPr>
              <w:rPr>
                <w:rFonts w:ascii="Arial" w:eastAsia="Arial" w:hAnsi="Arial" w:cs="Arial"/>
                <w:color w:val="000000"/>
                <w:sz w:val="22"/>
                <w:szCs w:val="22"/>
              </w:rPr>
            </w:pPr>
          </w:p>
        </w:tc>
      </w:tr>
    </w:tbl>
    <w:p w14:paraId="15443A85" w14:textId="77777777" w:rsidR="00713D36" w:rsidRPr="00B9524E" w:rsidRDefault="00713D36" w:rsidP="00713D36">
      <w:pPr>
        <w:spacing w:after="160" w:line="276" w:lineRule="auto"/>
        <w:ind w:left="360"/>
        <w:contextualSpacing/>
        <w:jc w:val="both"/>
        <w:rPr>
          <w:rFonts w:ascii="Arial" w:eastAsia="Arial" w:hAnsi="Arial" w:cs="Arial"/>
          <w:color w:val="000000"/>
          <w:sz w:val="22"/>
          <w:szCs w:val="22"/>
        </w:rPr>
      </w:pPr>
    </w:p>
    <w:p w14:paraId="7585B13E" w14:textId="0DF1904F" w:rsidR="00713D36" w:rsidRPr="00B9524E" w:rsidRDefault="00713D36" w:rsidP="00BA409D">
      <w:pPr>
        <w:spacing w:after="120" w:line="276" w:lineRule="auto"/>
        <w:jc w:val="both"/>
        <w:rPr>
          <w:rFonts w:ascii="Arial" w:eastAsia="Arial" w:hAnsi="Arial" w:cs="Arial"/>
          <w:color w:val="000000"/>
          <w:sz w:val="22"/>
          <w:szCs w:val="22"/>
        </w:rPr>
      </w:pPr>
      <w:r w:rsidRPr="00B9524E">
        <w:rPr>
          <w:rFonts w:ascii="Arial" w:eastAsia="Arial" w:hAnsi="Arial" w:cs="Arial"/>
          <w:color w:val="000000"/>
          <w:sz w:val="22"/>
          <w:szCs w:val="22"/>
        </w:rPr>
        <w:t xml:space="preserve">NB : </w:t>
      </w:r>
      <w:r w:rsidR="00BA409D" w:rsidRPr="00B9524E">
        <w:rPr>
          <w:rFonts w:ascii="Arial" w:eastAsia="Arial" w:hAnsi="Arial" w:cs="Arial"/>
          <w:color w:val="000000"/>
          <w:sz w:val="22"/>
          <w:szCs w:val="22"/>
        </w:rPr>
        <w:t>Les candidats peuvent soumissionner à tous les lots, mais le nombre maximum de lots qui peut être attribué à un soumissionnaire est d’un lot</w:t>
      </w:r>
      <w:r w:rsidR="003635D6" w:rsidRPr="00B9524E">
        <w:rPr>
          <w:rFonts w:ascii="Arial" w:eastAsia="Arial" w:hAnsi="Arial" w:cs="Arial"/>
          <w:color w:val="000000"/>
          <w:sz w:val="22"/>
          <w:szCs w:val="22"/>
        </w:rPr>
        <w:t>.</w:t>
      </w:r>
    </w:p>
    <w:p w14:paraId="4CD25925" w14:textId="77777777" w:rsidR="00B9524E" w:rsidRDefault="0085615D" w:rsidP="00B9524E">
      <w:pPr>
        <w:numPr>
          <w:ilvl w:val="0"/>
          <w:numId w:val="2"/>
        </w:numPr>
        <w:pBdr>
          <w:top w:val="nil"/>
          <w:left w:val="nil"/>
          <w:bottom w:val="nil"/>
          <w:right w:val="nil"/>
          <w:between w:val="nil"/>
        </w:pBdr>
        <w:tabs>
          <w:tab w:val="left" w:pos="567"/>
          <w:tab w:val="left" w:pos="5028"/>
          <w:tab w:val="left" w:pos="7171"/>
        </w:tabs>
        <w:ind w:left="-567" w:right="-703" w:hanging="283"/>
        <w:jc w:val="both"/>
        <w:rPr>
          <w:rFonts w:ascii="Arial" w:eastAsia="Arial" w:hAnsi="Arial" w:cs="Arial"/>
          <w:color w:val="000000"/>
          <w:sz w:val="22"/>
          <w:szCs w:val="22"/>
        </w:rPr>
      </w:pPr>
      <w:r w:rsidRPr="00B9524E">
        <w:rPr>
          <w:rFonts w:ascii="Arial" w:eastAsia="Arial" w:hAnsi="Arial" w:cs="Arial"/>
          <w:color w:val="000000"/>
          <w:sz w:val="22"/>
          <w:szCs w:val="22"/>
        </w:rPr>
        <w:t xml:space="preserve">Les candidats intéressés et éligibles sont invités à manifester leur intérêt pour la prestation des services décrits </w:t>
      </w:r>
      <w:r w:rsidR="00D90825" w:rsidRPr="00B9524E">
        <w:rPr>
          <w:rFonts w:ascii="Arial" w:eastAsia="Arial" w:hAnsi="Arial" w:cs="Arial"/>
          <w:color w:val="000000"/>
          <w:sz w:val="22"/>
          <w:szCs w:val="22"/>
        </w:rPr>
        <w:t>ci-dessus en fonction</w:t>
      </w:r>
      <w:r w:rsidRPr="00B9524E">
        <w:rPr>
          <w:rFonts w:ascii="Arial" w:eastAsia="Arial" w:hAnsi="Arial" w:cs="Arial"/>
          <w:color w:val="000000"/>
          <w:sz w:val="22"/>
          <w:szCs w:val="22"/>
        </w:rPr>
        <w:t xml:space="preserve">s en fournissant les informations indiquant qu’ils sont qualifiés pour exécuter les services (la nature des activités du candidat et le nombre d’années d’expérience, les qualifications du candidat dans le domaine des prestations et notamment </w:t>
      </w:r>
      <w:r w:rsidR="00BA409D" w:rsidRPr="00B9524E">
        <w:rPr>
          <w:rFonts w:ascii="Arial" w:eastAsia="Arial" w:hAnsi="Arial" w:cs="Arial"/>
          <w:color w:val="000000"/>
          <w:sz w:val="22"/>
          <w:szCs w:val="22"/>
        </w:rPr>
        <w:t xml:space="preserve">les </w:t>
      </w:r>
      <w:r w:rsidRPr="00B9524E">
        <w:rPr>
          <w:rFonts w:ascii="Arial" w:eastAsia="Arial" w:hAnsi="Arial" w:cs="Arial"/>
          <w:color w:val="000000"/>
          <w:sz w:val="22"/>
          <w:szCs w:val="22"/>
        </w:rPr>
        <w:t>références concernant l’exécution des marchés analogues, l’organisation technique et managériale du cabinet, les qualifications générales et le nombre de personnels professionnels permanents et occasionnels)</w:t>
      </w:r>
      <w:r w:rsidR="00BA409D" w:rsidRPr="00B9524E">
        <w:rPr>
          <w:rFonts w:ascii="Arial" w:eastAsia="Arial" w:hAnsi="Arial" w:cs="Arial"/>
          <w:color w:val="000000"/>
          <w:sz w:val="22"/>
          <w:szCs w:val="22"/>
        </w:rPr>
        <w:t>.</w:t>
      </w:r>
    </w:p>
    <w:p w14:paraId="5E794AD5" w14:textId="3CB2CBF7" w:rsidR="00B9524E" w:rsidRPr="00B9524E" w:rsidRDefault="00BA409D" w:rsidP="00B9524E">
      <w:pPr>
        <w:pBdr>
          <w:top w:val="nil"/>
          <w:left w:val="nil"/>
          <w:bottom w:val="nil"/>
          <w:right w:val="nil"/>
          <w:between w:val="nil"/>
        </w:pBdr>
        <w:tabs>
          <w:tab w:val="left" w:pos="567"/>
          <w:tab w:val="left" w:pos="5028"/>
          <w:tab w:val="left" w:pos="7171"/>
        </w:tabs>
        <w:spacing w:before="120"/>
        <w:ind w:left="-567" w:right="-703"/>
        <w:jc w:val="both"/>
        <w:rPr>
          <w:rFonts w:ascii="Arial" w:eastAsia="Arial" w:hAnsi="Arial" w:cs="Arial"/>
          <w:color w:val="000000"/>
          <w:sz w:val="22"/>
          <w:szCs w:val="22"/>
        </w:rPr>
      </w:pPr>
      <w:r w:rsidRPr="00B9524E">
        <w:rPr>
          <w:rFonts w:ascii="Arial" w:eastAsia="Arial" w:hAnsi="Arial" w:cs="Arial"/>
          <w:color w:val="000000"/>
          <w:sz w:val="22"/>
          <w:szCs w:val="22"/>
        </w:rPr>
        <w:t>Les candidats nationaux doivent être e</w:t>
      </w:r>
      <w:r w:rsidR="00B9524E" w:rsidRPr="00B9524E">
        <w:rPr>
          <w:rFonts w:ascii="Arial" w:eastAsia="Arial" w:hAnsi="Arial" w:cs="Arial"/>
          <w:color w:val="000000"/>
          <w:sz w:val="22"/>
          <w:szCs w:val="22"/>
        </w:rPr>
        <w:t>n règle vis-à-vis de la Direction Générale des Impôts (DGI) et de la Caisse Nationale de Sécurité Sociale (</w:t>
      </w:r>
      <w:r w:rsidR="00B9524E" w:rsidRPr="00B9524E">
        <w:rPr>
          <w:rFonts w:ascii="Arial" w:hAnsi="Arial" w:cs="Arial"/>
          <w:sz w:val="22"/>
          <w:szCs w:val="22"/>
        </w:rPr>
        <w:t>les attestations de la DGI et de la CNSS doivent être fournies)</w:t>
      </w:r>
    </w:p>
    <w:p w14:paraId="328F9B84" w14:textId="6DB95CC6" w:rsidR="00B9524E" w:rsidRDefault="00C456C0" w:rsidP="00B9524E">
      <w:pPr>
        <w:pBdr>
          <w:top w:val="nil"/>
          <w:left w:val="nil"/>
          <w:bottom w:val="nil"/>
          <w:right w:val="nil"/>
          <w:between w:val="nil"/>
        </w:pBdr>
        <w:tabs>
          <w:tab w:val="left" w:pos="567"/>
          <w:tab w:val="left" w:pos="5028"/>
          <w:tab w:val="left" w:pos="7171"/>
        </w:tabs>
        <w:ind w:left="-567" w:right="-703"/>
        <w:jc w:val="both"/>
        <w:rPr>
          <w:rFonts w:ascii="Arial" w:eastAsia="Arial" w:hAnsi="Arial" w:cs="Arial"/>
          <w:color w:val="000000"/>
          <w:sz w:val="22"/>
          <w:szCs w:val="22"/>
        </w:rPr>
      </w:pPr>
      <w:r>
        <w:rPr>
          <w:rFonts w:ascii="Arial" w:eastAsia="Arial" w:hAnsi="Arial" w:cs="Arial"/>
          <w:color w:val="000000"/>
          <w:sz w:val="22"/>
          <w:szCs w:val="22"/>
        </w:rPr>
        <w:t>L</w:t>
      </w:r>
      <w:r w:rsidR="00B9524E" w:rsidRPr="00B9524E">
        <w:rPr>
          <w:rFonts w:ascii="Arial" w:eastAsia="Arial" w:hAnsi="Arial" w:cs="Arial"/>
          <w:color w:val="000000"/>
          <w:sz w:val="22"/>
          <w:szCs w:val="22"/>
        </w:rPr>
        <w:t>es candidats étrangers</w:t>
      </w:r>
      <w:r w:rsidRPr="00C456C0">
        <w:rPr>
          <w:rFonts w:ascii="Arial" w:eastAsia="Arial" w:hAnsi="Arial" w:cs="Arial"/>
          <w:color w:val="000000"/>
          <w:sz w:val="22"/>
          <w:szCs w:val="22"/>
        </w:rPr>
        <w:t xml:space="preserve"> doivent avoir un site internet URL actif et mentionné dans la réponse du candidat </w:t>
      </w:r>
      <w:r>
        <w:rPr>
          <w:rFonts w:ascii="Arial" w:eastAsia="Arial" w:hAnsi="Arial" w:cs="Arial"/>
          <w:color w:val="000000"/>
          <w:sz w:val="22"/>
          <w:szCs w:val="22"/>
        </w:rPr>
        <w:t>et doivent fournir</w:t>
      </w:r>
      <w:r w:rsidR="00B9524E" w:rsidRPr="00B9524E">
        <w:rPr>
          <w:rFonts w:ascii="Arial" w:eastAsia="Arial" w:hAnsi="Arial" w:cs="Arial"/>
          <w:color w:val="000000"/>
          <w:sz w:val="22"/>
          <w:szCs w:val="22"/>
        </w:rPr>
        <w:t xml:space="preserve"> les attestations su</w:t>
      </w:r>
      <w:r w:rsidR="00B9524E">
        <w:rPr>
          <w:rFonts w:ascii="Arial" w:eastAsia="Arial" w:hAnsi="Arial" w:cs="Arial"/>
          <w:color w:val="000000"/>
          <w:sz w:val="22"/>
          <w:szCs w:val="22"/>
        </w:rPr>
        <w:t>ivantes :</w:t>
      </w:r>
    </w:p>
    <w:p w14:paraId="39BF1BEC" w14:textId="46D5860E" w:rsidR="00B9524E" w:rsidRPr="00B9524E" w:rsidRDefault="00B9524E" w:rsidP="00B9524E">
      <w:pPr>
        <w:pStyle w:val="Paragraphedeliste"/>
        <w:numPr>
          <w:ilvl w:val="0"/>
          <w:numId w:val="6"/>
        </w:numPr>
        <w:pBdr>
          <w:top w:val="nil"/>
          <w:left w:val="nil"/>
          <w:bottom w:val="nil"/>
          <w:right w:val="nil"/>
          <w:between w:val="nil"/>
        </w:pBdr>
        <w:tabs>
          <w:tab w:val="left" w:pos="567"/>
          <w:tab w:val="left" w:pos="5028"/>
          <w:tab w:val="left" w:pos="7171"/>
        </w:tabs>
        <w:spacing w:before="120"/>
        <w:ind w:right="-703"/>
        <w:jc w:val="both"/>
        <w:rPr>
          <w:rFonts w:ascii="Arial" w:eastAsia="Arial" w:hAnsi="Arial" w:cs="Arial"/>
          <w:color w:val="000000"/>
          <w:sz w:val="22"/>
          <w:szCs w:val="22"/>
        </w:rPr>
      </w:pPr>
      <w:r w:rsidRPr="00B9524E">
        <w:rPr>
          <w:rFonts w:ascii="Arial" w:hAnsi="Arial" w:cs="Arial"/>
          <w:sz w:val="22"/>
          <w:szCs w:val="22"/>
        </w:rPr>
        <w:lastRenderedPageBreak/>
        <w:t>Attestation d'inscription au reg</w:t>
      </w:r>
      <w:r>
        <w:rPr>
          <w:rFonts w:ascii="Arial" w:hAnsi="Arial" w:cs="Arial"/>
          <w:sz w:val="22"/>
          <w:szCs w:val="22"/>
        </w:rPr>
        <w:t>istre du commerce du pays où il</w:t>
      </w:r>
      <w:r w:rsidRPr="00B9524E">
        <w:rPr>
          <w:rFonts w:ascii="Arial" w:hAnsi="Arial" w:cs="Arial"/>
          <w:sz w:val="22"/>
          <w:szCs w:val="22"/>
        </w:rPr>
        <w:t xml:space="preserve"> est installé ;</w:t>
      </w:r>
    </w:p>
    <w:p w14:paraId="32A58259" w14:textId="739F0D2A" w:rsidR="00B9524E" w:rsidRPr="00B9524E" w:rsidRDefault="00B9524E" w:rsidP="00B9524E">
      <w:pPr>
        <w:pStyle w:val="Paragraphedeliste"/>
        <w:numPr>
          <w:ilvl w:val="0"/>
          <w:numId w:val="6"/>
        </w:numPr>
        <w:pBdr>
          <w:top w:val="nil"/>
          <w:left w:val="nil"/>
          <w:bottom w:val="nil"/>
          <w:right w:val="nil"/>
          <w:between w:val="nil"/>
        </w:pBdr>
        <w:tabs>
          <w:tab w:val="left" w:pos="567"/>
          <w:tab w:val="left" w:pos="5028"/>
          <w:tab w:val="left" w:pos="7171"/>
        </w:tabs>
        <w:spacing w:before="120"/>
        <w:ind w:right="-703"/>
        <w:jc w:val="both"/>
        <w:rPr>
          <w:rFonts w:ascii="Arial" w:eastAsia="Arial" w:hAnsi="Arial" w:cs="Arial"/>
          <w:color w:val="000000"/>
          <w:sz w:val="22"/>
          <w:szCs w:val="22"/>
        </w:rPr>
      </w:pPr>
      <w:r w:rsidRPr="00B9524E">
        <w:rPr>
          <w:rFonts w:ascii="Arial" w:hAnsi="Arial" w:cs="Arial"/>
          <w:sz w:val="22"/>
          <w:szCs w:val="22"/>
        </w:rPr>
        <w:t>Attestation de non faillite en cours de validité et attestée par une instance habilitée.</w:t>
      </w:r>
    </w:p>
    <w:p w14:paraId="00000014" w14:textId="46C4D6F8" w:rsidR="006F191F" w:rsidRPr="00B9524E" w:rsidRDefault="006F191F" w:rsidP="00C456C0">
      <w:pPr>
        <w:pBdr>
          <w:top w:val="nil"/>
          <w:left w:val="nil"/>
          <w:bottom w:val="nil"/>
          <w:right w:val="nil"/>
          <w:between w:val="nil"/>
        </w:pBdr>
        <w:tabs>
          <w:tab w:val="left" w:pos="567"/>
          <w:tab w:val="left" w:pos="5028"/>
          <w:tab w:val="left" w:pos="7171"/>
        </w:tabs>
        <w:ind w:right="-703"/>
        <w:jc w:val="both"/>
        <w:rPr>
          <w:rFonts w:ascii="Arial" w:eastAsia="Arial" w:hAnsi="Arial" w:cs="Arial"/>
          <w:color w:val="000000"/>
          <w:sz w:val="22"/>
          <w:szCs w:val="22"/>
        </w:rPr>
      </w:pPr>
    </w:p>
    <w:p w14:paraId="00000016" w14:textId="77777777" w:rsidR="006F191F" w:rsidRPr="00B9524E" w:rsidRDefault="0085615D">
      <w:pPr>
        <w:numPr>
          <w:ilvl w:val="0"/>
          <w:numId w:val="2"/>
        </w:numPr>
        <w:pBdr>
          <w:top w:val="nil"/>
          <w:left w:val="nil"/>
          <w:bottom w:val="nil"/>
          <w:right w:val="nil"/>
          <w:between w:val="nil"/>
        </w:pBdr>
        <w:tabs>
          <w:tab w:val="left" w:pos="567"/>
          <w:tab w:val="left" w:pos="5028"/>
          <w:tab w:val="left" w:pos="7171"/>
        </w:tabs>
        <w:ind w:left="-567" w:right="-703" w:hanging="283"/>
        <w:jc w:val="both"/>
        <w:rPr>
          <w:rFonts w:ascii="Arial" w:eastAsia="Arial" w:hAnsi="Arial" w:cs="Arial"/>
          <w:color w:val="000000"/>
          <w:sz w:val="22"/>
          <w:szCs w:val="22"/>
        </w:rPr>
      </w:pPr>
      <w:r w:rsidRPr="00B9524E">
        <w:rPr>
          <w:rFonts w:ascii="Arial" w:eastAsia="Arial" w:hAnsi="Arial" w:cs="Arial"/>
          <w:color w:val="000000"/>
          <w:sz w:val="22"/>
          <w:szCs w:val="22"/>
        </w:rPr>
        <w:t>Les références requises pour la qualification sont les suivantes :</w:t>
      </w:r>
    </w:p>
    <w:p w14:paraId="00000017" w14:textId="6F6F022B" w:rsidR="006F191F" w:rsidRPr="00B9524E" w:rsidRDefault="0085615D">
      <w:pPr>
        <w:widowControl/>
        <w:pBdr>
          <w:top w:val="nil"/>
          <w:left w:val="nil"/>
          <w:bottom w:val="nil"/>
          <w:right w:val="nil"/>
          <w:between w:val="nil"/>
        </w:pBdr>
        <w:spacing w:before="240"/>
        <w:ind w:left="-426" w:right="-703" w:hanging="141"/>
        <w:jc w:val="both"/>
        <w:rPr>
          <w:rFonts w:ascii="Arial" w:eastAsia="Arial" w:hAnsi="Arial" w:cs="Arial"/>
          <w:color w:val="000000"/>
          <w:sz w:val="22"/>
          <w:szCs w:val="22"/>
        </w:rPr>
      </w:pPr>
      <w:r w:rsidRPr="00B9524E">
        <w:rPr>
          <w:rFonts w:ascii="Arial" w:eastAsia="Arial" w:hAnsi="Arial" w:cs="Arial"/>
          <w:color w:val="000000"/>
          <w:sz w:val="22"/>
          <w:szCs w:val="22"/>
        </w:rPr>
        <w:t xml:space="preserve">- </w:t>
      </w:r>
      <w:r w:rsidRPr="00C456C0">
        <w:rPr>
          <w:rFonts w:ascii="Arial" w:eastAsia="Arial" w:hAnsi="Arial" w:cs="Arial"/>
          <w:b/>
          <w:color w:val="000000"/>
          <w:sz w:val="22"/>
          <w:szCs w:val="22"/>
          <w:u w:val="single"/>
        </w:rPr>
        <w:t>Références générales</w:t>
      </w:r>
      <w:r w:rsidRPr="00C456C0">
        <w:rPr>
          <w:rFonts w:ascii="Arial" w:eastAsia="Arial" w:hAnsi="Arial" w:cs="Arial"/>
          <w:color w:val="000000"/>
          <w:sz w:val="22"/>
          <w:szCs w:val="22"/>
          <w:u w:val="single"/>
        </w:rPr>
        <w:t> :</w:t>
      </w:r>
      <w:r w:rsidRPr="00B9524E">
        <w:rPr>
          <w:rFonts w:ascii="Arial" w:eastAsia="Arial" w:hAnsi="Arial" w:cs="Arial"/>
          <w:color w:val="000000"/>
          <w:sz w:val="22"/>
          <w:szCs w:val="22"/>
        </w:rPr>
        <w:t xml:space="preserve"> dans le do</w:t>
      </w:r>
      <w:r w:rsidR="000D5124" w:rsidRPr="00B9524E">
        <w:rPr>
          <w:rFonts w:ascii="Arial" w:eastAsia="Arial" w:hAnsi="Arial" w:cs="Arial"/>
          <w:color w:val="000000"/>
          <w:sz w:val="22"/>
          <w:szCs w:val="22"/>
        </w:rPr>
        <w:t>maine de suivi de</w:t>
      </w:r>
      <w:r w:rsidR="007041A1" w:rsidRPr="00B9524E">
        <w:rPr>
          <w:rFonts w:ascii="Arial" w:eastAsia="Arial" w:hAnsi="Arial" w:cs="Arial"/>
          <w:color w:val="000000"/>
          <w:sz w:val="22"/>
          <w:szCs w:val="22"/>
        </w:rPr>
        <w:t xml:space="preserve"> </w:t>
      </w:r>
      <w:r w:rsidR="00C456C0">
        <w:rPr>
          <w:rFonts w:ascii="Arial" w:eastAsia="Arial" w:hAnsi="Arial" w:cs="Arial"/>
          <w:color w:val="000000"/>
          <w:sz w:val="22"/>
          <w:szCs w:val="22"/>
        </w:rPr>
        <w:t>travaux</w:t>
      </w:r>
    </w:p>
    <w:p w14:paraId="00000018" w14:textId="5A9CC516" w:rsidR="006F191F" w:rsidRPr="00B9524E" w:rsidRDefault="0085615D">
      <w:pPr>
        <w:widowControl/>
        <w:pBdr>
          <w:top w:val="nil"/>
          <w:left w:val="nil"/>
          <w:bottom w:val="nil"/>
          <w:right w:val="nil"/>
          <w:between w:val="nil"/>
        </w:pBdr>
        <w:spacing w:before="240"/>
        <w:ind w:left="-426" w:right="-703" w:hanging="141"/>
        <w:jc w:val="both"/>
        <w:rPr>
          <w:rFonts w:ascii="Arial" w:eastAsia="Arial" w:hAnsi="Arial" w:cs="Arial"/>
          <w:color w:val="000000"/>
          <w:sz w:val="22"/>
          <w:szCs w:val="22"/>
        </w:rPr>
      </w:pPr>
      <w:r w:rsidRPr="00B9524E">
        <w:rPr>
          <w:rFonts w:ascii="Arial" w:eastAsia="Arial" w:hAnsi="Arial" w:cs="Arial"/>
          <w:b/>
          <w:color w:val="000000"/>
          <w:sz w:val="22"/>
          <w:szCs w:val="22"/>
        </w:rPr>
        <w:t xml:space="preserve">- </w:t>
      </w:r>
      <w:r w:rsidRPr="00C456C0">
        <w:rPr>
          <w:rFonts w:ascii="Arial" w:eastAsia="Arial" w:hAnsi="Arial" w:cs="Arial"/>
          <w:b/>
          <w:color w:val="000000"/>
          <w:sz w:val="22"/>
          <w:szCs w:val="22"/>
          <w:u w:val="single"/>
        </w:rPr>
        <w:t>Références spécifiques</w:t>
      </w:r>
      <w:r w:rsidRPr="00C456C0">
        <w:rPr>
          <w:rFonts w:ascii="Arial" w:eastAsia="Arial" w:hAnsi="Arial" w:cs="Arial"/>
          <w:color w:val="000000"/>
          <w:sz w:val="22"/>
          <w:szCs w:val="22"/>
          <w:u w:val="single"/>
        </w:rPr>
        <w:t> :</w:t>
      </w:r>
      <w:r w:rsidRPr="00B9524E">
        <w:rPr>
          <w:rFonts w:ascii="Arial" w:eastAsia="Arial" w:hAnsi="Arial" w:cs="Arial"/>
          <w:color w:val="000000"/>
          <w:sz w:val="22"/>
          <w:szCs w:val="22"/>
        </w:rPr>
        <w:t xml:space="preserve"> dans le domaine de la supervision des travaux </w:t>
      </w:r>
      <w:r w:rsidR="002B7EDB" w:rsidRPr="00B9524E">
        <w:rPr>
          <w:rFonts w:ascii="Arial" w:eastAsia="Arial" w:hAnsi="Arial" w:cs="Arial"/>
          <w:color w:val="000000"/>
          <w:sz w:val="22"/>
          <w:szCs w:val="22"/>
        </w:rPr>
        <w:t xml:space="preserve">de construction </w:t>
      </w:r>
      <w:r w:rsidR="004538A7" w:rsidRPr="00B9524E">
        <w:rPr>
          <w:rFonts w:ascii="Arial" w:eastAsia="Arial" w:hAnsi="Arial" w:cs="Arial"/>
          <w:bCs/>
          <w:sz w:val="22"/>
          <w:szCs w:val="22"/>
        </w:rPr>
        <w:t xml:space="preserve">des </w:t>
      </w:r>
      <w:r w:rsidR="001436C2" w:rsidRPr="00B9524E">
        <w:rPr>
          <w:rFonts w:ascii="Arial" w:eastAsia="Arial" w:hAnsi="Arial" w:cs="Arial"/>
          <w:bCs/>
          <w:sz w:val="22"/>
          <w:szCs w:val="22"/>
        </w:rPr>
        <w:t>infrastructures de stockage</w:t>
      </w:r>
      <w:r w:rsidR="001436C2" w:rsidRPr="00B9524E">
        <w:rPr>
          <w:rFonts w:ascii="Arial" w:eastAsia="Arial" w:hAnsi="Arial" w:cs="Arial"/>
          <w:b/>
          <w:sz w:val="22"/>
          <w:szCs w:val="22"/>
        </w:rPr>
        <w:t xml:space="preserve"> </w:t>
      </w:r>
      <w:r w:rsidR="007041A1" w:rsidRPr="00B9524E">
        <w:rPr>
          <w:rFonts w:ascii="Arial" w:eastAsia="Arial" w:hAnsi="Arial" w:cs="Arial"/>
          <w:color w:val="000000"/>
          <w:sz w:val="22"/>
          <w:szCs w:val="22"/>
        </w:rPr>
        <w:t xml:space="preserve">ou autres jugés similaires </w:t>
      </w:r>
      <w:r w:rsidRPr="00B9524E">
        <w:rPr>
          <w:rFonts w:ascii="Arial" w:eastAsia="Arial" w:hAnsi="Arial" w:cs="Arial"/>
          <w:color w:val="000000"/>
          <w:sz w:val="22"/>
          <w:szCs w:val="22"/>
        </w:rPr>
        <w:t xml:space="preserve">en nature et en </w:t>
      </w:r>
      <w:r w:rsidR="00D90825" w:rsidRPr="00B9524E">
        <w:rPr>
          <w:rFonts w:ascii="Arial" w:eastAsia="Arial" w:hAnsi="Arial" w:cs="Arial"/>
          <w:color w:val="000000"/>
          <w:sz w:val="22"/>
          <w:szCs w:val="22"/>
        </w:rPr>
        <w:t>volume au</w:t>
      </w:r>
      <w:r w:rsidR="00C456C0">
        <w:rPr>
          <w:rFonts w:ascii="Arial" w:eastAsia="Arial" w:hAnsi="Arial" w:cs="Arial"/>
          <w:color w:val="000000"/>
          <w:sz w:val="22"/>
          <w:szCs w:val="22"/>
        </w:rPr>
        <w:t xml:space="preserve"> cours de dix dernières années :</w:t>
      </w:r>
    </w:p>
    <w:p w14:paraId="0000001A" w14:textId="39F01D4C" w:rsidR="006F191F" w:rsidRPr="00B9524E" w:rsidRDefault="0085615D">
      <w:pPr>
        <w:widowControl/>
        <w:numPr>
          <w:ilvl w:val="0"/>
          <w:numId w:val="3"/>
        </w:numPr>
        <w:pBdr>
          <w:top w:val="nil"/>
          <w:left w:val="nil"/>
          <w:bottom w:val="nil"/>
          <w:right w:val="nil"/>
          <w:between w:val="nil"/>
        </w:pBdr>
        <w:ind w:right="-703"/>
        <w:jc w:val="both"/>
        <w:rPr>
          <w:rFonts w:ascii="Arial" w:hAnsi="Arial" w:cs="Arial"/>
          <w:b/>
          <w:color w:val="000000"/>
          <w:sz w:val="22"/>
          <w:szCs w:val="22"/>
        </w:rPr>
      </w:pPr>
      <w:r w:rsidRPr="00B9524E">
        <w:rPr>
          <w:rFonts w:ascii="Arial" w:eastAsia="Arial" w:hAnsi="Arial" w:cs="Arial"/>
          <w:color w:val="000000"/>
          <w:sz w:val="22"/>
          <w:szCs w:val="22"/>
        </w:rPr>
        <w:t xml:space="preserve">L’expérience générale </w:t>
      </w:r>
      <w:r w:rsidR="00CA7FBA" w:rsidRPr="00B9524E">
        <w:rPr>
          <w:rFonts w:ascii="Arial" w:eastAsia="Arial" w:hAnsi="Arial" w:cs="Arial"/>
          <w:b/>
          <w:color w:val="000000"/>
          <w:sz w:val="22"/>
          <w:szCs w:val="22"/>
        </w:rPr>
        <w:t>25</w:t>
      </w:r>
      <w:r w:rsidRPr="00B9524E">
        <w:rPr>
          <w:rFonts w:ascii="Arial" w:eastAsia="Arial" w:hAnsi="Arial" w:cs="Arial"/>
          <w:b/>
          <w:color w:val="000000"/>
          <w:sz w:val="22"/>
          <w:szCs w:val="22"/>
        </w:rPr>
        <w:t>% ;</w:t>
      </w:r>
    </w:p>
    <w:p w14:paraId="0000001B" w14:textId="71828B91" w:rsidR="006F191F" w:rsidRPr="00B9524E" w:rsidRDefault="0085615D">
      <w:pPr>
        <w:widowControl/>
        <w:numPr>
          <w:ilvl w:val="0"/>
          <w:numId w:val="3"/>
        </w:numPr>
        <w:pBdr>
          <w:top w:val="nil"/>
          <w:left w:val="nil"/>
          <w:bottom w:val="nil"/>
          <w:right w:val="nil"/>
          <w:between w:val="nil"/>
        </w:pBdr>
        <w:ind w:right="-703"/>
        <w:jc w:val="both"/>
        <w:rPr>
          <w:rFonts w:ascii="Arial" w:hAnsi="Arial" w:cs="Arial"/>
          <w:b/>
          <w:color w:val="000000"/>
          <w:sz w:val="22"/>
          <w:szCs w:val="22"/>
        </w:rPr>
      </w:pPr>
      <w:r w:rsidRPr="00B9524E">
        <w:rPr>
          <w:rFonts w:ascii="Arial" w:eastAsia="Arial" w:hAnsi="Arial" w:cs="Arial"/>
          <w:color w:val="000000"/>
          <w:sz w:val="22"/>
          <w:szCs w:val="22"/>
        </w:rPr>
        <w:t xml:space="preserve">L’expérience spécifique </w:t>
      </w:r>
      <w:r w:rsidR="00CA7FBA" w:rsidRPr="00B9524E">
        <w:rPr>
          <w:rFonts w:ascii="Arial" w:eastAsia="Arial" w:hAnsi="Arial" w:cs="Arial"/>
          <w:b/>
          <w:color w:val="000000"/>
          <w:sz w:val="22"/>
          <w:szCs w:val="22"/>
        </w:rPr>
        <w:t>6</w:t>
      </w:r>
      <w:r w:rsidRPr="00B9524E">
        <w:rPr>
          <w:rFonts w:ascii="Arial" w:eastAsia="Arial" w:hAnsi="Arial" w:cs="Arial"/>
          <w:b/>
          <w:color w:val="000000"/>
          <w:sz w:val="22"/>
          <w:szCs w:val="22"/>
        </w:rPr>
        <w:t xml:space="preserve">0% ; </w:t>
      </w:r>
    </w:p>
    <w:p w14:paraId="53B58ADA" w14:textId="34BCF51F" w:rsidR="00CA7FBA" w:rsidRPr="00B9524E" w:rsidRDefault="00B453F2" w:rsidP="00CA7FBA">
      <w:pPr>
        <w:widowControl/>
        <w:numPr>
          <w:ilvl w:val="0"/>
          <w:numId w:val="3"/>
        </w:numPr>
        <w:pBdr>
          <w:top w:val="nil"/>
          <w:left w:val="nil"/>
          <w:bottom w:val="nil"/>
          <w:right w:val="nil"/>
          <w:between w:val="nil"/>
        </w:pBdr>
        <w:ind w:right="-703"/>
        <w:jc w:val="both"/>
        <w:rPr>
          <w:rFonts w:ascii="Arial" w:hAnsi="Arial" w:cs="Arial"/>
          <w:b/>
          <w:color w:val="000000"/>
          <w:sz w:val="22"/>
          <w:szCs w:val="22"/>
        </w:rPr>
      </w:pPr>
      <w:r w:rsidRPr="00B9524E">
        <w:rPr>
          <w:rFonts w:ascii="Arial" w:eastAsia="Arial" w:hAnsi="Arial" w:cs="Arial"/>
          <w:color w:val="000000"/>
          <w:sz w:val="22"/>
          <w:szCs w:val="22"/>
        </w:rPr>
        <w:t>Préférence nationale</w:t>
      </w:r>
      <w:r w:rsidR="00CA7FBA" w:rsidRPr="00B9524E">
        <w:rPr>
          <w:rFonts w:ascii="Arial" w:eastAsia="Arial" w:hAnsi="Arial" w:cs="Arial"/>
          <w:color w:val="000000"/>
          <w:sz w:val="22"/>
          <w:szCs w:val="22"/>
        </w:rPr>
        <w:t xml:space="preserve"> : </w:t>
      </w:r>
      <w:r w:rsidR="00CA7FBA" w:rsidRPr="00B9524E">
        <w:rPr>
          <w:rFonts w:ascii="Arial" w:eastAsia="Arial" w:hAnsi="Arial" w:cs="Arial"/>
          <w:b/>
          <w:color w:val="000000"/>
          <w:sz w:val="22"/>
          <w:szCs w:val="22"/>
        </w:rPr>
        <w:t xml:space="preserve">15% ; </w:t>
      </w:r>
    </w:p>
    <w:p w14:paraId="0000001D" w14:textId="321E65EA" w:rsidR="006F191F" w:rsidRPr="00C456C0" w:rsidRDefault="00C456C0">
      <w:pPr>
        <w:ind w:left="-426" w:right="-703"/>
        <w:jc w:val="both"/>
        <w:rPr>
          <w:rFonts w:ascii="Arial" w:eastAsia="Arial" w:hAnsi="Arial" w:cs="Arial"/>
          <w:color w:val="000000"/>
          <w:sz w:val="22"/>
          <w:szCs w:val="22"/>
        </w:rPr>
      </w:pPr>
      <w:r w:rsidRPr="00C456C0">
        <w:rPr>
          <w:rFonts w:ascii="Arial" w:eastAsia="Arial" w:hAnsi="Arial" w:cs="Arial"/>
          <w:color w:val="000000"/>
          <w:sz w:val="22"/>
          <w:szCs w:val="22"/>
        </w:rPr>
        <w:t>L</w:t>
      </w:r>
      <w:r w:rsidR="0085615D" w:rsidRPr="00C456C0">
        <w:rPr>
          <w:rFonts w:ascii="Arial" w:eastAsia="Arial" w:hAnsi="Arial" w:cs="Arial"/>
          <w:color w:val="000000"/>
          <w:sz w:val="22"/>
          <w:szCs w:val="22"/>
        </w:rPr>
        <w:t>es expériences non attestées</w:t>
      </w:r>
      <w:r w:rsidR="00B24761" w:rsidRPr="00C456C0">
        <w:rPr>
          <w:rFonts w:ascii="Arial" w:eastAsia="Arial" w:hAnsi="Arial" w:cs="Arial"/>
          <w:color w:val="000000"/>
          <w:sz w:val="22"/>
          <w:szCs w:val="22"/>
        </w:rPr>
        <w:t xml:space="preserve"> par un maitre d’ouvrage public, parapublique ou </w:t>
      </w:r>
      <w:r w:rsidR="00425EDD" w:rsidRPr="00C456C0">
        <w:rPr>
          <w:rFonts w:ascii="Arial" w:eastAsia="Arial" w:hAnsi="Arial" w:cs="Arial"/>
          <w:color w:val="000000"/>
          <w:sz w:val="22"/>
          <w:szCs w:val="22"/>
        </w:rPr>
        <w:t>une organisation reconnue</w:t>
      </w:r>
      <w:r w:rsidR="00B24761" w:rsidRPr="00C456C0">
        <w:rPr>
          <w:rFonts w:ascii="Arial" w:eastAsia="Arial" w:hAnsi="Arial" w:cs="Arial"/>
          <w:color w:val="000000"/>
          <w:sz w:val="22"/>
          <w:szCs w:val="22"/>
        </w:rPr>
        <w:t>,</w:t>
      </w:r>
      <w:r w:rsidR="0085615D" w:rsidRPr="00C456C0">
        <w:rPr>
          <w:rFonts w:ascii="Arial" w:eastAsia="Arial" w:hAnsi="Arial" w:cs="Arial"/>
          <w:color w:val="000000"/>
          <w:sz w:val="22"/>
          <w:szCs w:val="22"/>
        </w:rPr>
        <w:t xml:space="preserve"> ne seront pas prises en compte dans l’évaluation.</w:t>
      </w:r>
    </w:p>
    <w:p w14:paraId="0000001E" w14:textId="77777777" w:rsidR="006F191F" w:rsidRPr="00C456C0" w:rsidRDefault="006F191F">
      <w:pPr>
        <w:tabs>
          <w:tab w:val="left" w:pos="0"/>
        </w:tabs>
        <w:spacing w:line="246" w:lineRule="auto"/>
        <w:ind w:left="-491" w:right="-703"/>
        <w:jc w:val="both"/>
        <w:rPr>
          <w:rFonts w:ascii="Arial" w:eastAsia="Arial" w:hAnsi="Arial" w:cs="Arial"/>
          <w:sz w:val="22"/>
          <w:szCs w:val="22"/>
        </w:rPr>
      </w:pPr>
    </w:p>
    <w:p w14:paraId="0000001F" w14:textId="33A1791A" w:rsidR="006F191F" w:rsidRPr="00A847C8" w:rsidRDefault="007038F5">
      <w:pPr>
        <w:numPr>
          <w:ilvl w:val="0"/>
          <w:numId w:val="2"/>
        </w:numPr>
        <w:pBdr>
          <w:top w:val="nil"/>
          <w:left w:val="nil"/>
          <w:bottom w:val="nil"/>
          <w:right w:val="nil"/>
          <w:between w:val="nil"/>
        </w:pBdr>
        <w:tabs>
          <w:tab w:val="left" w:pos="567"/>
          <w:tab w:val="left" w:pos="5028"/>
          <w:tab w:val="left" w:pos="7171"/>
        </w:tabs>
        <w:ind w:left="-567" w:right="-703" w:hanging="283"/>
        <w:jc w:val="both"/>
        <w:rPr>
          <w:rFonts w:ascii="Arial" w:hAnsi="Arial" w:cs="Arial"/>
          <w:color w:val="000000"/>
          <w:sz w:val="22"/>
          <w:szCs w:val="22"/>
        </w:rPr>
      </w:pPr>
      <w:r w:rsidRPr="00A847C8">
        <w:rPr>
          <w:rFonts w:ascii="Arial" w:eastAsia="Arial" w:hAnsi="Arial" w:cs="Arial"/>
          <w:color w:val="000000"/>
          <w:sz w:val="22"/>
          <w:szCs w:val="22"/>
        </w:rPr>
        <w:t>Les candidats seront classés suivant leurs</w:t>
      </w:r>
      <w:r w:rsidR="0085615D" w:rsidRPr="00A847C8">
        <w:rPr>
          <w:rFonts w:ascii="Arial" w:eastAsia="Arial" w:hAnsi="Arial" w:cs="Arial"/>
          <w:color w:val="000000"/>
          <w:sz w:val="22"/>
          <w:szCs w:val="22"/>
        </w:rPr>
        <w:t xml:space="preserve"> aptitudes requises pour exécuter les </w:t>
      </w:r>
      <w:r w:rsidRPr="00A847C8">
        <w:rPr>
          <w:rFonts w:ascii="Arial" w:eastAsia="Arial" w:hAnsi="Arial" w:cs="Arial"/>
          <w:color w:val="000000"/>
          <w:sz w:val="22"/>
          <w:szCs w:val="22"/>
        </w:rPr>
        <w:t>prestations</w:t>
      </w:r>
      <w:r w:rsidR="00B11156" w:rsidRPr="00A847C8">
        <w:rPr>
          <w:rFonts w:ascii="Arial" w:eastAsia="Arial" w:hAnsi="Arial" w:cs="Arial"/>
          <w:color w:val="000000"/>
          <w:sz w:val="22"/>
          <w:szCs w:val="22"/>
        </w:rPr>
        <w:t xml:space="preserve">. </w:t>
      </w:r>
      <w:r w:rsidR="00B11156" w:rsidRPr="00A847C8">
        <w:rPr>
          <w:rFonts w:ascii="Arial" w:eastAsia="Arial" w:hAnsi="Arial" w:cs="Arial"/>
          <w:bCs/>
          <w:color w:val="000000"/>
          <w:sz w:val="22"/>
          <w:szCs w:val="22"/>
        </w:rPr>
        <w:t>L</w:t>
      </w:r>
      <w:r w:rsidR="00B24761" w:rsidRPr="00A847C8">
        <w:rPr>
          <w:rFonts w:ascii="Arial" w:eastAsia="Arial" w:hAnsi="Arial" w:cs="Arial"/>
          <w:bCs/>
          <w:color w:val="000000"/>
          <w:sz w:val="22"/>
          <w:szCs w:val="22"/>
        </w:rPr>
        <w:t>a méthode</w:t>
      </w:r>
      <w:r w:rsidR="0085615D" w:rsidRPr="00A847C8">
        <w:rPr>
          <w:rFonts w:ascii="Arial" w:eastAsia="Arial" w:hAnsi="Arial" w:cs="Arial"/>
          <w:bCs/>
          <w:color w:val="000000"/>
          <w:sz w:val="22"/>
          <w:szCs w:val="22"/>
        </w:rPr>
        <w:t xml:space="preserve"> de sélection </w:t>
      </w:r>
      <w:r w:rsidR="00B11156" w:rsidRPr="00A847C8">
        <w:rPr>
          <w:rFonts w:ascii="Arial" w:eastAsia="Arial" w:hAnsi="Arial" w:cs="Arial"/>
          <w:bCs/>
          <w:color w:val="000000"/>
          <w:sz w:val="22"/>
          <w:szCs w:val="22"/>
        </w:rPr>
        <w:t xml:space="preserve">est </w:t>
      </w:r>
      <w:r w:rsidR="00A847C8" w:rsidRPr="00A847C8">
        <w:rPr>
          <w:rFonts w:ascii="Arial" w:eastAsia="Arial" w:hAnsi="Arial" w:cs="Arial"/>
          <w:bCs/>
          <w:color w:val="000000"/>
          <w:sz w:val="22"/>
          <w:szCs w:val="22"/>
        </w:rPr>
        <w:t xml:space="preserve">la sélection </w:t>
      </w:r>
      <w:r w:rsidR="0085615D" w:rsidRPr="00A847C8">
        <w:rPr>
          <w:rFonts w:ascii="Arial" w:eastAsia="Arial" w:hAnsi="Arial" w:cs="Arial"/>
          <w:bCs/>
          <w:color w:val="000000"/>
          <w:sz w:val="22"/>
          <w:szCs w:val="22"/>
        </w:rPr>
        <w:t>fondée sur</w:t>
      </w:r>
      <w:r w:rsidR="0085615D" w:rsidRPr="00A847C8">
        <w:rPr>
          <w:rFonts w:ascii="Arial" w:eastAsia="Arial" w:hAnsi="Arial" w:cs="Arial"/>
          <w:color w:val="000000"/>
          <w:sz w:val="22"/>
          <w:szCs w:val="22"/>
        </w:rPr>
        <w:t xml:space="preserve"> </w:t>
      </w:r>
      <w:r w:rsidR="00B24761" w:rsidRPr="00A847C8">
        <w:rPr>
          <w:rFonts w:ascii="Arial" w:eastAsia="Arial" w:hAnsi="Arial" w:cs="Arial"/>
          <w:bCs/>
          <w:color w:val="000000"/>
          <w:sz w:val="22"/>
          <w:szCs w:val="22"/>
        </w:rPr>
        <w:t>la qualification des consultants</w:t>
      </w:r>
      <w:r w:rsidR="00A847C8" w:rsidRPr="00A847C8">
        <w:rPr>
          <w:rFonts w:ascii="Arial" w:eastAsia="Arial" w:hAnsi="Arial" w:cs="Arial"/>
          <w:color w:val="000000"/>
          <w:sz w:val="22"/>
          <w:szCs w:val="22"/>
        </w:rPr>
        <w:t xml:space="preserve"> conformément au</w:t>
      </w:r>
      <w:r w:rsidR="0085615D" w:rsidRPr="00A847C8">
        <w:rPr>
          <w:rFonts w:ascii="Arial" w:eastAsia="Arial" w:hAnsi="Arial" w:cs="Arial"/>
          <w:color w:val="000000"/>
          <w:sz w:val="22"/>
          <w:szCs w:val="22"/>
        </w:rPr>
        <w:t xml:space="preserve"> Code des Marchés Publ</w:t>
      </w:r>
      <w:r w:rsidR="00C456C0" w:rsidRPr="00A847C8">
        <w:rPr>
          <w:rFonts w:ascii="Arial" w:eastAsia="Arial" w:hAnsi="Arial" w:cs="Arial"/>
          <w:color w:val="000000"/>
          <w:sz w:val="22"/>
          <w:szCs w:val="22"/>
        </w:rPr>
        <w:t>ics</w:t>
      </w:r>
      <w:r w:rsidR="00A847C8" w:rsidRPr="00A847C8">
        <w:rPr>
          <w:rFonts w:ascii="Arial" w:eastAsia="Arial" w:hAnsi="Arial" w:cs="Arial"/>
          <w:color w:val="000000"/>
          <w:sz w:val="22"/>
          <w:szCs w:val="22"/>
        </w:rPr>
        <w:t xml:space="preserve"> en Mauritanie</w:t>
      </w:r>
      <w:r w:rsidR="0085615D" w:rsidRPr="00A847C8">
        <w:rPr>
          <w:rFonts w:ascii="Arial" w:eastAsia="Arial" w:hAnsi="Arial" w:cs="Arial"/>
          <w:color w:val="000000"/>
          <w:sz w:val="22"/>
          <w:szCs w:val="22"/>
        </w:rPr>
        <w:t>.</w:t>
      </w:r>
    </w:p>
    <w:p w14:paraId="5B1A7164" w14:textId="7472F39A" w:rsidR="009764D0" w:rsidRPr="00B11156" w:rsidRDefault="00B11156">
      <w:pPr>
        <w:numPr>
          <w:ilvl w:val="0"/>
          <w:numId w:val="2"/>
        </w:numPr>
        <w:pBdr>
          <w:top w:val="nil"/>
          <w:left w:val="nil"/>
          <w:bottom w:val="nil"/>
          <w:right w:val="nil"/>
          <w:between w:val="nil"/>
        </w:pBdr>
        <w:tabs>
          <w:tab w:val="left" w:pos="567"/>
          <w:tab w:val="left" w:pos="5028"/>
          <w:tab w:val="left" w:pos="7171"/>
        </w:tabs>
        <w:ind w:left="-567" w:right="-703" w:hanging="283"/>
        <w:jc w:val="both"/>
        <w:rPr>
          <w:rFonts w:ascii="Arial" w:hAnsi="Arial" w:cs="Arial"/>
          <w:color w:val="000000"/>
          <w:sz w:val="22"/>
          <w:szCs w:val="22"/>
        </w:rPr>
      </w:pPr>
      <w:r w:rsidRPr="00B11156">
        <w:rPr>
          <w:rFonts w:ascii="Arial" w:eastAsia="Arial" w:hAnsi="Arial" w:cs="Arial"/>
          <w:color w:val="000000"/>
          <w:sz w:val="22"/>
          <w:szCs w:val="22"/>
        </w:rPr>
        <w:t>Pour chaque lot, l</w:t>
      </w:r>
      <w:r w:rsidR="009764D0" w:rsidRPr="00B11156">
        <w:rPr>
          <w:rFonts w:ascii="Arial" w:eastAsia="Arial" w:hAnsi="Arial" w:cs="Arial"/>
          <w:color w:val="000000"/>
          <w:sz w:val="22"/>
          <w:szCs w:val="22"/>
        </w:rPr>
        <w:t>e candidat classé</w:t>
      </w:r>
      <w:r w:rsidRPr="00B11156">
        <w:rPr>
          <w:rFonts w:ascii="Arial" w:eastAsia="Arial" w:hAnsi="Arial" w:cs="Arial"/>
          <w:color w:val="000000"/>
          <w:sz w:val="22"/>
          <w:szCs w:val="22"/>
        </w:rPr>
        <w:t xml:space="preserve"> premier</w:t>
      </w:r>
      <w:r w:rsidR="00B24761" w:rsidRPr="00B11156">
        <w:rPr>
          <w:rFonts w:ascii="Arial" w:eastAsia="Arial" w:hAnsi="Arial" w:cs="Arial"/>
          <w:color w:val="000000"/>
          <w:sz w:val="22"/>
          <w:szCs w:val="22"/>
        </w:rPr>
        <w:t xml:space="preserve"> au terme du processus </w:t>
      </w:r>
      <w:r w:rsidR="00425EDD" w:rsidRPr="00B11156">
        <w:rPr>
          <w:rFonts w:ascii="Arial" w:eastAsia="Arial" w:hAnsi="Arial" w:cs="Arial"/>
          <w:color w:val="000000"/>
          <w:sz w:val="22"/>
          <w:szCs w:val="22"/>
        </w:rPr>
        <w:t>d’évaluation de réponses</w:t>
      </w:r>
      <w:r w:rsidR="007038F5" w:rsidRPr="00B11156">
        <w:rPr>
          <w:rFonts w:ascii="Arial" w:eastAsia="Arial" w:hAnsi="Arial" w:cs="Arial"/>
          <w:color w:val="000000"/>
          <w:sz w:val="22"/>
          <w:szCs w:val="22"/>
        </w:rPr>
        <w:t xml:space="preserve"> relatives au présent avis</w:t>
      </w:r>
      <w:r w:rsidR="00425EDD" w:rsidRPr="00B11156">
        <w:rPr>
          <w:rFonts w:ascii="Arial" w:eastAsia="Arial" w:hAnsi="Arial" w:cs="Arial"/>
          <w:color w:val="000000"/>
          <w:sz w:val="22"/>
          <w:szCs w:val="22"/>
        </w:rPr>
        <w:t xml:space="preserve">, sera invité à soumettre ses propositions techniques et </w:t>
      </w:r>
      <w:r w:rsidR="009764D0" w:rsidRPr="00B11156">
        <w:rPr>
          <w:rFonts w:ascii="Arial" w:eastAsia="Arial" w:hAnsi="Arial" w:cs="Arial"/>
          <w:color w:val="000000"/>
          <w:sz w:val="22"/>
          <w:szCs w:val="22"/>
        </w:rPr>
        <w:t>financières</w:t>
      </w:r>
    </w:p>
    <w:p w14:paraId="2366A709" w14:textId="2B76C42C" w:rsidR="00387211" w:rsidRPr="00B9524E" w:rsidRDefault="0085615D">
      <w:pPr>
        <w:numPr>
          <w:ilvl w:val="0"/>
          <w:numId w:val="2"/>
        </w:numPr>
        <w:pBdr>
          <w:top w:val="nil"/>
          <w:left w:val="nil"/>
          <w:bottom w:val="nil"/>
          <w:right w:val="nil"/>
          <w:between w:val="nil"/>
        </w:pBdr>
        <w:tabs>
          <w:tab w:val="left" w:pos="567"/>
          <w:tab w:val="left" w:pos="5028"/>
          <w:tab w:val="left" w:pos="7171"/>
        </w:tabs>
        <w:ind w:left="-567" w:right="-703" w:hanging="283"/>
        <w:jc w:val="both"/>
        <w:rPr>
          <w:rFonts w:ascii="Arial" w:hAnsi="Arial" w:cs="Arial"/>
          <w:color w:val="000000"/>
          <w:sz w:val="22"/>
          <w:szCs w:val="22"/>
        </w:rPr>
      </w:pPr>
      <w:r w:rsidRPr="00B9524E">
        <w:rPr>
          <w:rFonts w:ascii="Arial" w:eastAsia="Arial" w:hAnsi="Arial" w:cs="Arial"/>
          <w:color w:val="000000"/>
          <w:sz w:val="22"/>
          <w:szCs w:val="22"/>
        </w:rPr>
        <w:t xml:space="preserve">Les candidats intéressés peuvent obtenir des informations </w:t>
      </w:r>
      <w:r w:rsidR="00A847C8">
        <w:rPr>
          <w:rFonts w:ascii="Arial" w:eastAsia="Arial" w:hAnsi="Arial" w:cs="Arial"/>
          <w:color w:val="000000"/>
          <w:sz w:val="22"/>
          <w:szCs w:val="22"/>
        </w:rPr>
        <w:t>supplémentaires (t</w:t>
      </w:r>
      <w:r w:rsidR="00387211" w:rsidRPr="00B9524E">
        <w:rPr>
          <w:rFonts w:ascii="Arial" w:eastAsia="Arial" w:hAnsi="Arial" w:cs="Arial"/>
          <w:color w:val="000000"/>
          <w:sz w:val="22"/>
          <w:szCs w:val="22"/>
        </w:rPr>
        <w:t>erme</w:t>
      </w:r>
      <w:r w:rsidR="008A0FC2">
        <w:rPr>
          <w:rFonts w:ascii="Arial" w:eastAsia="Arial" w:hAnsi="Arial" w:cs="Arial"/>
          <w:color w:val="000000"/>
          <w:sz w:val="22"/>
          <w:szCs w:val="22"/>
        </w:rPr>
        <w:t>s de référence</w:t>
      </w:r>
      <w:r w:rsidR="00B41F4A" w:rsidRPr="00B9524E">
        <w:rPr>
          <w:rFonts w:ascii="Arial" w:eastAsia="Arial" w:hAnsi="Arial" w:cs="Arial"/>
          <w:color w:val="000000"/>
          <w:sz w:val="22"/>
          <w:szCs w:val="22"/>
        </w:rPr>
        <w:t>)</w:t>
      </w:r>
      <w:r w:rsidRPr="00B9524E">
        <w:rPr>
          <w:rFonts w:ascii="Arial" w:eastAsia="Arial" w:hAnsi="Arial" w:cs="Arial"/>
          <w:color w:val="000000"/>
          <w:sz w:val="22"/>
          <w:szCs w:val="22"/>
        </w:rPr>
        <w:t xml:space="preserve"> à l’adresse ci-dessous</w:t>
      </w:r>
      <w:r w:rsidR="00387211" w:rsidRPr="00B9524E">
        <w:rPr>
          <w:rFonts w:ascii="Arial" w:eastAsia="Arial" w:hAnsi="Arial" w:cs="Arial"/>
          <w:color w:val="000000"/>
          <w:sz w:val="22"/>
          <w:szCs w:val="22"/>
        </w:rPr>
        <w:t> :</w:t>
      </w:r>
    </w:p>
    <w:p w14:paraId="1715617A" w14:textId="03E5B4F7" w:rsidR="00387211" w:rsidRPr="00B9524E" w:rsidRDefault="00387211" w:rsidP="00387211">
      <w:pPr>
        <w:pStyle w:val="TableParagraph"/>
        <w:kinsoku w:val="0"/>
        <w:overflowPunct w:val="0"/>
        <w:spacing w:line="200" w:lineRule="exact"/>
        <w:ind w:right="187"/>
        <w:rPr>
          <w:rFonts w:ascii="Arial" w:hAnsi="Arial" w:cs="Arial"/>
          <w:sz w:val="22"/>
          <w:szCs w:val="22"/>
          <w:lang w:eastAsia="en-US"/>
        </w:rPr>
      </w:pPr>
      <w:r w:rsidRPr="00B9524E">
        <w:rPr>
          <w:rFonts w:ascii="Arial" w:hAnsi="Arial" w:cs="Arial"/>
          <w:sz w:val="22"/>
          <w:szCs w:val="22"/>
          <w:lang w:eastAsia="en-US"/>
        </w:rPr>
        <w:t xml:space="preserve">Commission de Passation des Marchés Publics </w:t>
      </w:r>
      <w:r w:rsidR="007D107B" w:rsidRPr="00B9524E">
        <w:rPr>
          <w:rFonts w:ascii="Arial" w:hAnsi="Arial" w:cs="Arial"/>
          <w:sz w:val="22"/>
          <w:szCs w:val="22"/>
          <w:lang w:eastAsia="en-US"/>
        </w:rPr>
        <w:t>du CSA</w:t>
      </w:r>
    </w:p>
    <w:p w14:paraId="25D3BB3F" w14:textId="09305AAF" w:rsidR="00387211" w:rsidRPr="00B9524E" w:rsidRDefault="00387211" w:rsidP="007D107B">
      <w:pPr>
        <w:pStyle w:val="Corpsdetexte"/>
        <w:ind w:left="0"/>
        <w:rPr>
          <w:rFonts w:ascii="Arial" w:hAnsi="Arial" w:cs="Arial"/>
          <w:spacing w:val="-3"/>
          <w:sz w:val="22"/>
          <w:szCs w:val="22"/>
          <w:lang w:val="fr-FR"/>
        </w:rPr>
      </w:pPr>
      <w:r w:rsidRPr="00B9524E">
        <w:rPr>
          <w:rFonts w:ascii="Arial" w:hAnsi="Arial" w:cs="Arial"/>
          <w:spacing w:val="-3"/>
          <w:sz w:val="22"/>
          <w:szCs w:val="22"/>
          <w:lang w:val="fr-FR"/>
        </w:rPr>
        <w:t>Adresse : lot n°</w:t>
      </w:r>
      <w:r w:rsidR="00F63C11" w:rsidRPr="00B9524E">
        <w:rPr>
          <w:rFonts w:ascii="Arial" w:hAnsi="Arial" w:cs="Arial"/>
          <w:spacing w:val="-3"/>
          <w:sz w:val="22"/>
          <w:szCs w:val="22"/>
          <w:lang w:val="fr-FR"/>
        </w:rPr>
        <w:t>07</w:t>
      </w:r>
      <w:r w:rsidRPr="00B9524E">
        <w:rPr>
          <w:rFonts w:ascii="Arial" w:hAnsi="Arial" w:cs="Arial"/>
          <w:spacing w:val="-3"/>
          <w:sz w:val="22"/>
          <w:szCs w:val="22"/>
          <w:lang w:val="fr-FR"/>
        </w:rPr>
        <w:t>, Ilot D, Ksar, Nouakchott, Mauritanie.</w:t>
      </w:r>
    </w:p>
    <w:p w14:paraId="00000029" w14:textId="51A3AF82" w:rsidR="006F191F" w:rsidRPr="00B9524E" w:rsidRDefault="0085615D">
      <w:pPr>
        <w:numPr>
          <w:ilvl w:val="0"/>
          <w:numId w:val="2"/>
        </w:numPr>
        <w:pBdr>
          <w:top w:val="nil"/>
          <w:left w:val="nil"/>
          <w:bottom w:val="nil"/>
          <w:right w:val="nil"/>
          <w:between w:val="nil"/>
        </w:pBdr>
        <w:tabs>
          <w:tab w:val="left" w:pos="567"/>
          <w:tab w:val="left" w:pos="5028"/>
          <w:tab w:val="left" w:pos="7171"/>
        </w:tabs>
        <w:ind w:left="-567" w:right="-703" w:hanging="283"/>
        <w:jc w:val="both"/>
        <w:rPr>
          <w:rFonts w:ascii="Arial" w:hAnsi="Arial" w:cs="Arial"/>
          <w:color w:val="000000"/>
          <w:sz w:val="22"/>
          <w:szCs w:val="22"/>
        </w:rPr>
      </w:pPr>
      <w:r w:rsidRPr="00B9524E">
        <w:rPr>
          <w:rFonts w:ascii="Arial" w:eastAsia="Arial" w:hAnsi="Arial" w:cs="Arial"/>
          <w:color w:val="000000"/>
          <w:sz w:val="22"/>
          <w:szCs w:val="22"/>
        </w:rPr>
        <w:t>Les dossiers de candidature</w:t>
      </w:r>
      <w:r w:rsidR="00AD05D5" w:rsidRPr="00B9524E">
        <w:rPr>
          <w:rFonts w:ascii="Arial" w:eastAsia="Arial" w:hAnsi="Arial" w:cs="Arial"/>
          <w:color w:val="000000"/>
          <w:sz w:val="22"/>
          <w:szCs w:val="22"/>
        </w:rPr>
        <w:t xml:space="preserve">, </w:t>
      </w:r>
      <w:r w:rsidR="00AD05D5" w:rsidRPr="00B9524E">
        <w:rPr>
          <w:rFonts w:ascii="Arial" w:eastAsia="Arial" w:hAnsi="Arial" w:cs="Arial"/>
          <w:b/>
          <w:color w:val="000000"/>
          <w:sz w:val="22"/>
          <w:szCs w:val="22"/>
        </w:rPr>
        <w:t>en version physique</w:t>
      </w:r>
      <w:r w:rsidRPr="00B9524E">
        <w:rPr>
          <w:rFonts w:ascii="Arial" w:eastAsia="Arial" w:hAnsi="Arial" w:cs="Arial"/>
          <w:color w:val="000000"/>
          <w:sz w:val="22"/>
          <w:szCs w:val="22"/>
        </w:rPr>
        <w:t xml:space="preserve">, rédigés en langue arabe ou française (seules les pièces constitutives du dossier de candidature libellées en français ; en </w:t>
      </w:r>
      <w:r w:rsidR="008A0FC2" w:rsidRPr="00B9524E">
        <w:rPr>
          <w:rFonts w:ascii="Arial" w:eastAsia="Arial" w:hAnsi="Arial" w:cs="Arial"/>
          <w:color w:val="000000"/>
          <w:sz w:val="22"/>
          <w:szCs w:val="22"/>
        </w:rPr>
        <w:t>arabe ou</w:t>
      </w:r>
      <w:r w:rsidRPr="00B9524E">
        <w:rPr>
          <w:rFonts w:ascii="Arial" w:eastAsia="Arial" w:hAnsi="Arial" w:cs="Arial"/>
          <w:color w:val="000000"/>
          <w:sz w:val="22"/>
          <w:szCs w:val="22"/>
        </w:rPr>
        <w:t xml:space="preserve"> accompagnées de leur traduction conforme dans l’une de ces langues seront prises en compte pour l’évaluation) et établis en </w:t>
      </w:r>
      <w:r w:rsidR="007041A1" w:rsidRPr="00B9524E">
        <w:rPr>
          <w:rFonts w:ascii="Arial" w:eastAsia="Arial" w:hAnsi="Arial" w:cs="Arial"/>
          <w:color w:val="000000"/>
          <w:sz w:val="22"/>
          <w:szCs w:val="22"/>
        </w:rPr>
        <w:t>deux</w:t>
      </w:r>
      <w:r w:rsidRPr="00B9524E">
        <w:rPr>
          <w:rFonts w:ascii="Arial" w:eastAsia="Arial" w:hAnsi="Arial" w:cs="Arial"/>
          <w:color w:val="000000"/>
          <w:sz w:val="22"/>
          <w:szCs w:val="22"/>
        </w:rPr>
        <w:t xml:space="preserve"> exemplaires dont l’originale devront être adressés au plus tard le </w:t>
      </w:r>
      <w:r w:rsidR="00A847C8">
        <w:rPr>
          <w:rFonts w:ascii="Arial" w:eastAsia="Arial" w:hAnsi="Arial" w:cs="Arial"/>
          <w:b/>
          <w:color w:val="000000"/>
          <w:sz w:val="22"/>
          <w:szCs w:val="22"/>
        </w:rPr>
        <w:t>28/12/</w:t>
      </w:r>
      <w:r w:rsidR="000D5124" w:rsidRPr="00B9524E">
        <w:rPr>
          <w:rFonts w:ascii="Arial" w:eastAsia="Arial" w:hAnsi="Arial" w:cs="Arial"/>
          <w:b/>
          <w:color w:val="000000"/>
          <w:sz w:val="22"/>
          <w:szCs w:val="22"/>
        </w:rPr>
        <w:t>2022</w:t>
      </w:r>
      <w:r w:rsidR="00A847C8" w:rsidRPr="00B9524E">
        <w:rPr>
          <w:rFonts w:ascii="Arial" w:eastAsia="Arial" w:hAnsi="Arial" w:cs="Arial"/>
          <w:b/>
          <w:color w:val="000000"/>
          <w:sz w:val="22"/>
          <w:szCs w:val="22"/>
        </w:rPr>
        <w:t> à</w:t>
      </w:r>
      <w:r w:rsidRPr="00B9524E">
        <w:rPr>
          <w:rFonts w:ascii="Arial" w:eastAsia="Arial" w:hAnsi="Arial" w:cs="Arial"/>
          <w:b/>
          <w:color w:val="000000"/>
          <w:sz w:val="22"/>
          <w:szCs w:val="22"/>
        </w:rPr>
        <w:t xml:space="preserve"> </w:t>
      </w:r>
      <w:r w:rsidR="00713FC2" w:rsidRPr="00B9524E">
        <w:rPr>
          <w:rFonts w:ascii="Arial" w:eastAsia="Arial" w:hAnsi="Arial" w:cs="Arial"/>
          <w:b/>
          <w:color w:val="000000"/>
          <w:sz w:val="22"/>
          <w:szCs w:val="22"/>
        </w:rPr>
        <w:t>1</w:t>
      </w:r>
      <w:r w:rsidR="00CB0CD7" w:rsidRPr="00B9524E">
        <w:rPr>
          <w:rFonts w:ascii="Arial" w:eastAsia="Arial" w:hAnsi="Arial" w:cs="Arial"/>
          <w:b/>
          <w:color w:val="000000"/>
          <w:sz w:val="22"/>
          <w:szCs w:val="22"/>
        </w:rPr>
        <w:t>2</w:t>
      </w:r>
      <w:r w:rsidRPr="00B9524E">
        <w:rPr>
          <w:rFonts w:ascii="Arial" w:eastAsia="Arial" w:hAnsi="Arial" w:cs="Arial"/>
          <w:b/>
          <w:color w:val="000000"/>
          <w:sz w:val="22"/>
          <w:szCs w:val="22"/>
        </w:rPr>
        <w:t xml:space="preserve"> h</w:t>
      </w:r>
      <w:r w:rsidR="00A847C8">
        <w:rPr>
          <w:rFonts w:ascii="Arial" w:eastAsia="Arial" w:hAnsi="Arial" w:cs="Arial"/>
          <w:b/>
          <w:color w:val="000000"/>
          <w:sz w:val="22"/>
          <w:szCs w:val="22"/>
        </w:rPr>
        <w:t>eures</w:t>
      </w:r>
      <w:r w:rsidRPr="00B9524E">
        <w:rPr>
          <w:rFonts w:ascii="Arial" w:eastAsia="Arial" w:hAnsi="Arial" w:cs="Arial"/>
          <w:b/>
          <w:color w:val="000000"/>
          <w:sz w:val="22"/>
          <w:szCs w:val="22"/>
        </w:rPr>
        <w:t xml:space="preserve"> </w:t>
      </w:r>
      <w:r w:rsidR="00A847C8">
        <w:rPr>
          <w:rFonts w:ascii="Arial" w:eastAsia="Arial" w:hAnsi="Arial" w:cs="Arial"/>
          <w:b/>
          <w:color w:val="000000"/>
          <w:sz w:val="22"/>
          <w:szCs w:val="22"/>
        </w:rPr>
        <w:t>TU à l’adresse suivante</w:t>
      </w:r>
      <w:r w:rsidRPr="00B9524E">
        <w:rPr>
          <w:rFonts w:ascii="Arial" w:eastAsia="Arial" w:hAnsi="Arial" w:cs="Arial"/>
          <w:b/>
          <w:color w:val="000000"/>
          <w:sz w:val="22"/>
          <w:szCs w:val="22"/>
        </w:rPr>
        <w:t> :</w:t>
      </w:r>
    </w:p>
    <w:p w14:paraId="0000002A" w14:textId="77777777" w:rsidR="006F191F" w:rsidRPr="00B9524E" w:rsidRDefault="006F191F">
      <w:pPr>
        <w:pBdr>
          <w:top w:val="nil"/>
          <w:left w:val="nil"/>
          <w:bottom w:val="nil"/>
          <w:right w:val="nil"/>
          <w:between w:val="nil"/>
        </w:pBdr>
        <w:ind w:left="-426" w:right="-703" w:hanging="141"/>
        <w:jc w:val="both"/>
        <w:rPr>
          <w:rFonts w:ascii="Arial" w:eastAsia="Arial" w:hAnsi="Arial" w:cs="Arial"/>
          <w:b/>
          <w:color w:val="000000"/>
          <w:sz w:val="22"/>
          <w:szCs w:val="22"/>
        </w:rPr>
      </w:pPr>
    </w:p>
    <w:p w14:paraId="0000002B" w14:textId="3A70AABE" w:rsidR="006F191F" w:rsidRPr="00B9524E" w:rsidRDefault="0085615D">
      <w:pPr>
        <w:pBdr>
          <w:top w:val="nil"/>
          <w:left w:val="nil"/>
          <w:bottom w:val="nil"/>
          <w:right w:val="nil"/>
          <w:between w:val="nil"/>
        </w:pBdr>
        <w:ind w:left="-567" w:right="-703"/>
        <w:jc w:val="both"/>
        <w:rPr>
          <w:rFonts w:ascii="Arial" w:eastAsia="Arial" w:hAnsi="Arial" w:cs="Arial"/>
          <w:color w:val="000000"/>
          <w:sz w:val="22"/>
          <w:szCs w:val="22"/>
        </w:rPr>
      </w:pPr>
      <w:r w:rsidRPr="00B9524E">
        <w:rPr>
          <w:rFonts w:ascii="Arial" w:eastAsia="Arial" w:hAnsi="Arial" w:cs="Arial"/>
          <w:color w:val="000000"/>
          <w:sz w:val="22"/>
          <w:szCs w:val="22"/>
        </w:rPr>
        <w:t xml:space="preserve">Monsieur </w:t>
      </w:r>
      <w:r w:rsidR="007041A1" w:rsidRPr="00B9524E">
        <w:rPr>
          <w:rFonts w:ascii="Arial" w:eastAsia="Arial" w:hAnsi="Arial" w:cs="Arial"/>
          <w:color w:val="000000"/>
          <w:sz w:val="22"/>
          <w:szCs w:val="22"/>
        </w:rPr>
        <w:t>le Président de la Commission de Passation des Marchés Publics</w:t>
      </w:r>
      <w:r w:rsidRPr="00B9524E">
        <w:rPr>
          <w:rFonts w:ascii="Arial" w:eastAsia="Arial" w:hAnsi="Arial" w:cs="Arial"/>
          <w:color w:val="000000"/>
          <w:sz w:val="22"/>
          <w:szCs w:val="22"/>
        </w:rPr>
        <w:t xml:space="preserve"> du </w:t>
      </w:r>
      <w:r w:rsidR="00F63C11" w:rsidRPr="00B9524E">
        <w:rPr>
          <w:rFonts w:ascii="Arial" w:eastAsia="Arial" w:hAnsi="Arial" w:cs="Arial"/>
          <w:color w:val="000000"/>
          <w:sz w:val="22"/>
          <w:szCs w:val="22"/>
        </w:rPr>
        <w:t>Commissariat à la Sécurité Alimentaire (CSA) :</w:t>
      </w:r>
    </w:p>
    <w:p w14:paraId="0000002F" w14:textId="7A5CFF57" w:rsidR="006F191F" w:rsidRPr="00B9524E" w:rsidRDefault="00F63C11">
      <w:pPr>
        <w:pBdr>
          <w:top w:val="nil"/>
          <w:left w:val="nil"/>
          <w:bottom w:val="nil"/>
          <w:right w:val="nil"/>
          <w:between w:val="nil"/>
        </w:pBdr>
        <w:ind w:left="567" w:right="-703"/>
        <w:jc w:val="both"/>
        <w:rPr>
          <w:rFonts w:ascii="Arial" w:eastAsia="Arial" w:hAnsi="Arial" w:cs="Arial"/>
          <w:color w:val="FF0000"/>
          <w:sz w:val="22"/>
          <w:szCs w:val="22"/>
        </w:rPr>
      </w:pPr>
      <w:r w:rsidRPr="00B9524E">
        <w:rPr>
          <w:rFonts w:ascii="Arial" w:hAnsi="Arial" w:cs="Arial"/>
          <w:spacing w:val="-3"/>
          <w:sz w:val="22"/>
          <w:szCs w:val="22"/>
        </w:rPr>
        <w:t>Adresse : lot</w:t>
      </w:r>
      <w:r w:rsidRPr="00B9524E">
        <w:rPr>
          <w:rFonts w:ascii="Arial" w:hAnsi="Arial" w:cs="Arial"/>
          <w:spacing w:val="-3"/>
          <w:sz w:val="22"/>
          <w:szCs w:val="22"/>
          <w:lang w:val="x-none"/>
        </w:rPr>
        <w:t xml:space="preserve"> n°</w:t>
      </w:r>
      <w:r w:rsidRPr="00B9524E">
        <w:rPr>
          <w:rFonts w:ascii="Arial" w:hAnsi="Arial" w:cs="Arial"/>
          <w:spacing w:val="-3"/>
          <w:sz w:val="22"/>
          <w:szCs w:val="22"/>
        </w:rPr>
        <w:t xml:space="preserve"> 07</w:t>
      </w:r>
      <w:r w:rsidRPr="00B9524E">
        <w:rPr>
          <w:rFonts w:ascii="Arial" w:hAnsi="Arial" w:cs="Arial"/>
          <w:spacing w:val="-3"/>
          <w:sz w:val="22"/>
          <w:szCs w:val="22"/>
          <w:lang w:val="x-none"/>
        </w:rPr>
        <w:t>, Ilot D, Ksar, Nouakchott,</w:t>
      </w:r>
      <w:r w:rsidRPr="00B9524E">
        <w:rPr>
          <w:rFonts w:ascii="Arial" w:hAnsi="Arial" w:cs="Arial"/>
          <w:spacing w:val="-3"/>
          <w:sz w:val="22"/>
          <w:szCs w:val="22"/>
        </w:rPr>
        <w:t xml:space="preserve"> </w:t>
      </w:r>
      <w:r w:rsidRPr="00B9524E">
        <w:rPr>
          <w:rFonts w:ascii="Arial" w:hAnsi="Arial" w:cs="Arial"/>
          <w:spacing w:val="-3"/>
          <w:sz w:val="22"/>
          <w:szCs w:val="22"/>
          <w:lang w:val="x-none"/>
        </w:rPr>
        <w:t>Mauritanie</w:t>
      </w:r>
      <w:r w:rsidRPr="00B9524E">
        <w:rPr>
          <w:rFonts w:ascii="Arial" w:hAnsi="Arial" w:cs="Arial"/>
          <w:spacing w:val="-3"/>
          <w:sz w:val="22"/>
          <w:szCs w:val="22"/>
        </w:rPr>
        <w:t>.</w:t>
      </w:r>
    </w:p>
    <w:p w14:paraId="00000030" w14:textId="77777777" w:rsidR="006F191F" w:rsidRPr="00B9524E" w:rsidRDefault="0085615D">
      <w:pPr>
        <w:pBdr>
          <w:top w:val="nil"/>
          <w:left w:val="nil"/>
          <w:bottom w:val="nil"/>
          <w:right w:val="nil"/>
          <w:between w:val="nil"/>
        </w:pBdr>
        <w:ind w:left="567" w:right="-703"/>
        <w:jc w:val="both"/>
        <w:rPr>
          <w:rFonts w:ascii="Arial" w:eastAsia="Arial" w:hAnsi="Arial" w:cs="Arial"/>
          <w:color w:val="000000"/>
          <w:sz w:val="22"/>
          <w:szCs w:val="22"/>
        </w:rPr>
      </w:pPr>
      <w:r w:rsidRPr="00B9524E">
        <w:rPr>
          <w:rFonts w:ascii="Arial" w:eastAsia="Arial" w:hAnsi="Arial" w:cs="Arial"/>
          <w:color w:val="000000"/>
          <w:sz w:val="22"/>
          <w:szCs w:val="22"/>
        </w:rPr>
        <w:t>Et porter la mention :</w:t>
      </w:r>
    </w:p>
    <w:p w14:paraId="4438DFF9" w14:textId="77777777" w:rsidR="008A0FC2" w:rsidRDefault="008A0FC2" w:rsidP="008A0FC2">
      <w:pPr>
        <w:pBdr>
          <w:top w:val="nil"/>
          <w:left w:val="nil"/>
          <w:bottom w:val="nil"/>
          <w:right w:val="nil"/>
          <w:between w:val="nil"/>
        </w:pBdr>
        <w:tabs>
          <w:tab w:val="left" w:pos="567"/>
          <w:tab w:val="left" w:pos="5028"/>
          <w:tab w:val="left" w:pos="7171"/>
        </w:tabs>
        <w:ind w:left="-567" w:right="-703"/>
        <w:jc w:val="center"/>
        <w:rPr>
          <w:rFonts w:ascii="Arial" w:eastAsia="Arial" w:hAnsi="Arial" w:cs="Arial"/>
          <w:b/>
          <w:color w:val="000000"/>
          <w:sz w:val="22"/>
          <w:szCs w:val="22"/>
        </w:rPr>
      </w:pPr>
      <w:r>
        <w:rPr>
          <w:rFonts w:ascii="Arial" w:eastAsia="Arial" w:hAnsi="Arial" w:cs="Arial"/>
          <w:b/>
          <w:sz w:val="22"/>
          <w:szCs w:val="22"/>
        </w:rPr>
        <w:t>AMI n</w:t>
      </w:r>
      <w:r w:rsidR="009764D0" w:rsidRPr="00B9524E">
        <w:rPr>
          <w:rFonts w:ascii="Arial" w:eastAsia="Arial" w:hAnsi="Arial" w:cs="Arial"/>
          <w:b/>
          <w:sz w:val="22"/>
          <w:szCs w:val="22"/>
        </w:rPr>
        <w:t>°</w:t>
      </w:r>
      <w:r>
        <w:rPr>
          <w:rFonts w:ascii="Arial" w:eastAsia="Arial" w:hAnsi="Arial" w:cs="Arial"/>
          <w:b/>
          <w:sz w:val="22"/>
          <w:szCs w:val="22"/>
        </w:rPr>
        <w:t xml:space="preserve"> </w:t>
      </w:r>
      <w:r w:rsidR="009764D0" w:rsidRPr="00B9524E">
        <w:rPr>
          <w:rFonts w:ascii="Arial" w:eastAsia="Arial" w:hAnsi="Arial" w:cs="Arial"/>
          <w:b/>
          <w:sz w:val="22"/>
          <w:szCs w:val="22"/>
        </w:rPr>
        <w:t>0</w:t>
      </w:r>
      <w:r w:rsidR="00F63C11" w:rsidRPr="00B9524E">
        <w:rPr>
          <w:rFonts w:ascii="Arial" w:eastAsia="Arial" w:hAnsi="Arial" w:cs="Arial"/>
          <w:b/>
          <w:sz w:val="22"/>
          <w:szCs w:val="22"/>
        </w:rPr>
        <w:t>1</w:t>
      </w:r>
      <w:r w:rsidR="009764D0" w:rsidRPr="00B9524E">
        <w:rPr>
          <w:rFonts w:ascii="Arial" w:eastAsia="Arial" w:hAnsi="Arial" w:cs="Arial"/>
          <w:b/>
          <w:sz w:val="22"/>
          <w:szCs w:val="22"/>
        </w:rPr>
        <w:t>/CPMP</w:t>
      </w:r>
      <w:r w:rsidR="00F63C11" w:rsidRPr="00B9524E">
        <w:rPr>
          <w:rFonts w:ascii="Arial" w:eastAsia="Arial" w:hAnsi="Arial" w:cs="Arial"/>
          <w:b/>
          <w:sz w:val="22"/>
          <w:szCs w:val="22"/>
        </w:rPr>
        <w:t>/CSA</w:t>
      </w:r>
      <w:r w:rsidR="009764D0" w:rsidRPr="00B9524E">
        <w:rPr>
          <w:rFonts w:ascii="Arial" w:eastAsia="Arial" w:hAnsi="Arial" w:cs="Arial"/>
          <w:b/>
          <w:sz w:val="22"/>
          <w:szCs w:val="22"/>
        </w:rPr>
        <w:t>/2022</w:t>
      </w:r>
    </w:p>
    <w:p w14:paraId="00000032" w14:textId="54F5261A" w:rsidR="006F191F" w:rsidRPr="00B9524E" w:rsidRDefault="00C52461" w:rsidP="008A0FC2">
      <w:pPr>
        <w:pBdr>
          <w:top w:val="nil"/>
          <w:left w:val="nil"/>
          <w:bottom w:val="nil"/>
          <w:right w:val="nil"/>
          <w:between w:val="nil"/>
        </w:pBdr>
        <w:tabs>
          <w:tab w:val="left" w:pos="567"/>
          <w:tab w:val="left" w:pos="5028"/>
          <w:tab w:val="left" w:pos="7171"/>
        </w:tabs>
        <w:ind w:left="-567" w:right="-703"/>
        <w:jc w:val="center"/>
        <w:rPr>
          <w:rFonts w:ascii="Arial" w:eastAsia="Arial" w:hAnsi="Arial" w:cs="Arial"/>
          <w:b/>
          <w:color w:val="000000"/>
          <w:sz w:val="22"/>
          <w:szCs w:val="22"/>
        </w:rPr>
      </w:pPr>
      <w:r w:rsidRPr="00B9524E">
        <w:rPr>
          <w:rFonts w:ascii="Arial" w:eastAsia="Arial" w:hAnsi="Arial" w:cs="Arial"/>
          <w:b/>
          <w:sz w:val="22"/>
          <w:szCs w:val="22"/>
        </w:rPr>
        <w:t xml:space="preserve">« Appel à manifestations d’intérêt national (AMI) </w:t>
      </w:r>
      <w:r w:rsidR="008A0FC2" w:rsidRPr="00B9524E">
        <w:rPr>
          <w:rFonts w:ascii="Arial" w:eastAsia="Arial" w:hAnsi="Arial" w:cs="Arial"/>
          <w:b/>
          <w:sz w:val="22"/>
          <w:szCs w:val="22"/>
        </w:rPr>
        <w:t>pour le recrutement de bureaux chargés de suivi des travaux de construction de 28 infrastructures de stockage dans 28 villes situées dans 13 wilayas du pays</w:t>
      </w:r>
      <w:r w:rsidRPr="00B9524E">
        <w:rPr>
          <w:rFonts w:ascii="Arial" w:eastAsia="Arial" w:hAnsi="Arial" w:cs="Arial"/>
          <w:b/>
          <w:color w:val="000000"/>
          <w:sz w:val="22"/>
          <w:szCs w:val="22"/>
        </w:rPr>
        <w:t xml:space="preserve"> »</w:t>
      </w:r>
      <w:r w:rsidR="0085615D" w:rsidRPr="00B9524E">
        <w:rPr>
          <w:rFonts w:ascii="Arial" w:eastAsia="Arial" w:hAnsi="Arial" w:cs="Arial"/>
          <w:b/>
          <w:color w:val="000000"/>
          <w:sz w:val="22"/>
          <w:szCs w:val="22"/>
        </w:rPr>
        <w:t>.</w:t>
      </w:r>
    </w:p>
    <w:p w14:paraId="00000033" w14:textId="77777777" w:rsidR="006F191F" w:rsidRPr="00B9524E" w:rsidRDefault="006F191F">
      <w:pPr>
        <w:jc w:val="both"/>
        <w:rPr>
          <w:rFonts w:ascii="Arial" w:eastAsia="Arial" w:hAnsi="Arial" w:cs="Arial"/>
          <w:b/>
          <w:color w:val="000000"/>
          <w:sz w:val="22"/>
          <w:szCs w:val="22"/>
        </w:rPr>
      </w:pPr>
    </w:p>
    <w:p w14:paraId="0EA78C0F" w14:textId="0F90DF87" w:rsidR="00F828C4" w:rsidRPr="00B9524E" w:rsidRDefault="00AD05D5" w:rsidP="00F828C4">
      <w:pPr>
        <w:kinsoku w:val="0"/>
        <w:overflowPunct w:val="0"/>
        <w:spacing w:before="69"/>
        <w:ind w:left="3981"/>
        <w:jc w:val="right"/>
        <w:rPr>
          <w:rFonts w:ascii="Arial" w:hAnsi="Arial" w:cs="Arial"/>
          <w:spacing w:val="-3"/>
          <w:sz w:val="22"/>
          <w:szCs w:val="22"/>
        </w:rPr>
      </w:pPr>
      <w:r w:rsidRPr="00B9524E">
        <w:rPr>
          <w:rFonts w:ascii="Arial" w:eastAsia="Arial" w:hAnsi="Arial" w:cs="Arial"/>
          <w:b/>
          <w:color w:val="000000"/>
          <w:sz w:val="22"/>
          <w:szCs w:val="22"/>
        </w:rPr>
        <w:t xml:space="preserve"> </w:t>
      </w:r>
      <w:r w:rsidR="00CB0CD7" w:rsidRPr="00B9524E">
        <w:rPr>
          <w:rFonts w:ascii="Arial" w:eastAsia="Arial" w:hAnsi="Arial" w:cs="Arial"/>
          <w:b/>
          <w:sz w:val="22"/>
          <w:szCs w:val="22"/>
        </w:rPr>
        <w:t xml:space="preserve">  </w:t>
      </w:r>
      <w:r w:rsidRPr="00B9524E">
        <w:rPr>
          <w:rFonts w:ascii="Arial" w:eastAsia="Arial" w:hAnsi="Arial" w:cs="Arial"/>
          <w:b/>
          <w:sz w:val="22"/>
          <w:szCs w:val="22"/>
        </w:rPr>
        <w:t xml:space="preserve">      </w:t>
      </w:r>
      <w:r w:rsidR="00A847C8">
        <w:rPr>
          <w:rFonts w:ascii="Arial" w:eastAsia="Arial" w:hAnsi="Arial" w:cs="Arial"/>
          <w:b/>
          <w:sz w:val="22"/>
          <w:szCs w:val="22"/>
        </w:rPr>
        <w:t xml:space="preserve">  </w:t>
      </w:r>
      <w:bookmarkStart w:id="0" w:name="_GoBack"/>
      <w:bookmarkEnd w:id="0"/>
      <w:r w:rsidR="00A847C8">
        <w:rPr>
          <w:rFonts w:ascii="Arial" w:hAnsi="Arial" w:cs="Arial"/>
          <w:spacing w:val="-3"/>
          <w:sz w:val="22"/>
          <w:szCs w:val="22"/>
        </w:rPr>
        <w:t>Nouakchott, le 07/12</w:t>
      </w:r>
      <w:r w:rsidR="00F828C4" w:rsidRPr="00B9524E">
        <w:rPr>
          <w:rFonts w:ascii="Arial" w:hAnsi="Arial" w:cs="Arial"/>
          <w:spacing w:val="-3"/>
          <w:sz w:val="22"/>
          <w:szCs w:val="22"/>
        </w:rPr>
        <w:t>/2022</w:t>
      </w:r>
    </w:p>
    <w:p w14:paraId="4CB4DC09" w14:textId="77777777" w:rsidR="00F828C4" w:rsidRPr="00B9524E" w:rsidRDefault="00F828C4" w:rsidP="00F828C4">
      <w:pPr>
        <w:kinsoku w:val="0"/>
        <w:overflowPunct w:val="0"/>
        <w:spacing w:before="69"/>
        <w:ind w:left="3981"/>
        <w:jc w:val="right"/>
        <w:rPr>
          <w:rFonts w:ascii="Arial" w:hAnsi="Arial" w:cs="Arial"/>
          <w:spacing w:val="-3"/>
          <w:sz w:val="22"/>
          <w:szCs w:val="22"/>
        </w:rPr>
      </w:pPr>
    </w:p>
    <w:p w14:paraId="516A3523" w14:textId="7387F85E" w:rsidR="00F828C4" w:rsidRPr="00B9524E" w:rsidRDefault="00F828C4" w:rsidP="00F828C4">
      <w:pPr>
        <w:kinsoku w:val="0"/>
        <w:overflowPunct w:val="0"/>
        <w:spacing w:after="120"/>
        <w:jc w:val="right"/>
        <w:rPr>
          <w:rFonts w:ascii="Arial" w:hAnsi="Arial" w:cs="Arial"/>
          <w:b/>
          <w:spacing w:val="-3"/>
          <w:sz w:val="22"/>
          <w:szCs w:val="22"/>
          <w:u w:val="single"/>
        </w:rPr>
      </w:pPr>
      <w:r w:rsidRPr="00B9524E">
        <w:rPr>
          <w:rFonts w:ascii="Arial" w:hAnsi="Arial" w:cs="Arial"/>
          <w:b/>
          <w:spacing w:val="-3"/>
          <w:sz w:val="22"/>
          <w:szCs w:val="22"/>
          <w:u w:val="single"/>
        </w:rPr>
        <w:t>La Commissaire à la Sécurité Alimentaire</w:t>
      </w:r>
    </w:p>
    <w:p w14:paraId="728560D2" w14:textId="5BC39AB2" w:rsidR="00F828C4" w:rsidRPr="00B9524E" w:rsidRDefault="008A0FC2" w:rsidP="008A0FC2">
      <w:pPr>
        <w:kinsoku w:val="0"/>
        <w:overflowPunct w:val="0"/>
        <w:spacing w:before="69"/>
        <w:ind w:left="3981"/>
        <w:jc w:val="center"/>
        <w:rPr>
          <w:rFonts w:ascii="Arial" w:hAnsi="Arial" w:cs="Arial"/>
          <w:b/>
          <w:spacing w:val="-3"/>
          <w:sz w:val="22"/>
          <w:szCs w:val="22"/>
        </w:rPr>
      </w:pPr>
      <w:r>
        <w:rPr>
          <w:rFonts w:ascii="Arial" w:hAnsi="Arial" w:cs="Arial"/>
          <w:b/>
          <w:spacing w:val="-3"/>
          <w:sz w:val="22"/>
          <w:szCs w:val="22"/>
        </w:rPr>
        <w:t xml:space="preserve">   </w:t>
      </w:r>
      <w:proofErr w:type="spellStart"/>
      <w:r w:rsidR="00F828C4" w:rsidRPr="00B9524E">
        <w:rPr>
          <w:rFonts w:ascii="Arial" w:hAnsi="Arial" w:cs="Arial"/>
          <w:b/>
          <w:spacing w:val="-3"/>
          <w:sz w:val="22"/>
          <w:szCs w:val="22"/>
        </w:rPr>
        <w:t>Fatimetou</w:t>
      </w:r>
      <w:proofErr w:type="spellEnd"/>
      <w:r w:rsidR="00F828C4" w:rsidRPr="00B9524E">
        <w:rPr>
          <w:rFonts w:ascii="Arial" w:hAnsi="Arial" w:cs="Arial"/>
          <w:b/>
          <w:spacing w:val="-3"/>
          <w:sz w:val="22"/>
          <w:szCs w:val="22"/>
        </w:rPr>
        <w:t xml:space="preserve"> </w:t>
      </w:r>
      <w:proofErr w:type="spellStart"/>
      <w:r w:rsidR="00F828C4" w:rsidRPr="00B9524E">
        <w:rPr>
          <w:rFonts w:ascii="Arial" w:hAnsi="Arial" w:cs="Arial"/>
          <w:b/>
          <w:spacing w:val="-3"/>
          <w:sz w:val="22"/>
          <w:szCs w:val="22"/>
        </w:rPr>
        <w:t>Mahfoudh</w:t>
      </w:r>
      <w:proofErr w:type="spellEnd"/>
      <w:r w:rsidR="00F828C4" w:rsidRPr="00B9524E">
        <w:rPr>
          <w:rFonts w:ascii="Arial" w:hAnsi="Arial" w:cs="Arial"/>
          <w:b/>
          <w:spacing w:val="-3"/>
          <w:sz w:val="22"/>
          <w:szCs w:val="22"/>
        </w:rPr>
        <w:t xml:space="preserve"> </w:t>
      </w:r>
      <w:proofErr w:type="spellStart"/>
      <w:r w:rsidR="00F828C4" w:rsidRPr="00B9524E">
        <w:rPr>
          <w:rFonts w:ascii="Arial" w:hAnsi="Arial" w:cs="Arial"/>
          <w:b/>
          <w:spacing w:val="-3"/>
          <w:sz w:val="22"/>
          <w:szCs w:val="22"/>
        </w:rPr>
        <w:t>Khatry</w:t>
      </w:r>
      <w:proofErr w:type="spellEnd"/>
    </w:p>
    <w:p w14:paraId="01E041B8" w14:textId="77777777" w:rsidR="00F828C4" w:rsidRPr="00B9524E" w:rsidRDefault="00F828C4" w:rsidP="00F828C4">
      <w:pPr>
        <w:kinsoku w:val="0"/>
        <w:overflowPunct w:val="0"/>
        <w:spacing w:before="69"/>
        <w:ind w:left="3981"/>
        <w:jc w:val="right"/>
        <w:rPr>
          <w:rFonts w:ascii="Arial" w:hAnsi="Arial" w:cs="Arial"/>
          <w:b/>
          <w:spacing w:val="-3"/>
          <w:sz w:val="22"/>
          <w:szCs w:val="22"/>
        </w:rPr>
      </w:pPr>
    </w:p>
    <w:p w14:paraId="06DA949E" w14:textId="1345D2D7" w:rsidR="00425EDD" w:rsidRPr="00B9524E" w:rsidRDefault="00AD05D5" w:rsidP="00D4160E">
      <w:pPr>
        <w:ind w:left="5103" w:right="-426"/>
        <w:jc w:val="both"/>
        <w:rPr>
          <w:rFonts w:ascii="Arial" w:eastAsia="Arial" w:hAnsi="Arial" w:cs="Arial"/>
          <w:b/>
          <w:sz w:val="22"/>
          <w:szCs w:val="22"/>
        </w:rPr>
      </w:pPr>
      <w:r w:rsidRPr="00B9524E">
        <w:rPr>
          <w:rFonts w:ascii="Arial" w:eastAsia="Arial" w:hAnsi="Arial" w:cs="Arial"/>
          <w:b/>
          <w:sz w:val="22"/>
          <w:szCs w:val="22"/>
        </w:rPr>
        <w:t xml:space="preserve">          </w:t>
      </w:r>
      <w:r w:rsidR="00CB0CD7" w:rsidRPr="00B9524E">
        <w:rPr>
          <w:rFonts w:ascii="Arial" w:eastAsia="Arial" w:hAnsi="Arial" w:cs="Arial"/>
          <w:b/>
          <w:sz w:val="22"/>
          <w:szCs w:val="22"/>
        </w:rPr>
        <w:t xml:space="preserve"> </w:t>
      </w:r>
      <w:bookmarkStart w:id="1" w:name="_gjdgxs" w:colFirst="0" w:colLast="0"/>
      <w:bookmarkEnd w:id="1"/>
    </w:p>
    <w:sectPr w:rsidR="00425EDD" w:rsidRPr="00B9524E">
      <w:pgSz w:w="11906" w:h="16838"/>
      <w:pgMar w:top="1417" w:right="1700" w:bottom="1417" w:left="184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Segoe UI Emoji"/>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655D"/>
    <w:multiLevelType w:val="hybridMultilevel"/>
    <w:tmpl w:val="B9BE4B52"/>
    <w:lvl w:ilvl="0" w:tplc="040C000D">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34ED1FA5"/>
    <w:multiLevelType w:val="multilevel"/>
    <w:tmpl w:val="FDCC0174"/>
    <w:lvl w:ilvl="0">
      <w:start w:val="1"/>
      <w:numFmt w:val="decimal"/>
      <w:lvlText w:val="%1."/>
      <w:lvlJc w:val="left"/>
      <w:pPr>
        <w:tabs>
          <w:tab w:val="num" w:pos="720"/>
        </w:tabs>
        <w:ind w:left="720" w:hanging="720"/>
      </w:pPr>
      <w:rPr>
        <w:rFonts w:hint="default"/>
        <w:b w:val="0"/>
        <w:i w:val="0"/>
      </w:rPr>
    </w:lvl>
    <w:lvl w:ilvl="1">
      <w:start w:val="5"/>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FAA0CCE"/>
    <w:multiLevelType w:val="multilevel"/>
    <w:tmpl w:val="C318F1A4"/>
    <w:lvl w:ilvl="0">
      <w:start w:val="1"/>
      <w:numFmt w:val="decimal"/>
      <w:lvlText w:val="%1."/>
      <w:lvlJc w:val="left"/>
      <w:pPr>
        <w:ind w:left="0" w:hanging="720"/>
      </w:pPr>
      <w:rPr>
        <w:rFonts w:ascii="Times New Roman" w:eastAsia="Times New Roman" w:hAnsi="Times New Roman" w:cs="Times New Roman"/>
        <w:b/>
        <w:sz w:val="24"/>
        <w:szCs w:val="24"/>
      </w:rPr>
    </w:lvl>
    <w:lvl w:ilvl="1">
      <w:start w:val="1"/>
      <w:numFmt w:val="bullet"/>
      <w:lvlText w:val="▪"/>
      <w:lvlJc w:val="left"/>
      <w:pPr>
        <w:ind w:left="0" w:hanging="207"/>
      </w:pPr>
      <w:rPr>
        <w:rFonts w:ascii="Noto Sans Symbols" w:eastAsia="Noto Sans Symbols" w:hAnsi="Noto Sans Symbols" w:cs="Noto Sans Symbols"/>
        <w:b w:val="0"/>
        <w:sz w:val="22"/>
        <w:szCs w:val="22"/>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34A799B"/>
    <w:multiLevelType w:val="multilevel"/>
    <w:tmpl w:val="EE40BFE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40B667E"/>
    <w:multiLevelType w:val="multilevel"/>
    <w:tmpl w:val="748EEEDA"/>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 w15:restartNumberingAfterBreak="0">
    <w:nsid w:val="651A61BF"/>
    <w:multiLevelType w:val="hybridMultilevel"/>
    <w:tmpl w:val="562C65D6"/>
    <w:lvl w:ilvl="0" w:tplc="4302235E">
      <w:numFmt w:val="bullet"/>
      <w:lvlText w:val="-"/>
      <w:lvlJc w:val="left"/>
      <w:pPr>
        <w:ind w:left="153" w:hanging="360"/>
      </w:pPr>
      <w:rPr>
        <w:rFonts w:ascii="Times New Roman" w:eastAsia="Times New Roman" w:hAnsi="Times New Roman"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91F"/>
    <w:rsid w:val="00030BC4"/>
    <w:rsid w:val="000926BB"/>
    <w:rsid w:val="000A1BF2"/>
    <w:rsid w:val="000B46FE"/>
    <w:rsid w:val="000D5124"/>
    <w:rsid w:val="001436C2"/>
    <w:rsid w:val="00172B4A"/>
    <w:rsid w:val="00177D9E"/>
    <w:rsid w:val="002420FE"/>
    <w:rsid w:val="002842A6"/>
    <w:rsid w:val="002A531A"/>
    <w:rsid w:val="002B7EDB"/>
    <w:rsid w:val="002F3A12"/>
    <w:rsid w:val="003635D6"/>
    <w:rsid w:val="00387211"/>
    <w:rsid w:val="003B4252"/>
    <w:rsid w:val="00424A64"/>
    <w:rsid w:val="00425EDD"/>
    <w:rsid w:val="004440E8"/>
    <w:rsid w:val="004538A7"/>
    <w:rsid w:val="0046050D"/>
    <w:rsid w:val="00492359"/>
    <w:rsid w:val="004951D9"/>
    <w:rsid w:val="004C6278"/>
    <w:rsid w:val="00512C65"/>
    <w:rsid w:val="00592E53"/>
    <w:rsid w:val="005A10BE"/>
    <w:rsid w:val="00646D2D"/>
    <w:rsid w:val="00667CF8"/>
    <w:rsid w:val="00672EED"/>
    <w:rsid w:val="006F191F"/>
    <w:rsid w:val="007038F5"/>
    <w:rsid w:val="007041A1"/>
    <w:rsid w:val="00713D36"/>
    <w:rsid w:val="00713FC2"/>
    <w:rsid w:val="007D107B"/>
    <w:rsid w:val="007E7599"/>
    <w:rsid w:val="00836FBD"/>
    <w:rsid w:val="0085615D"/>
    <w:rsid w:val="00895859"/>
    <w:rsid w:val="008A0FC2"/>
    <w:rsid w:val="008B3057"/>
    <w:rsid w:val="008C6AFF"/>
    <w:rsid w:val="008F42AF"/>
    <w:rsid w:val="00906E21"/>
    <w:rsid w:val="00914C57"/>
    <w:rsid w:val="00933EC5"/>
    <w:rsid w:val="009709BB"/>
    <w:rsid w:val="009764D0"/>
    <w:rsid w:val="00A36CAA"/>
    <w:rsid w:val="00A57ED9"/>
    <w:rsid w:val="00A847C8"/>
    <w:rsid w:val="00AB3977"/>
    <w:rsid w:val="00AD05D5"/>
    <w:rsid w:val="00B11156"/>
    <w:rsid w:val="00B24761"/>
    <w:rsid w:val="00B41F4A"/>
    <w:rsid w:val="00B453F2"/>
    <w:rsid w:val="00B52A5A"/>
    <w:rsid w:val="00B9524E"/>
    <w:rsid w:val="00BA409D"/>
    <w:rsid w:val="00C456C0"/>
    <w:rsid w:val="00C52461"/>
    <w:rsid w:val="00C80278"/>
    <w:rsid w:val="00C97CED"/>
    <w:rsid w:val="00CA7FBA"/>
    <w:rsid w:val="00CB0C37"/>
    <w:rsid w:val="00CB0CD7"/>
    <w:rsid w:val="00CC51C7"/>
    <w:rsid w:val="00CE45F8"/>
    <w:rsid w:val="00CF705C"/>
    <w:rsid w:val="00D0007D"/>
    <w:rsid w:val="00D4160E"/>
    <w:rsid w:val="00D607DE"/>
    <w:rsid w:val="00D90825"/>
    <w:rsid w:val="00E51574"/>
    <w:rsid w:val="00E954CA"/>
    <w:rsid w:val="00EC3F3C"/>
    <w:rsid w:val="00F00643"/>
    <w:rsid w:val="00F63C11"/>
    <w:rsid w:val="00F828C4"/>
    <w:rsid w:val="00FC5CAF"/>
    <w:rsid w:val="00FD2F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7FF4"/>
  <w15:docId w15:val="{82B5238C-A600-419E-B485-55A5914E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fr-FR" w:eastAsia="fr-F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ind w:left="952"/>
      <w:outlineLvl w:val="4"/>
    </w:p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713D36"/>
    <w:pPr>
      <w:ind w:left="720"/>
      <w:contextualSpacing/>
    </w:pPr>
  </w:style>
  <w:style w:type="paragraph" w:styleId="Corpsdetexte">
    <w:name w:val="Body Text"/>
    <w:basedOn w:val="Normal"/>
    <w:link w:val="CorpsdetexteCar"/>
    <w:uiPriority w:val="1"/>
    <w:qFormat/>
    <w:rsid w:val="00387211"/>
    <w:pPr>
      <w:autoSpaceDE w:val="0"/>
      <w:autoSpaceDN w:val="0"/>
      <w:adjustRightInd w:val="0"/>
      <w:ind w:left="140"/>
    </w:pPr>
    <w:rPr>
      <w:lang w:val="x-none"/>
    </w:rPr>
  </w:style>
  <w:style w:type="character" w:customStyle="1" w:styleId="CorpsdetexteCar">
    <w:name w:val="Corps de texte Car"/>
    <w:basedOn w:val="Policepardfaut"/>
    <w:link w:val="Corpsdetexte"/>
    <w:uiPriority w:val="1"/>
    <w:rsid w:val="00387211"/>
    <w:rPr>
      <w:lang w:val="x-none"/>
    </w:rPr>
  </w:style>
  <w:style w:type="paragraph" w:customStyle="1" w:styleId="TableParagraph">
    <w:name w:val="Table Paragraph"/>
    <w:basedOn w:val="Normal"/>
    <w:uiPriority w:val="1"/>
    <w:qFormat/>
    <w:rsid w:val="00387211"/>
    <w:pPr>
      <w:autoSpaceDE w:val="0"/>
      <w:autoSpaceDN w:val="0"/>
      <w:adjustRightInd w:val="0"/>
    </w:pPr>
  </w:style>
  <w:style w:type="character" w:styleId="Lienhypertexte">
    <w:name w:val="Hyperlink"/>
    <w:uiPriority w:val="99"/>
    <w:rsid w:val="00387211"/>
    <w:rPr>
      <w:color w:val="0000FF"/>
      <w:u w:val="single"/>
    </w:rPr>
  </w:style>
  <w:style w:type="character" w:customStyle="1" w:styleId="UnresolvedMention">
    <w:name w:val="Unresolved Mention"/>
    <w:basedOn w:val="Policepardfaut"/>
    <w:uiPriority w:val="99"/>
    <w:semiHidden/>
    <w:unhideWhenUsed/>
    <w:rsid w:val="00387211"/>
    <w:rPr>
      <w:color w:val="605E5C"/>
      <w:shd w:val="clear" w:color="auto" w:fill="E1DFDD"/>
    </w:rPr>
  </w:style>
  <w:style w:type="paragraph" w:customStyle="1" w:styleId="i">
    <w:name w:val="(i)"/>
    <w:basedOn w:val="Normal"/>
    <w:rsid w:val="00B9524E"/>
    <w:pPr>
      <w:widowControl/>
      <w:suppressAutoHyphens/>
      <w:jc w:val="both"/>
    </w:pPr>
    <w:rPr>
      <w:rFonts w:ascii="Tms Rmn" w:hAnsi="Tms Rmn"/>
      <w:szCs w:val="20"/>
      <w:lang w:val="en-US"/>
    </w:rPr>
  </w:style>
  <w:style w:type="paragraph" w:styleId="Textedebulles">
    <w:name w:val="Balloon Text"/>
    <w:basedOn w:val="Normal"/>
    <w:link w:val="TextedebullesCar"/>
    <w:uiPriority w:val="99"/>
    <w:semiHidden/>
    <w:unhideWhenUsed/>
    <w:rsid w:val="002F3A12"/>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A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3</Pages>
  <Words>994</Words>
  <Characters>5470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hp</cp:lastModifiedBy>
  <cp:revision>7</cp:revision>
  <cp:lastPrinted>2022-12-07T15:13:00Z</cp:lastPrinted>
  <dcterms:created xsi:type="dcterms:W3CDTF">2022-11-20T23:46:00Z</dcterms:created>
  <dcterms:modified xsi:type="dcterms:W3CDTF">2022-12-07T15:14:00Z</dcterms:modified>
</cp:coreProperties>
</file>