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8D74119" w14:textId="77777777" w:rsidR="00766996" w:rsidRPr="00A733B0" w:rsidRDefault="00766996" w:rsidP="00766996">
      <w:pPr>
        <w:suppressAutoHyphens/>
        <w:spacing w:after="200"/>
        <w:jc w:val="center"/>
        <w:rPr>
          <w:b/>
          <w:spacing w:val="-2"/>
          <w:szCs w:val="24"/>
          <w:lang w:val="fr-FR"/>
        </w:rPr>
      </w:pPr>
      <w:r w:rsidRPr="00A733B0">
        <w:rPr>
          <w:b/>
          <w:spacing w:val="-2"/>
          <w:szCs w:val="24"/>
          <w:lang w:val="fr-FR"/>
        </w:rPr>
        <w:t>SOLLICITATION DE MANIFESTATIONS D’INTERET</w:t>
      </w:r>
    </w:p>
    <w:p w14:paraId="14E91900" w14:textId="77777777" w:rsidR="00766996" w:rsidRPr="00A733B0" w:rsidRDefault="00766996" w:rsidP="00766996">
      <w:pPr>
        <w:suppressAutoHyphens/>
        <w:jc w:val="center"/>
        <w:rPr>
          <w:b/>
          <w:spacing w:val="-2"/>
          <w:szCs w:val="24"/>
          <w:lang w:val="fr-FR"/>
        </w:rPr>
      </w:pPr>
      <w:r w:rsidRPr="00A733B0">
        <w:rPr>
          <w:b/>
          <w:spacing w:val="-2"/>
          <w:szCs w:val="24"/>
          <w:lang w:val="fr-FR"/>
        </w:rPr>
        <w:t>SELECTION DE CONSULTANTS PAR LES EMPRUNTEURS DE LA BANQUE MONDIALE</w:t>
      </w:r>
    </w:p>
    <w:p w14:paraId="6B521C0B" w14:textId="77777777" w:rsidR="0014472B" w:rsidRPr="00A733B0" w:rsidRDefault="0014472B" w:rsidP="00766996">
      <w:pPr>
        <w:suppressAutoHyphens/>
        <w:jc w:val="center"/>
        <w:rPr>
          <w:iCs/>
          <w:szCs w:val="24"/>
          <w:lang w:val="fr-FR"/>
        </w:rPr>
      </w:pPr>
    </w:p>
    <w:p w14:paraId="4D70E253" w14:textId="4C797A35" w:rsidR="00766996" w:rsidRPr="00A733B0" w:rsidRDefault="00766996" w:rsidP="00766996">
      <w:pPr>
        <w:suppressAutoHyphens/>
        <w:jc w:val="center"/>
        <w:rPr>
          <w:iCs/>
          <w:szCs w:val="24"/>
          <w:lang w:val="fr-FR"/>
        </w:rPr>
      </w:pPr>
      <w:r w:rsidRPr="00A733B0">
        <w:rPr>
          <w:iCs/>
          <w:szCs w:val="24"/>
          <w:lang w:val="fr-FR"/>
        </w:rPr>
        <w:t>REPUBLIQUE ISLAMIQUE DE MAURITANIE</w:t>
      </w:r>
    </w:p>
    <w:p w14:paraId="26DA8E56" w14:textId="77777777" w:rsidR="0014472B" w:rsidRPr="00A733B0" w:rsidRDefault="0014472B" w:rsidP="00766996">
      <w:pPr>
        <w:suppressAutoHyphens/>
        <w:jc w:val="center"/>
        <w:rPr>
          <w:iCs/>
          <w:szCs w:val="24"/>
          <w:lang w:val="fr-FR"/>
        </w:rPr>
      </w:pPr>
    </w:p>
    <w:p w14:paraId="7EA7755F" w14:textId="6DDF33FE" w:rsidR="00766996" w:rsidRPr="00A733B0" w:rsidRDefault="00766996" w:rsidP="00766996">
      <w:pPr>
        <w:suppressAutoHyphens/>
        <w:jc w:val="center"/>
        <w:rPr>
          <w:iCs/>
          <w:szCs w:val="24"/>
          <w:lang w:val="fr-FR"/>
        </w:rPr>
      </w:pPr>
      <w:r w:rsidRPr="00A733B0">
        <w:rPr>
          <w:iCs/>
          <w:szCs w:val="24"/>
          <w:lang w:val="fr-FR"/>
        </w:rPr>
        <w:t>Ministère du Pétrole, des Mines et de l’Energie</w:t>
      </w:r>
    </w:p>
    <w:p w14:paraId="2846DC0D" w14:textId="77777777" w:rsidR="0014472B" w:rsidRPr="00A733B0" w:rsidRDefault="0014472B" w:rsidP="008A728E">
      <w:pPr>
        <w:jc w:val="center"/>
        <w:rPr>
          <w:b/>
          <w:szCs w:val="24"/>
          <w:lang w:val="fr-FR"/>
        </w:rPr>
      </w:pPr>
    </w:p>
    <w:p w14:paraId="22BC368F" w14:textId="39A5CA18" w:rsidR="008A728E" w:rsidRPr="00A733B0" w:rsidRDefault="008A6D37" w:rsidP="008A728E">
      <w:pPr>
        <w:jc w:val="center"/>
        <w:rPr>
          <w:b/>
          <w:szCs w:val="24"/>
          <w:lang w:val="fr-FR"/>
        </w:rPr>
      </w:pPr>
      <w:r w:rsidRPr="00A733B0">
        <w:rPr>
          <w:b/>
          <w:szCs w:val="24"/>
          <w:lang w:val="fr-FR"/>
        </w:rPr>
        <w:t>Projet de Développement des Ressources Energétiques et appui au Secteur Minier (DREAM 1)</w:t>
      </w:r>
    </w:p>
    <w:p w14:paraId="55A2FC1D" w14:textId="77777777" w:rsidR="008A6D37" w:rsidRPr="00A733B0" w:rsidRDefault="008A6D37" w:rsidP="008A728E">
      <w:pPr>
        <w:jc w:val="center"/>
        <w:rPr>
          <w:iCs/>
          <w:szCs w:val="24"/>
          <w:lang w:val="fr-FR"/>
        </w:rPr>
      </w:pPr>
    </w:p>
    <w:p w14:paraId="071D1962" w14:textId="2E2678C4" w:rsidR="00417849" w:rsidRPr="00A733B0" w:rsidRDefault="008A728E" w:rsidP="00417849">
      <w:pPr>
        <w:jc w:val="both"/>
        <w:rPr>
          <w:b/>
          <w:iCs/>
          <w:szCs w:val="24"/>
          <w:lang w:val="fr-FR"/>
        </w:rPr>
      </w:pPr>
      <w:r w:rsidRPr="00A733B0">
        <w:rPr>
          <w:iCs/>
          <w:szCs w:val="24"/>
          <w:lang w:val="fr-FR"/>
        </w:rPr>
        <w:t xml:space="preserve">Intitulé de la mission : </w:t>
      </w:r>
      <w:r w:rsidR="00BC2995" w:rsidRPr="00A733B0">
        <w:rPr>
          <w:b/>
          <w:iCs/>
          <w:szCs w:val="24"/>
          <w:lang w:val="fr-FR"/>
        </w:rPr>
        <w:t>Recrutement d’un consultant pour la mise en place d’un système de suivi et contrôle des engagements des opérateurs miniers</w:t>
      </w:r>
    </w:p>
    <w:p w14:paraId="14F3D325" w14:textId="77777777" w:rsidR="00BC2995" w:rsidRPr="00A733B0" w:rsidRDefault="00BC2995" w:rsidP="00417849">
      <w:pPr>
        <w:jc w:val="both"/>
        <w:rPr>
          <w:b/>
          <w:bCs/>
          <w:color w:val="000000"/>
          <w:szCs w:val="24"/>
          <w:lang w:val="fr-FR" w:eastAsia="fr-FR"/>
        </w:rPr>
      </w:pPr>
    </w:p>
    <w:p w14:paraId="5C0269A7" w14:textId="2349D9B1" w:rsidR="008A728E" w:rsidRPr="00A733B0" w:rsidRDefault="00FC3B80" w:rsidP="008A728E">
      <w:pPr>
        <w:pBdr>
          <w:bottom w:val="single" w:sz="18" w:space="1" w:color="auto"/>
        </w:pBdr>
        <w:jc w:val="both"/>
        <w:rPr>
          <w:szCs w:val="24"/>
          <w:lang w:val="fr-FR"/>
        </w:rPr>
      </w:pPr>
      <w:r w:rsidRPr="00A733B0">
        <w:rPr>
          <w:szCs w:val="24"/>
          <w:lang w:val="fr-FR"/>
        </w:rPr>
        <w:t>Financement</w:t>
      </w:r>
      <w:r w:rsidR="008A728E" w:rsidRPr="00A733B0">
        <w:rPr>
          <w:szCs w:val="24"/>
          <w:lang w:val="fr-FR"/>
        </w:rPr>
        <w:t> :</w:t>
      </w:r>
      <w:r w:rsidR="00F82EDC" w:rsidRPr="00A733B0">
        <w:rPr>
          <w:szCs w:val="24"/>
          <w:lang w:val="fr-FR"/>
        </w:rPr>
        <w:t xml:space="preserve"> IDA-Banque Mon</w:t>
      </w:r>
      <w:r w:rsidRPr="00A733B0">
        <w:rPr>
          <w:szCs w:val="24"/>
          <w:lang w:val="fr-FR"/>
        </w:rPr>
        <w:t>diale/ ID V 519</w:t>
      </w:r>
      <w:r w:rsidR="0091186C" w:rsidRPr="00A733B0">
        <w:rPr>
          <w:szCs w:val="24"/>
          <w:lang w:val="fr-FR"/>
        </w:rPr>
        <w:t>0</w:t>
      </w:r>
      <w:r w:rsidRPr="00A733B0">
        <w:rPr>
          <w:szCs w:val="24"/>
          <w:lang w:val="fr-FR"/>
        </w:rPr>
        <w:t>-MR</w:t>
      </w:r>
    </w:p>
    <w:p w14:paraId="639C1D8F" w14:textId="77777777" w:rsidR="008A728E" w:rsidRPr="00A733B0" w:rsidRDefault="008A728E" w:rsidP="008A728E">
      <w:pPr>
        <w:pStyle w:val="Corpsdetexte"/>
        <w:jc w:val="both"/>
        <w:rPr>
          <w:rFonts w:ascii="Times New Roman" w:hAnsi="Times New Roman"/>
          <w:szCs w:val="24"/>
          <w:lang w:val="fr-FR"/>
        </w:rPr>
      </w:pPr>
    </w:p>
    <w:p w14:paraId="7726D462" w14:textId="259F9583" w:rsidR="008A728E" w:rsidRPr="00A733B0" w:rsidRDefault="008A728E" w:rsidP="008A728E">
      <w:pPr>
        <w:pStyle w:val="Corpsdetexte"/>
        <w:jc w:val="both"/>
        <w:rPr>
          <w:rFonts w:ascii="Times New Roman" w:hAnsi="Times New Roman"/>
          <w:szCs w:val="24"/>
          <w:lang w:val="fr-FR"/>
        </w:rPr>
      </w:pPr>
      <w:r w:rsidRPr="00A733B0">
        <w:rPr>
          <w:rFonts w:ascii="Times New Roman" w:hAnsi="Times New Roman"/>
          <w:szCs w:val="24"/>
          <w:lang w:val="fr-FR"/>
        </w:rPr>
        <w:t xml:space="preserve">No. </w:t>
      </w:r>
      <w:proofErr w:type="gramStart"/>
      <w:r w:rsidRPr="00A733B0">
        <w:rPr>
          <w:rFonts w:ascii="Times New Roman" w:hAnsi="Times New Roman"/>
          <w:szCs w:val="24"/>
          <w:lang w:val="fr-FR"/>
        </w:rPr>
        <w:t>de</w:t>
      </w:r>
      <w:proofErr w:type="gramEnd"/>
      <w:r w:rsidRPr="00A733B0">
        <w:rPr>
          <w:rFonts w:ascii="Times New Roman" w:hAnsi="Times New Roman"/>
          <w:szCs w:val="24"/>
          <w:lang w:val="fr-FR"/>
        </w:rPr>
        <w:t xml:space="preserve"> référence (selon le Plan de Passation des marchés): </w:t>
      </w:r>
      <w:r w:rsidR="00417849" w:rsidRPr="00A733B0">
        <w:rPr>
          <w:rFonts w:ascii="Times New Roman" w:hAnsi="Times New Roman"/>
          <w:szCs w:val="24"/>
          <w:lang w:val="fr-FR"/>
        </w:rPr>
        <w:t>09</w:t>
      </w:r>
    </w:p>
    <w:p w14:paraId="27AEA0D9" w14:textId="77777777" w:rsidR="008A728E" w:rsidRPr="00A733B0" w:rsidRDefault="008A728E" w:rsidP="008A728E">
      <w:pPr>
        <w:jc w:val="both"/>
        <w:rPr>
          <w:szCs w:val="24"/>
          <w:lang w:val="fr-FR"/>
        </w:rPr>
      </w:pPr>
    </w:p>
    <w:p w14:paraId="0ECCFF57" w14:textId="04B7E548" w:rsidR="008A6D37" w:rsidRPr="00A733B0" w:rsidRDefault="008A6D37" w:rsidP="008A6D37">
      <w:pPr>
        <w:pStyle w:val="Paragraphedeliste"/>
        <w:numPr>
          <w:ilvl w:val="0"/>
          <w:numId w:val="15"/>
        </w:numPr>
        <w:ind w:left="0"/>
        <w:jc w:val="both"/>
        <w:rPr>
          <w:rFonts w:ascii="Times New Roman" w:hAnsi="Times New Roman" w:cs="Times New Roman"/>
        </w:rPr>
      </w:pPr>
      <w:r w:rsidRPr="00A733B0">
        <w:rPr>
          <w:rFonts w:ascii="Times New Roman" w:hAnsi="Times New Roman" w:cs="Times New Roman"/>
        </w:rPr>
        <w:t>La Mauritanie dispose d’un grand potentiel d’hydrogène bas carbone à base de ressources d’énergie solaires et éoliennes estimées à 4000 GW dont 10% est exploitable dans l’immédiat</w:t>
      </w:r>
      <w:r w:rsidR="00A71748" w:rsidRPr="00A733B0">
        <w:rPr>
          <w:rFonts w:ascii="Times New Roman" w:hAnsi="Times New Roman" w:cs="Times New Roman"/>
        </w:rPr>
        <w:t>.</w:t>
      </w:r>
    </w:p>
    <w:p w14:paraId="1DE3BF45" w14:textId="77777777" w:rsidR="00A71748" w:rsidRPr="00A733B0" w:rsidRDefault="00A71748" w:rsidP="00A71748">
      <w:pPr>
        <w:pStyle w:val="Paragraphedeliste"/>
        <w:ind w:left="0"/>
        <w:jc w:val="both"/>
        <w:rPr>
          <w:rFonts w:ascii="Times New Roman" w:hAnsi="Times New Roman" w:cs="Times New Roman"/>
        </w:rPr>
      </w:pPr>
    </w:p>
    <w:p w14:paraId="0115E7CA" w14:textId="77777777" w:rsidR="00A71748" w:rsidRPr="00A733B0" w:rsidRDefault="008A6D37" w:rsidP="008A6D37">
      <w:pPr>
        <w:jc w:val="both"/>
        <w:rPr>
          <w:szCs w:val="24"/>
          <w:lang w:val="fr-FR"/>
        </w:rPr>
      </w:pPr>
      <w:r w:rsidRPr="00A733B0">
        <w:rPr>
          <w:szCs w:val="24"/>
          <w:lang w:val="fr-FR"/>
        </w:rPr>
        <w:t xml:space="preserve">Ces réserves énergétiques s’ajoutent aux champs de gaz à grande quantité qui sont exploitables à de faibles niveaux d’émissions de production. Le pays dispose également d’énormes réserves minières de fer, de cuivre et d’or ont été prouvées et d’importantes réserves en minéraux essentiels à la transition énergétique ont été identifié, tels que le nickel, le cobalt et le lithium. </w:t>
      </w:r>
    </w:p>
    <w:p w14:paraId="25322B02" w14:textId="77777777" w:rsidR="00A71748" w:rsidRPr="00A733B0" w:rsidRDefault="00A71748" w:rsidP="008A6D37">
      <w:pPr>
        <w:jc w:val="both"/>
        <w:rPr>
          <w:szCs w:val="24"/>
          <w:lang w:val="fr-FR"/>
        </w:rPr>
      </w:pPr>
    </w:p>
    <w:p w14:paraId="696C57FD" w14:textId="52A97EC7" w:rsidR="008A6D37" w:rsidRPr="00A733B0" w:rsidRDefault="008A6D37" w:rsidP="008A6D37">
      <w:pPr>
        <w:jc w:val="both"/>
        <w:rPr>
          <w:szCs w:val="24"/>
          <w:lang w:val="fr-FR"/>
        </w:rPr>
      </w:pPr>
      <w:r w:rsidRPr="00A733B0">
        <w:rPr>
          <w:szCs w:val="24"/>
          <w:lang w:val="fr-FR"/>
        </w:rPr>
        <w:t>Ces potentiels constituent de grandes opportunités de développement durable pour le pays. Pour aider la Mauritanie à tirer profit de ces opportunités, la Banque mondiale s’est engagée à financer une série de projets, intitulées « Projet de Développement des Ressources Energétiques et appui au Secteur Minier (DREAM) ».</w:t>
      </w:r>
    </w:p>
    <w:p w14:paraId="4B718829" w14:textId="77777777" w:rsidR="00A71748" w:rsidRPr="00A733B0" w:rsidRDefault="00A71748" w:rsidP="008A6D37">
      <w:pPr>
        <w:jc w:val="both"/>
        <w:rPr>
          <w:szCs w:val="24"/>
          <w:lang w:val="fr-FR"/>
        </w:rPr>
      </w:pPr>
    </w:p>
    <w:p w14:paraId="29DFE905" w14:textId="537093FC" w:rsidR="00153CF1" w:rsidRPr="00A733B0" w:rsidRDefault="008A6D37" w:rsidP="008A6D37">
      <w:pPr>
        <w:jc w:val="both"/>
        <w:rPr>
          <w:szCs w:val="24"/>
          <w:lang w:val="fr-FR"/>
        </w:rPr>
      </w:pPr>
      <w:r w:rsidRPr="00A733B0">
        <w:rPr>
          <w:szCs w:val="24"/>
          <w:lang w:val="fr-FR"/>
        </w:rPr>
        <w:t>L’objectif principal de cette série de projets est d’aider le Gouvernement mauritanien à tirer parti de ses ressources énergétiques, en particulier l’hydrogène vert, et minérales pour un développement économique à faibles émissions (à gaz à effet de serre).</w:t>
      </w:r>
    </w:p>
    <w:p w14:paraId="20EA1BEA" w14:textId="77777777" w:rsidR="008A6D37" w:rsidRPr="00A733B0" w:rsidRDefault="008A6D37" w:rsidP="008A6D37">
      <w:pPr>
        <w:jc w:val="both"/>
        <w:rPr>
          <w:b/>
          <w:bCs/>
          <w:caps/>
          <w:szCs w:val="24"/>
          <w:lang w:val="fr-FR"/>
        </w:rPr>
      </w:pPr>
    </w:p>
    <w:p w14:paraId="5C5CA597" w14:textId="36521383" w:rsidR="0091186C" w:rsidRPr="00A733B0" w:rsidRDefault="008A6D37" w:rsidP="00417849">
      <w:pPr>
        <w:pStyle w:val="Paragraphedeliste"/>
        <w:numPr>
          <w:ilvl w:val="0"/>
          <w:numId w:val="15"/>
        </w:numPr>
        <w:ind w:left="0" w:hanging="426"/>
        <w:jc w:val="both"/>
        <w:rPr>
          <w:rFonts w:ascii="Times New Roman" w:hAnsi="Times New Roman" w:cs="Times New Roman"/>
        </w:rPr>
      </w:pPr>
      <w:r w:rsidRPr="00A733B0">
        <w:rPr>
          <w:rFonts w:ascii="Times New Roman" w:hAnsi="Times New Roman" w:cs="Times New Roman"/>
        </w:rPr>
        <w:t xml:space="preserve">Dans ce cadre, le groupe de la Banque mondiale a accordé au Gouvernement de la Mauritanie une avance pour la préparation de la phase 1 (DREAM 1) de la série de projets (SOP) DREAM. Cette avance de préparation (PPA DREAM 1) est d’un montant deux (2) millions de dollars américains. Le Gouvernement de Mauritanie a l’intention d’utiliser une partie de ce financement </w:t>
      </w:r>
      <w:r w:rsidR="008A728E" w:rsidRPr="00A733B0">
        <w:rPr>
          <w:rFonts w:ascii="Times New Roman" w:hAnsi="Times New Roman" w:cs="Times New Roman"/>
        </w:rPr>
        <w:t xml:space="preserve">pour effectuer les paiements au titre du contrat suivant : </w:t>
      </w:r>
      <w:r w:rsidR="00F605AA" w:rsidRPr="00A733B0">
        <w:rPr>
          <w:rFonts w:ascii="Times New Roman" w:hAnsi="Times New Roman" w:cs="Times New Roman"/>
          <w:b/>
        </w:rPr>
        <w:t xml:space="preserve">Recrutement d’un consultant pour </w:t>
      </w:r>
      <w:r w:rsidR="00417849" w:rsidRPr="00A733B0">
        <w:rPr>
          <w:rFonts w:ascii="Times New Roman" w:hAnsi="Times New Roman" w:cs="Times New Roman"/>
          <w:b/>
        </w:rPr>
        <w:t>la mise en place d’un système de suivi et contrôle des engagements des opérateurs miniers</w:t>
      </w:r>
    </w:p>
    <w:p w14:paraId="1E96DBFC" w14:textId="4ACC8CF7" w:rsidR="008A6D37" w:rsidRPr="00A733B0" w:rsidRDefault="008A6D37" w:rsidP="008A6D37">
      <w:pPr>
        <w:pStyle w:val="Paragraphedeliste"/>
        <w:rPr>
          <w:rFonts w:ascii="Times New Roman" w:hAnsi="Times New Roman" w:cs="Times New Roman"/>
        </w:rPr>
      </w:pPr>
    </w:p>
    <w:p w14:paraId="2448B454" w14:textId="43D9C8C3" w:rsidR="008A6A61" w:rsidRPr="00A733B0" w:rsidRDefault="008A6A61" w:rsidP="008A6D37">
      <w:pPr>
        <w:pStyle w:val="Paragraphedeliste"/>
        <w:rPr>
          <w:rFonts w:ascii="Times New Roman" w:hAnsi="Times New Roman" w:cs="Times New Roman"/>
        </w:rPr>
      </w:pPr>
    </w:p>
    <w:p w14:paraId="14F7B7FC" w14:textId="4A179CA7" w:rsidR="00417849" w:rsidRPr="00A733B0" w:rsidRDefault="00417849" w:rsidP="008A6D37">
      <w:pPr>
        <w:pStyle w:val="Paragraphedeliste"/>
        <w:rPr>
          <w:rFonts w:ascii="Times New Roman" w:hAnsi="Times New Roman" w:cs="Times New Roman"/>
        </w:rPr>
      </w:pPr>
    </w:p>
    <w:p w14:paraId="06E18312" w14:textId="20CC2E41" w:rsidR="00417849" w:rsidRPr="00A733B0" w:rsidRDefault="00417849" w:rsidP="008A6D37">
      <w:pPr>
        <w:pStyle w:val="Paragraphedeliste"/>
        <w:rPr>
          <w:rFonts w:ascii="Times New Roman" w:hAnsi="Times New Roman" w:cs="Times New Roman"/>
        </w:rPr>
      </w:pPr>
    </w:p>
    <w:p w14:paraId="541733E7" w14:textId="77777777" w:rsidR="00417849" w:rsidRPr="00A733B0" w:rsidRDefault="00417849" w:rsidP="008A6D37">
      <w:pPr>
        <w:pStyle w:val="Paragraphedeliste"/>
        <w:rPr>
          <w:rFonts w:ascii="Times New Roman" w:hAnsi="Times New Roman" w:cs="Times New Roman"/>
        </w:rPr>
      </w:pPr>
    </w:p>
    <w:p w14:paraId="016B9B90" w14:textId="179D80A1" w:rsidR="008A6A61" w:rsidRPr="00A733B0" w:rsidRDefault="008A6A61" w:rsidP="008A6D37">
      <w:pPr>
        <w:pStyle w:val="Paragraphedeliste"/>
        <w:rPr>
          <w:rFonts w:ascii="Times New Roman" w:hAnsi="Times New Roman" w:cs="Times New Roman"/>
        </w:rPr>
      </w:pPr>
    </w:p>
    <w:p w14:paraId="105C6D85" w14:textId="77777777" w:rsidR="008A6A61" w:rsidRPr="00A733B0" w:rsidRDefault="008A6A61" w:rsidP="008A6D37">
      <w:pPr>
        <w:pStyle w:val="Paragraphedeliste"/>
        <w:rPr>
          <w:rFonts w:ascii="Times New Roman" w:hAnsi="Times New Roman" w:cs="Times New Roman"/>
        </w:rPr>
      </w:pPr>
    </w:p>
    <w:p w14:paraId="46E615E8" w14:textId="26714F86" w:rsidR="00FF6454" w:rsidRPr="00A733B0" w:rsidRDefault="00153CF1" w:rsidP="008A6D37">
      <w:pPr>
        <w:pStyle w:val="Paragraphedeliste"/>
        <w:numPr>
          <w:ilvl w:val="0"/>
          <w:numId w:val="15"/>
        </w:numPr>
        <w:ind w:left="0"/>
        <w:jc w:val="both"/>
        <w:rPr>
          <w:rFonts w:ascii="Times New Roman" w:hAnsi="Times New Roman" w:cs="Times New Roman"/>
        </w:rPr>
      </w:pPr>
      <w:r w:rsidRPr="00A733B0">
        <w:rPr>
          <w:rFonts w:ascii="Times New Roman" w:hAnsi="Times New Roman" w:cs="Times New Roman"/>
        </w:rPr>
        <w:lastRenderedPageBreak/>
        <w:t>L</w:t>
      </w:r>
      <w:r w:rsidR="00FF6454" w:rsidRPr="00A733B0">
        <w:rPr>
          <w:rFonts w:ascii="Times New Roman" w:hAnsi="Times New Roman" w:cs="Times New Roman"/>
        </w:rPr>
        <w:t xml:space="preserve">e travail du Consultant comprendra </w:t>
      </w:r>
      <w:r w:rsidR="00330C8C" w:rsidRPr="00A733B0">
        <w:rPr>
          <w:rFonts w:ascii="Times New Roman" w:hAnsi="Times New Roman" w:cs="Times New Roman"/>
        </w:rPr>
        <w:t xml:space="preserve">notamment les </w:t>
      </w:r>
      <w:r w:rsidR="00FF6454" w:rsidRPr="00A733B0">
        <w:rPr>
          <w:rFonts w:ascii="Times New Roman" w:hAnsi="Times New Roman" w:cs="Times New Roman"/>
        </w:rPr>
        <w:t>activités et tâches suivantes :</w:t>
      </w:r>
    </w:p>
    <w:p w14:paraId="03E33695" w14:textId="77777777" w:rsidR="00FF6454" w:rsidRPr="00A733B0" w:rsidRDefault="00FF6454" w:rsidP="00FF6454">
      <w:pPr>
        <w:pStyle w:val="Paragraphedeliste"/>
        <w:ind w:left="0"/>
        <w:jc w:val="both"/>
        <w:rPr>
          <w:rFonts w:ascii="Times New Roman" w:hAnsi="Times New Roman" w:cs="Times New Roman"/>
        </w:rPr>
      </w:pPr>
    </w:p>
    <w:p w14:paraId="7C23630E" w14:textId="77777777" w:rsidR="00F605AA" w:rsidRPr="00A733B0" w:rsidRDefault="00F605AA" w:rsidP="00F605AA">
      <w:pPr>
        <w:pStyle w:val="Paragraphedeliste"/>
        <w:widowControl/>
        <w:numPr>
          <w:ilvl w:val="0"/>
          <w:numId w:val="21"/>
        </w:numPr>
        <w:spacing w:after="160" w:line="276" w:lineRule="auto"/>
        <w:jc w:val="both"/>
        <w:rPr>
          <w:rFonts w:ascii="Times New Roman" w:hAnsi="Times New Roman" w:cs="Times New Roman"/>
          <w:color w:val="0D0D0D"/>
          <w:shd w:val="clear" w:color="auto" w:fill="FFFFFF"/>
        </w:rPr>
      </w:pPr>
      <w:r w:rsidRPr="00A733B0">
        <w:rPr>
          <w:rFonts w:ascii="Times New Roman" w:hAnsi="Times New Roman" w:cs="Times New Roman"/>
          <w:b/>
          <w:bCs/>
          <w:color w:val="0D0D0D"/>
          <w:shd w:val="clear" w:color="auto" w:fill="FFFFFF"/>
        </w:rPr>
        <w:t>Développement du Système</w:t>
      </w:r>
      <w:r w:rsidRPr="00A733B0">
        <w:rPr>
          <w:rFonts w:ascii="Times New Roman" w:hAnsi="Times New Roman" w:cs="Times New Roman"/>
          <w:color w:val="0D0D0D"/>
          <w:shd w:val="clear" w:color="auto" w:fill="FFFFFF"/>
        </w:rPr>
        <w:t xml:space="preserve"> : Conception et développement du SEM, y compris la création des modules de base et des fonctionnalités spécifiques requises pour le suivi des engagements miniers. Cela inclut l'intégration des diverses interfaces utilisateur, le développement de l'architecture back-end, et la mise en place des bases de données nécessaires.</w:t>
      </w:r>
    </w:p>
    <w:p w14:paraId="749BFE74" w14:textId="77777777" w:rsidR="00F605AA" w:rsidRPr="00A733B0" w:rsidRDefault="00F605AA" w:rsidP="00F605AA">
      <w:pPr>
        <w:pStyle w:val="Paragraphedeliste"/>
        <w:widowControl/>
        <w:numPr>
          <w:ilvl w:val="0"/>
          <w:numId w:val="21"/>
        </w:numPr>
        <w:spacing w:after="160" w:line="276" w:lineRule="auto"/>
        <w:jc w:val="both"/>
        <w:rPr>
          <w:rFonts w:ascii="Times New Roman" w:hAnsi="Times New Roman" w:cs="Times New Roman"/>
          <w:color w:val="0D0D0D"/>
          <w:shd w:val="clear" w:color="auto" w:fill="FFFFFF"/>
        </w:rPr>
      </w:pPr>
      <w:r w:rsidRPr="00A733B0">
        <w:rPr>
          <w:rFonts w:ascii="Times New Roman" w:hAnsi="Times New Roman" w:cs="Times New Roman"/>
          <w:b/>
          <w:bCs/>
          <w:color w:val="0D0D0D"/>
          <w:shd w:val="clear" w:color="auto" w:fill="FFFFFF"/>
        </w:rPr>
        <w:t xml:space="preserve">Intégration de Systèmes </w:t>
      </w:r>
      <w:r w:rsidRPr="00A733B0">
        <w:rPr>
          <w:rFonts w:ascii="Times New Roman" w:hAnsi="Times New Roman" w:cs="Times New Roman"/>
          <w:color w:val="0D0D0D"/>
          <w:shd w:val="clear" w:color="auto" w:fill="FFFFFF"/>
        </w:rPr>
        <w:t>: Assurer l'intégration fluide du SEM avec les systèmes existants, tels que le système de cadastre minier et d'autres plateformes gouvernementales ou sectorielles, pour une gestion cohérente des données à travers différentes sources.</w:t>
      </w:r>
    </w:p>
    <w:p w14:paraId="1F7D9769" w14:textId="77777777" w:rsidR="00F605AA" w:rsidRPr="00A733B0" w:rsidRDefault="00F605AA" w:rsidP="00F605AA">
      <w:pPr>
        <w:pStyle w:val="Paragraphedeliste"/>
        <w:widowControl/>
        <w:numPr>
          <w:ilvl w:val="0"/>
          <w:numId w:val="21"/>
        </w:numPr>
        <w:spacing w:after="160" w:line="276" w:lineRule="auto"/>
        <w:jc w:val="both"/>
        <w:rPr>
          <w:rFonts w:ascii="Times New Roman" w:hAnsi="Times New Roman" w:cs="Times New Roman"/>
          <w:color w:val="0D0D0D"/>
          <w:shd w:val="clear" w:color="auto" w:fill="FFFFFF"/>
        </w:rPr>
      </w:pPr>
      <w:r w:rsidRPr="00A733B0">
        <w:rPr>
          <w:rFonts w:ascii="Times New Roman" w:hAnsi="Times New Roman" w:cs="Times New Roman"/>
          <w:b/>
          <w:bCs/>
          <w:color w:val="0D0D0D"/>
          <w:shd w:val="clear" w:color="auto" w:fill="FFFFFF"/>
        </w:rPr>
        <w:t xml:space="preserve">Test et Validation </w:t>
      </w:r>
      <w:r w:rsidRPr="00A733B0">
        <w:rPr>
          <w:rFonts w:ascii="Times New Roman" w:hAnsi="Times New Roman" w:cs="Times New Roman"/>
          <w:color w:val="0D0D0D"/>
          <w:shd w:val="clear" w:color="auto" w:fill="FFFFFF"/>
        </w:rPr>
        <w:t>: Réaliser des tests complets du système pour garantir sa fonctionnalité, sa fiabilité, et sa sécurité. Cela comprend des tests unitaires, des tests d'intégration, et des tests de performance, ainsi que la validation de la conformité avec les exigences réglementaires et opérationnelles.</w:t>
      </w:r>
    </w:p>
    <w:p w14:paraId="302666F2" w14:textId="51B1E3D2" w:rsidR="00F605AA" w:rsidRPr="00A733B0" w:rsidRDefault="00F605AA" w:rsidP="00F605AA">
      <w:pPr>
        <w:pStyle w:val="Paragraphedeliste"/>
        <w:widowControl/>
        <w:numPr>
          <w:ilvl w:val="0"/>
          <w:numId w:val="21"/>
        </w:numPr>
        <w:spacing w:after="160" w:line="276" w:lineRule="auto"/>
        <w:jc w:val="both"/>
        <w:rPr>
          <w:rFonts w:ascii="Times New Roman" w:hAnsi="Times New Roman" w:cs="Times New Roman"/>
          <w:color w:val="0D0D0D"/>
          <w:shd w:val="clear" w:color="auto" w:fill="FFFFFF"/>
        </w:rPr>
      </w:pPr>
      <w:r w:rsidRPr="00A733B0">
        <w:rPr>
          <w:rFonts w:ascii="Times New Roman" w:hAnsi="Times New Roman" w:cs="Times New Roman"/>
          <w:b/>
          <w:bCs/>
          <w:color w:val="0D0D0D"/>
          <w:shd w:val="clear" w:color="auto" w:fill="FFFFFF"/>
        </w:rPr>
        <w:t>Déploiement du Système</w:t>
      </w:r>
      <w:r w:rsidRPr="00A733B0">
        <w:rPr>
          <w:rFonts w:ascii="Times New Roman" w:hAnsi="Times New Roman" w:cs="Times New Roman"/>
          <w:color w:val="0D0D0D"/>
          <w:shd w:val="clear" w:color="auto" w:fill="FFFFFF"/>
        </w:rPr>
        <w:t xml:space="preserve"> : Gérer le déploiement du SEM, y compris la configuration initiale, l'installation sur les serveurs ou dans le cloud, et la mise en service. Le prestataire devra également s'assurer que le système est pleinement opérationnel et optimisé pour les</w:t>
      </w:r>
      <w:r w:rsidR="00417849" w:rsidRPr="00A733B0">
        <w:rPr>
          <w:rFonts w:ascii="Times New Roman" w:hAnsi="Times New Roman" w:cs="Times New Roman"/>
          <w:color w:val="0D0D0D"/>
          <w:shd w:val="clear" w:color="auto" w:fill="FFFFFF"/>
        </w:rPr>
        <w:t xml:space="preserve"> performances dès son lancement</w:t>
      </w:r>
    </w:p>
    <w:p w14:paraId="79EC9A2B" w14:textId="77777777" w:rsidR="008A728E" w:rsidRPr="00A733B0" w:rsidRDefault="008A728E" w:rsidP="008A728E">
      <w:pPr>
        <w:ind w:left="360"/>
        <w:jc w:val="both"/>
        <w:rPr>
          <w:szCs w:val="24"/>
          <w:lang w:val="fr-FR"/>
        </w:rPr>
      </w:pPr>
      <w:r w:rsidRPr="00A733B0">
        <w:rPr>
          <w:szCs w:val="24"/>
          <w:lang w:val="fr-FR"/>
        </w:rPr>
        <w:t xml:space="preserve">Pour plus des </w:t>
      </w:r>
      <w:r w:rsidR="00FB4EB4" w:rsidRPr="00A733B0">
        <w:rPr>
          <w:szCs w:val="24"/>
          <w:lang w:val="fr-FR"/>
        </w:rPr>
        <w:t>détails</w:t>
      </w:r>
      <w:r w:rsidRPr="00A733B0">
        <w:rPr>
          <w:szCs w:val="24"/>
          <w:lang w:val="fr-FR"/>
        </w:rPr>
        <w:t xml:space="preserve"> sur les objectifs de la mission voire les termes de références sur le lien ci-dessous.</w:t>
      </w:r>
    </w:p>
    <w:p w14:paraId="04E357FD" w14:textId="77777777" w:rsidR="008A728E" w:rsidRPr="00A733B0" w:rsidRDefault="008A728E" w:rsidP="008A728E">
      <w:pPr>
        <w:pStyle w:val="Paragraphedeliste"/>
        <w:widowControl/>
        <w:ind w:left="1068"/>
        <w:jc w:val="both"/>
        <w:rPr>
          <w:rFonts w:ascii="Times New Roman" w:hAnsi="Times New Roman" w:cs="Times New Roman"/>
        </w:rPr>
      </w:pPr>
    </w:p>
    <w:p w14:paraId="40972CDE" w14:textId="77777777" w:rsidR="00700243" w:rsidRPr="00700243" w:rsidRDefault="00115BCD" w:rsidP="00A733B0">
      <w:pPr>
        <w:pStyle w:val="Paragraphedeliste"/>
        <w:numPr>
          <w:ilvl w:val="0"/>
          <w:numId w:val="15"/>
        </w:numPr>
        <w:ind w:left="0"/>
        <w:jc w:val="both"/>
        <w:rPr>
          <w:rFonts w:ascii="Times New Roman" w:hAnsi="Times New Roman" w:cs="Times New Roman"/>
        </w:rPr>
      </w:pPr>
      <w:r w:rsidRPr="00A733B0">
        <w:rPr>
          <w:rFonts w:ascii="Times New Roman" w:eastAsia="Times New Roman" w:hAnsi="Times New Roman" w:cs="Times New Roman"/>
          <w:color w:val="auto"/>
          <w:lang w:eastAsia="en-US" w:bidi="ar-SA"/>
        </w:rPr>
        <w:t xml:space="preserve">Les termes de références de la Mission peuvent être consultés sur le lien suivant : </w:t>
      </w:r>
    </w:p>
    <w:p w14:paraId="40573D05" w14:textId="77777777" w:rsidR="00700243" w:rsidRDefault="00700243" w:rsidP="00700243">
      <w:pPr>
        <w:jc w:val="both"/>
        <w:rPr>
          <w:lang w:val="fr-FR"/>
        </w:rPr>
      </w:pPr>
    </w:p>
    <w:p w14:paraId="36F8CB2C" w14:textId="2B8870F4" w:rsidR="00700243" w:rsidRDefault="00700243" w:rsidP="00700243">
      <w:pPr>
        <w:jc w:val="both"/>
        <w:rPr>
          <w:lang w:val="fr-FR"/>
        </w:rPr>
      </w:pPr>
      <w:hyperlink r:id="rId7" w:history="1">
        <w:r w:rsidRPr="00711859">
          <w:rPr>
            <w:rStyle w:val="Lienhypertexte"/>
            <w:lang w:val="fr-FR"/>
          </w:rPr>
          <w:t>https://drive.google.com/file/d/1UH_OEm_Ay0Pt8eVFWLnt0OIQyBvZ74Q4/view?pli=1</w:t>
        </w:r>
      </w:hyperlink>
      <w:r w:rsidRPr="00700243">
        <w:rPr>
          <w:lang w:val="fr-FR"/>
        </w:rPr>
        <w:t xml:space="preserve"> </w:t>
      </w:r>
    </w:p>
    <w:p w14:paraId="0EF07FE9" w14:textId="77777777" w:rsidR="00700243" w:rsidRDefault="00700243" w:rsidP="00700243">
      <w:pPr>
        <w:jc w:val="both"/>
        <w:rPr>
          <w:lang w:val="fr-FR"/>
        </w:rPr>
      </w:pPr>
    </w:p>
    <w:p w14:paraId="24B0F094" w14:textId="3CC5E50A" w:rsidR="008A728E" w:rsidRPr="00700243" w:rsidRDefault="008A728E" w:rsidP="00700243">
      <w:pPr>
        <w:pStyle w:val="Paragraphedeliste"/>
        <w:numPr>
          <w:ilvl w:val="0"/>
          <w:numId w:val="15"/>
        </w:numPr>
        <w:ind w:left="0"/>
        <w:jc w:val="both"/>
        <w:rPr>
          <w:rFonts w:ascii="Times New Roman" w:eastAsia="Times New Roman" w:hAnsi="Times New Roman" w:cs="Times New Roman"/>
          <w:color w:val="auto"/>
          <w:lang w:eastAsia="en-US" w:bidi="ar-SA"/>
        </w:rPr>
      </w:pPr>
      <w:r w:rsidRPr="00700243">
        <w:rPr>
          <w:rFonts w:ascii="Times New Roman" w:eastAsia="Times New Roman" w:hAnsi="Times New Roman" w:cs="Times New Roman"/>
          <w:color w:val="auto"/>
          <w:lang w:eastAsia="en-US" w:bidi="ar-SA"/>
        </w:rPr>
        <w:t xml:space="preserve">Il est prévu que </w:t>
      </w:r>
      <w:r w:rsidR="00FB4EB4" w:rsidRPr="00700243">
        <w:rPr>
          <w:rFonts w:ascii="Times New Roman" w:eastAsia="Times New Roman" w:hAnsi="Times New Roman" w:cs="Times New Roman"/>
          <w:color w:val="auto"/>
          <w:lang w:eastAsia="en-US" w:bidi="ar-SA"/>
        </w:rPr>
        <w:t>les prestations</w:t>
      </w:r>
      <w:r w:rsidRPr="00700243">
        <w:rPr>
          <w:rFonts w:ascii="Times New Roman" w:eastAsia="Times New Roman" w:hAnsi="Times New Roman" w:cs="Times New Roman"/>
          <w:color w:val="auto"/>
          <w:lang w:eastAsia="en-US" w:bidi="ar-SA"/>
        </w:rPr>
        <w:t xml:space="preserve"> s’étaleront sur une période </w:t>
      </w:r>
      <w:r w:rsidR="008142D7" w:rsidRPr="00700243">
        <w:rPr>
          <w:rFonts w:ascii="Times New Roman" w:eastAsia="Times New Roman" w:hAnsi="Times New Roman" w:cs="Times New Roman"/>
          <w:color w:val="auto"/>
          <w:lang w:eastAsia="en-US" w:bidi="ar-SA"/>
        </w:rPr>
        <w:t xml:space="preserve">de </w:t>
      </w:r>
      <w:r w:rsidR="00F605AA" w:rsidRPr="00700243">
        <w:rPr>
          <w:rFonts w:ascii="Times New Roman" w:eastAsia="Times New Roman" w:hAnsi="Times New Roman" w:cs="Times New Roman"/>
          <w:color w:val="auto"/>
          <w:lang w:eastAsia="en-US" w:bidi="ar-SA"/>
        </w:rPr>
        <w:t>Trois</w:t>
      </w:r>
      <w:r w:rsidR="008A6D37" w:rsidRPr="00700243">
        <w:rPr>
          <w:rFonts w:ascii="Times New Roman" w:eastAsia="Times New Roman" w:hAnsi="Times New Roman" w:cs="Times New Roman"/>
          <w:color w:val="auto"/>
          <w:lang w:eastAsia="en-US" w:bidi="ar-SA"/>
        </w:rPr>
        <w:t xml:space="preserve"> </w:t>
      </w:r>
      <w:r w:rsidR="00F605AA" w:rsidRPr="00700243">
        <w:rPr>
          <w:rFonts w:ascii="Times New Roman" w:eastAsia="Times New Roman" w:hAnsi="Times New Roman" w:cs="Times New Roman"/>
          <w:color w:val="auto"/>
          <w:lang w:eastAsia="en-US" w:bidi="ar-SA"/>
        </w:rPr>
        <w:t>(3</w:t>
      </w:r>
      <w:r w:rsidR="008142D7" w:rsidRPr="00700243">
        <w:rPr>
          <w:rFonts w:ascii="Times New Roman" w:eastAsia="Times New Roman" w:hAnsi="Times New Roman" w:cs="Times New Roman"/>
          <w:color w:val="auto"/>
          <w:lang w:eastAsia="en-US" w:bidi="ar-SA"/>
        </w:rPr>
        <w:t>) mois.</w:t>
      </w:r>
      <w:r w:rsidRPr="00700243">
        <w:rPr>
          <w:rFonts w:ascii="Times New Roman" w:eastAsia="Times New Roman" w:hAnsi="Times New Roman" w:cs="Times New Roman"/>
          <w:color w:val="auto"/>
          <w:lang w:eastAsia="en-US" w:bidi="ar-SA"/>
        </w:rPr>
        <w:t xml:space="preserve"> </w:t>
      </w:r>
    </w:p>
    <w:p w14:paraId="330A16DD" w14:textId="77777777" w:rsidR="008A728E" w:rsidRPr="00A733B0" w:rsidRDefault="008A728E" w:rsidP="008A728E">
      <w:pPr>
        <w:ind w:left="360"/>
        <w:jc w:val="both"/>
        <w:rPr>
          <w:szCs w:val="24"/>
          <w:lang w:val="fr-FR"/>
        </w:rPr>
      </w:pPr>
    </w:p>
    <w:p w14:paraId="251BDF7F" w14:textId="13895600" w:rsidR="008A728E" w:rsidRPr="00A733B0" w:rsidRDefault="008A728E" w:rsidP="00A733B0">
      <w:pPr>
        <w:pStyle w:val="Paragraphedeliste"/>
        <w:numPr>
          <w:ilvl w:val="0"/>
          <w:numId w:val="15"/>
        </w:numPr>
        <w:ind w:left="0"/>
        <w:jc w:val="both"/>
        <w:rPr>
          <w:rFonts w:ascii="Times New Roman" w:hAnsi="Times New Roman" w:cs="Times New Roman"/>
        </w:rPr>
      </w:pPr>
      <w:r w:rsidRPr="00A733B0">
        <w:rPr>
          <w:rFonts w:ascii="Times New Roman" w:eastAsia="Times New Roman" w:hAnsi="Times New Roman" w:cs="Times New Roman"/>
          <w:color w:val="auto"/>
          <w:lang w:eastAsia="en-US" w:bidi="ar-SA"/>
        </w:rPr>
        <w:t>Les Cabinets intéressés doivent fournir les informations démontrant qu’ils possèdent les qualifications requises et les expériences pertinentes pour exécuter la mission. Les candidatures seront évaluées suivant la grille d'analyse ci -dessous</w:t>
      </w:r>
      <w:r w:rsidR="006C5306" w:rsidRPr="00A733B0">
        <w:rPr>
          <w:rFonts w:ascii="Times New Roman" w:eastAsia="Times New Roman" w:hAnsi="Times New Roman" w:cs="Times New Roman"/>
          <w:color w:val="auto"/>
          <w:lang w:eastAsia="en-US" w:bidi="ar-SA"/>
        </w:rPr>
        <w:t xml:space="preserve"> </w:t>
      </w:r>
      <w:r w:rsidRPr="00A733B0">
        <w:rPr>
          <w:rFonts w:ascii="Times New Roman" w:hAnsi="Times New Roman" w:cs="Times New Roman"/>
        </w:rPr>
        <w:t>:</w:t>
      </w:r>
    </w:p>
    <w:p w14:paraId="626F1510" w14:textId="77777777" w:rsidR="0092029D" w:rsidRPr="00A733B0" w:rsidRDefault="0092029D" w:rsidP="0092029D">
      <w:pPr>
        <w:pStyle w:val="Paragraphedeliste"/>
        <w:rPr>
          <w:rFonts w:ascii="Times New Roman" w:hAnsi="Times New Roman" w:cs="Times New Roman"/>
        </w:rPr>
      </w:pPr>
    </w:p>
    <w:p w14:paraId="484D8105" w14:textId="77777777" w:rsidR="008A728E" w:rsidRPr="00A733B0" w:rsidRDefault="008A728E" w:rsidP="008A728E">
      <w:pPr>
        <w:tabs>
          <w:tab w:val="left" w:pos="426"/>
          <w:tab w:val="right" w:leader="dot" w:pos="8640"/>
        </w:tabs>
        <w:jc w:val="lowKashida"/>
        <w:rPr>
          <w:szCs w:val="24"/>
          <w:lang w:val="fr-FR"/>
        </w:rPr>
      </w:pPr>
    </w:p>
    <w:tbl>
      <w:tblPr>
        <w:tblW w:w="10164" w:type="dxa"/>
        <w:tblBorders>
          <w:top w:val="single" w:sz="4" w:space="0" w:color="auto"/>
          <w:left w:val="single" w:sz="4" w:space="0" w:color="auto"/>
          <w:bottom w:val="single" w:sz="4" w:space="0" w:color="auto"/>
          <w:right w:val="single" w:sz="4" w:space="0" w:color="auto"/>
          <w:insideH w:val="single" w:sz="8" w:space="0" w:color="000000"/>
          <w:insideV w:val="single" w:sz="8" w:space="0" w:color="000000"/>
        </w:tblBorders>
        <w:shd w:val="clear" w:color="auto" w:fill="FFFFFF"/>
        <w:tblLayout w:type="fixed"/>
        <w:tblCellMar>
          <w:left w:w="0" w:type="dxa"/>
          <w:right w:w="0" w:type="dxa"/>
        </w:tblCellMar>
        <w:tblLook w:val="04A0" w:firstRow="1" w:lastRow="0" w:firstColumn="1" w:lastColumn="0" w:noHBand="0" w:noVBand="1"/>
      </w:tblPr>
      <w:tblGrid>
        <w:gridCol w:w="8187"/>
        <w:gridCol w:w="1977"/>
      </w:tblGrid>
      <w:tr w:rsidR="00864315" w:rsidRPr="00A733B0" w14:paraId="421B62E2" w14:textId="77777777" w:rsidTr="00940975">
        <w:tc>
          <w:tcPr>
            <w:tcW w:w="8187" w:type="dxa"/>
            <w:tcBorders>
              <w:top w:val="single" w:sz="4" w:space="0" w:color="auto"/>
              <w:left w:val="single" w:sz="4" w:space="0" w:color="auto"/>
              <w:bottom w:val="single" w:sz="8" w:space="0" w:color="000000"/>
              <w:right w:val="single" w:sz="8" w:space="0" w:color="000000"/>
            </w:tcBorders>
            <w:shd w:val="clear" w:color="auto" w:fill="FFFFFF"/>
            <w:tcMar>
              <w:top w:w="0" w:type="dxa"/>
              <w:left w:w="108" w:type="dxa"/>
              <w:bottom w:w="0" w:type="dxa"/>
              <w:right w:w="108" w:type="dxa"/>
            </w:tcMar>
          </w:tcPr>
          <w:p w14:paraId="605B6CFD" w14:textId="5E60F813" w:rsidR="00864315" w:rsidRPr="00A733B0" w:rsidRDefault="00864315" w:rsidP="00F605AA">
            <w:pPr>
              <w:spacing w:before="100" w:beforeAutospacing="1" w:after="100" w:afterAutospacing="1" w:line="256" w:lineRule="auto"/>
              <w:jc w:val="lowKashida"/>
              <w:rPr>
                <w:szCs w:val="24"/>
                <w:lang w:val="fr-FR"/>
              </w:rPr>
            </w:pPr>
            <w:r w:rsidRPr="00A733B0">
              <w:rPr>
                <w:szCs w:val="24"/>
                <w:lang w:val="fr-FR"/>
              </w:rPr>
              <w:t xml:space="preserve">a. </w:t>
            </w:r>
            <w:r w:rsidR="00417849" w:rsidRPr="00A733B0">
              <w:rPr>
                <w:szCs w:val="24"/>
                <w:lang w:val="fr-FR"/>
              </w:rPr>
              <w:t>Expérience générale dans le domaine de développement des systèmes d’information (SI)</w:t>
            </w:r>
          </w:p>
        </w:tc>
        <w:tc>
          <w:tcPr>
            <w:tcW w:w="1977" w:type="dxa"/>
            <w:tcBorders>
              <w:top w:val="single" w:sz="4" w:space="0" w:color="auto"/>
              <w:left w:val="single" w:sz="8" w:space="0" w:color="000000"/>
              <w:bottom w:val="single" w:sz="8" w:space="0" w:color="000000"/>
              <w:right w:val="single" w:sz="4" w:space="0" w:color="auto"/>
            </w:tcBorders>
            <w:shd w:val="clear" w:color="auto" w:fill="FFFFFF"/>
            <w:tcMar>
              <w:top w:w="0" w:type="dxa"/>
              <w:left w:w="108" w:type="dxa"/>
              <w:bottom w:w="0" w:type="dxa"/>
              <w:right w:w="108" w:type="dxa"/>
            </w:tcMar>
          </w:tcPr>
          <w:p w14:paraId="2E710D63" w14:textId="41287406" w:rsidR="00864315" w:rsidRPr="00A733B0" w:rsidRDefault="00417849" w:rsidP="00864315">
            <w:pPr>
              <w:spacing w:before="100" w:beforeAutospacing="1" w:line="256" w:lineRule="auto"/>
              <w:jc w:val="center"/>
              <w:rPr>
                <w:szCs w:val="24"/>
                <w:lang w:val="fr-FR"/>
              </w:rPr>
            </w:pPr>
            <w:r w:rsidRPr="00A733B0">
              <w:rPr>
                <w:szCs w:val="24"/>
              </w:rPr>
              <w:t>2</w:t>
            </w:r>
            <w:r w:rsidR="00864315" w:rsidRPr="00A733B0">
              <w:rPr>
                <w:szCs w:val="24"/>
              </w:rPr>
              <w:t>0 points</w:t>
            </w:r>
          </w:p>
        </w:tc>
      </w:tr>
      <w:tr w:rsidR="00864315" w:rsidRPr="00A733B0" w14:paraId="0FD4779C" w14:textId="77777777" w:rsidTr="00940975">
        <w:tc>
          <w:tcPr>
            <w:tcW w:w="8187" w:type="dxa"/>
            <w:tcBorders>
              <w:top w:val="single" w:sz="8" w:space="0" w:color="000000"/>
              <w:left w:val="single" w:sz="4" w:space="0" w:color="auto"/>
              <w:bottom w:val="single" w:sz="8" w:space="0" w:color="000000"/>
              <w:right w:val="single" w:sz="8" w:space="0" w:color="000000"/>
            </w:tcBorders>
            <w:shd w:val="clear" w:color="auto" w:fill="FFFFFF"/>
            <w:tcMar>
              <w:top w:w="0" w:type="dxa"/>
              <w:left w:w="108" w:type="dxa"/>
              <w:bottom w:w="0" w:type="dxa"/>
              <w:right w:w="108" w:type="dxa"/>
            </w:tcMar>
          </w:tcPr>
          <w:p w14:paraId="2FAD62BA" w14:textId="37CB89A2" w:rsidR="00864315" w:rsidRPr="00A733B0" w:rsidRDefault="00B6561E" w:rsidP="00417849">
            <w:pPr>
              <w:spacing w:before="100" w:beforeAutospacing="1" w:after="100" w:afterAutospacing="1" w:line="256" w:lineRule="auto"/>
              <w:jc w:val="lowKashida"/>
              <w:rPr>
                <w:szCs w:val="24"/>
                <w:lang w:val="fr-FR"/>
              </w:rPr>
            </w:pPr>
            <w:r w:rsidRPr="00A733B0">
              <w:rPr>
                <w:szCs w:val="24"/>
                <w:lang w:val="fr-FR"/>
              </w:rPr>
              <w:t>b</w:t>
            </w:r>
            <w:r w:rsidR="00172CB6" w:rsidRPr="00A733B0">
              <w:rPr>
                <w:szCs w:val="24"/>
                <w:lang w:val="fr-FR"/>
              </w:rPr>
              <w:t xml:space="preserve">. </w:t>
            </w:r>
            <w:r w:rsidR="00417849" w:rsidRPr="00A733B0">
              <w:rPr>
                <w:szCs w:val="24"/>
                <w:lang w:val="fr-FR"/>
              </w:rPr>
              <w:t xml:space="preserve">Expérience générale dans le domaine des systèmes d’information miniers </w:t>
            </w:r>
          </w:p>
        </w:tc>
        <w:tc>
          <w:tcPr>
            <w:tcW w:w="1977" w:type="dxa"/>
            <w:tcBorders>
              <w:top w:val="single" w:sz="8" w:space="0" w:color="000000"/>
              <w:left w:val="single" w:sz="8" w:space="0" w:color="000000"/>
              <w:bottom w:val="single" w:sz="8" w:space="0" w:color="000000"/>
              <w:right w:val="single" w:sz="4" w:space="0" w:color="auto"/>
            </w:tcBorders>
            <w:shd w:val="clear" w:color="auto" w:fill="FFFFFF"/>
            <w:tcMar>
              <w:top w:w="0" w:type="dxa"/>
              <w:left w:w="108" w:type="dxa"/>
              <w:bottom w:w="0" w:type="dxa"/>
              <w:right w:w="108" w:type="dxa"/>
            </w:tcMar>
          </w:tcPr>
          <w:p w14:paraId="29B13F41" w14:textId="5CE5F3A5" w:rsidR="00864315" w:rsidRPr="00A733B0" w:rsidRDefault="00417849" w:rsidP="00864315">
            <w:pPr>
              <w:spacing w:before="100" w:beforeAutospacing="1" w:line="256" w:lineRule="auto"/>
              <w:jc w:val="center"/>
              <w:rPr>
                <w:szCs w:val="24"/>
              </w:rPr>
            </w:pPr>
            <w:r w:rsidRPr="00A733B0">
              <w:rPr>
                <w:szCs w:val="24"/>
              </w:rPr>
              <w:t>2</w:t>
            </w:r>
            <w:r w:rsidR="00F473DA" w:rsidRPr="00A733B0">
              <w:rPr>
                <w:szCs w:val="24"/>
              </w:rPr>
              <w:t>0</w:t>
            </w:r>
            <w:r w:rsidR="00864315" w:rsidRPr="00A733B0">
              <w:rPr>
                <w:szCs w:val="24"/>
              </w:rPr>
              <w:t xml:space="preserve"> points</w:t>
            </w:r>
          </w:p>
        </w:tc>
      </w:tr>
      <w:tr w:rsidR="00417849" w:rsidRPr="00A733B0" w14:paraId="49EC7AA2" w14:textId="77777777" w:rsidTr="00940975">
        <w:tc>
          <w:tcPr>
            <w:tcW w:w="8187" w:type="dxa"/>
            <w:tcBorders>
              <w:top w:val="single" w:sz="8" w:space="0" w:color="000000"/>
              <w:left w:val="single" w:sz="4" w:space="0" w:color="auto"/>
              <w:bottom w:val="single" w:sz="8" w:space="0" w:color="000000"/>
              <w:right w:val="single" w:sz="8" w:space="0" w:color="000000"/>
            </w:tcBorders>
            <w:shd w:val="clear" w:color="auto" w:fill="FFFFFF"/>
            <w:tcMar>
              <w:top w:w="0" w:type="dxa"/>
              <w:left w:w="108" w:type="dxa"/>
              <w:bottom w:w="0" w:type="dxa"/>
              <w:right w:w="108" w:type="dxa"/>
            </w:tcMar>
          </w:tcPr>
          <w:p w14:paraId="333FC376" w14:textId="53BF377E" w:rsidR="00417849" w:rsidRPr="00A733B0" w:rsidRDefault="00417849" w:rsidP="00417849">
            <w:pPr>
              <w:spacing w:before="100" w:beforeAutospacing="1" w:after="100" w:afterAutospacing="1" w:line="256" w:lineRule="auto"/>
              <w:jc w:val="lowKashida"/>
              <w:rPr>
                <w:szCs w:val="24"/>
                <w:lang w:val="fr-FR"/>
              </w:rPr>
            </w:pPr>
            <w:r w:rsidRPr="00A733B0">
              <w:rPr>
                <w:szCs w:val="24"/>
                <w:lang w:val="fr-FR"/>
              </w:rPr>
              <w:t xml:space="preserve">c. </w:t>
            </w:r>
            <w:r w:rsidR="003F0C2D" w:rsidRPr="00A733B0">
              <w:rPr>
                <w:szCs w:val="24"/>
                <w:lang w:val="fr-FR"/>
              </w:rPr>
              <w:t>Expérience spécifique dans le domaine de développement des systèmes de suivi (systèmes similaires)</w:t>
            </w:r>
          </w:p>
        </w:tc>
        <w:tc>
          <w:tcPr>
            <w:tcW w:w="1977" w:type="dxa"/>
            <w:tcBorders>
              <w:top w:val="single" w:sz="8" w:space="0" w:color="000000"/>
              <w:left w:val="single" w:sz="8" w:space="0" w:color="000000"/>
              <w:bottom w:val="single" w:sz="8" w:space="0" w:color="000000"/>
              <w:right w:val="single" w:sz="4" w:space="0" w:color="auto"/>
            </w:tcBorders>
            <w:shd w:val="clear" w:color="auto" w:fill="FFFFFF"/>
            <w:tcMar>
              <w:top w:w="0" w:type="dxa"/>
              <w:left w:w="108" w:type="dxa"/>
              <w:bottom w:w="0" w:type="dxa"/>
              <w:right w:w="108" w:type="dxa"/>
            </w:tcMar>
          </w:tcPr>
          <w:p w14:paraId="303A5C1C" w14:textId="13C1E2D2" w:rsidR="00417849" w:rsidRPr="00A733B0" w:rsidRDefault="003F0C2D" w:rsidP="00864315">
            <w:pPr>
              <w:spacing w:before="100" w:beforeAutospacing="1" w:line="256" w:lineRule="auto"/>
              <w:jc w:val="center"/>
              <w:rPr>
                <w:szCs w:val="24"/>
                <w:lang w:val="fr-FR"/>
              </w:rPr>
            </w:pPr>
            <w:r w:rsidRPr="00A733B0">
              <w:rPr>
                <w:szCs w:val="24"/>
                <w:lang w:val="fr-FR"/>
              </w:rPr>
              <w:t>60 points</w:t>
            </w:r>
          </w:p>
        </w:tc>
      </w:tr>
    </w:tbl>
    <w:p w14:paraId="64FD4ABA" w14:textId="77777777" w:rsidR="008A728E" w:rsidRPr="00A733B0" w:rsidRDefault="008A728E" w:rsidP="008A728E">
      <w:pPr>
        <w:ind w:left="720"/>
        <w:jc w:val="both"/>
        <w:rPr>
          <w:szCs w:val="24"/>
          <w:lang w:val="fr-FR"/>
        </w:rPr>
      </w:pPr>
    </w:p>
    <w:p w14:paraId="6D2117FA" w14:textId="75ABC186" w:rsidR="00D57F0D" w:rsidRPr="00A733B0" w:rsidRDefault="008A728E" w:rsidP="00A733B0">
      <w:pPr>
        <w:pStyle w:val="Paragraphedeliste"/>
        <w:numPr>
          <w:ilvl w:val="0"/>
          <w:numId w:val="15"/>
        </w:numPr>
        <w:ind w:left="0"/>
        <w:jc w:val="both"/>
        <w:rPr>
          <w:rFonts w:ascii="Times New Roman" w:hAnsi="Times New Roman" w:cs="Times New Roman"/>
          <w:bCs/>
          <w:iCs/>
        </w:rPr>
      </w:pPr>
      <w:r w:rsidRPr="00A733B0">
        <w:rPr>
          <w:rFonts w:ascii="Times New Roman" w:hAnsi="Times New Roman" w:cs="Times New Roman"/>
        </w:rPr>
        <w:t xml:space="preserve">L’Unité de Gestion du </w:t>
      </w:r>
      <w:r w:rsidR="00D57F0D" w:rsidRPr="00A733B0">
        <w:rPr>
          <w:rFonts w:ascii="Times New Roman" w:hAnsi="Times New Roman" w:cs="Times New Roman"/>
        </w:rPr>
        <w:t>DREAM invite</w:t>
      </w:r>
      <w:r w:rsidRPr="00A733B0">
        <w:rPr>
          <w:rFonts w:ascii="Times New Roman" w:hAnsi="Times New Roman" w:cs="Times New Roman"/>
        </w:rPr>
        <w:t xml:space="preserve"> les firmes de consultants (« Consultants ») admissibles à manifester leur intérêt à fournir les services décrits ci-dessus.</w:t>
      </w:r>
    </w:p>
    <w:p w14:paraId="679AF460" w14:textId="77777777" w:rsidR="00D57F0D" w:rsidRPr="00A733B0" w:rsidRDefault="00D57F0D" w:rsidP="00D57F0D">
      <w:pPr>
        <w:ind w:left="709"/>
        <w:jc w:val="both"/>
        <w:rPr>
          <w:bCs/>
          <w:iCs/>
          <w:szCs w:val="24"/>
          <w:lang w:val="fr-FR"/>
        </w:rPr>
      </w:pPr>
    </w:p>
    <w:p w14:paraId="1CE8C944" w14:textId="31A6F566" w:rsidR="00D57F0D" w:rsidRPr="00A733B0" w:rsidRDefault="008A728E" w:rsidP="00A733B0">
      <w:pPr>
        <w:pStyle w:val="Paragraphedeliste"/>
        <w:numPr>
          <w:ilvl w:val="0"/>
          <w:numId w:val="15"/>
        </w:numPr>
        <w:ind w:left="0"/>
        <w:jc w:val="both"/>
        <w:rPr>
          <w:rFonts w:ascii="Times New Roman" w:hAnsi="Times New Roman" w:cs="Times New Roman"/>
          <w:bCs/>
          <w:iCs/>
        </w:rPr>
      </w:pPr>
      <w:r w:rsidRPr="00A733B0">
        <w:rPr>
          <w:rFonts w:ascii="Times New Roman" w:hAnsi="Times New Roman" w:cs="Times New Roman"/>
        </w:rPr>
        <w:t>Le Consultant sera sélectionné selon la mét</w:t>
      </w:r>
      <w:r w:rsidR="00FB4EB4" w:rsidRPr="00A733B0">
        <w:rPr>
          <w:rFonts w:ascii="Times New Roman" w:hAnsi="Times New Roman" w:cs="Times New Roman"/>
        </w:rPr>
        <w:t xml:space="preserve">hode de Sélection fondée sur </w:t>
      </w:r>
      <w:r w:rsidR="00D57F0D" w:rsidRPr="00A733B0">
        <w:rPr>
          <w:rFonts w:ascii="Times New Roman" w:hAnsi="Times New Roman" w:cs="Times New Roman"/>
        </w:rPr>
        <w:t>la Qualification des Consultants (</w:t>
      </w:r>
      <w:r w:rsidRPr="00A733B0">
        <w:rPr>
          <w:rFonts w:ascii="Times New Roman" w:hAnsi="Times New Roman" w:cs="Times New Roman"/>
        </w:rPr>
        <w:t>QC), telle que décrite dans les procédures de passation des marchés de la Banque Mondiale (</w:t>
      </w:r>
      <w:r w:rsidRPr="00A733B0">
        <w:rPr>
          <w:rFonts w:ascii="Times New Roman" w:hAnsi="Times New Roman" w:cs="Times New Roman"/>
          <w:b/>
          <w:i/>
        </w:rPr>
        <w:t>Règlement de Passation des Marchés pour les Emprunteurs sollicitant de la Banque mondiale le financement de projets d’</w:t>
      </w:r>
      <w:r w:rsidR="00D57F0D" w:rsidRPr="00A733B0">
        <w:rPr>
          <w:rFonts w:ascii="Times New Roman" w:hAnsi="Times New Roman" w:cs="Times New Roman"/>
          <w:b/>
          <w:i/>
        </w:rPr>
        <w:t xml:space="preserve">Investissements - Juillet 2016 </w:t>
      </w:r>
      <w:r w:rsidR="00D57F0D" w:rsidRPr="00A733B0">
        <w:rPr>
          <w:rFonts w:ascii="Times New Roman" w:hAnsi="Times New Roman" w:cs="Times New Roman"/>
          <w:bCs/>
          <w:iCs/>
        </w:rPr>
        <w:t>révisé en Novembre 2017, Août 2018 et Novembre 2020.</w:t>
      </w:r>
    </w:p>
    <w:p w14:paraId="7EA893F2" w14:textId="77777777" w:rsidR="008A728E" w:rsidRPr="00A733B0" w:rsidRDefault="008A728E" w:rsidP="006C5306">
      <w:pPr>
        <w:jc w:val="both"/>
        <w:rPr>
          <w:szCs w:val="24"/>
          <w:lang w:val="fr-FR"/>
        </w:rPr>
      </w:pPr>
    </w:p>
    <w:p w14:paraId="2440B7B5" w14:textId="77777777" w:rsidR="008A728E" w:rsidRPr="00A733B0" w:rsidRDefault="008A728E" w:rsidP="008A728E">
      <w:pPr>
        <w:jc w:val="both"/>
        <w:rPr>
          <w:szCs w:val="24"/>
          <w:lang w:val="fr-FR"/>
        </w:rPr>
      </w:pPr>
    </w:p>
    <w:p w14:paraId="61D459EB" w14:textId="696FC892" w:rsidR="008A728E" w:rsidRPr="00A733B0" w:rsidRDefault="008A728E" w:rsidP="00A733B0">
      <w:pPr>
        <w:pStyle w:val="Paragraphedeliste"/>
        <w:numPr>
          <w:ilvl w:val="0"/>
          <w:numId w:val="15"/>
        </w:numPr>
        <w:ind w:left="0"/>
        <w:jc w:val="both"/>
        <w:rPr>
          <w:rFonts w:ascii="Times New Roman" w:hAnsi="Times New Roman" w:cs="Times New Roman"/>
          <w:i/>
          <w:lang w:val="fr-CA"/>
        </w:rPr>
      </w:pPr>
      <w:r w:rsidRPr="00A733B0">
        <w:rPr>
          <w:rFonts w:ascii="Times New Roman" w:hAnsi="Times New Roman" w:cs="Times New Roman"/>
        </w:rPr>
        <w:t>Il est porté à l’attention des Consultants que les dispositions du paragraphe 3.16 des « </w:t>
      </w:r>
      <w:r w:rsidRPr="00A733B0">
        <w:rPr>
          <w:rFonts w:ascii="Times New Roman" w:hAnsi="Times New Roman" w:cs="Times New Roman"/>
          <w:i/>
        </w:rPr>
        <w:t>Règle de Passation des Marchés pour les Emprunteurs sollicitant le Financement de Projet d’Investissement (FPI) : Fournitures, Travaux, Services Autres que des Services de Consultants et Services de Consultants </w:t>
      </w:r>
      <w:r w:rsidRPr="00A733B0">
        <w:rPr>
          <w:rFonts w:ascii="Times New Roman" w:hAnsi="Times New Roman" w:cs="Times New Roman"/>
        </w:rPr>
        <w:t>» [Juillet 2016</w:t>
      </w:r>
      <w:r w:rsidR="00D57F0D" w:rsidRPr="00A733B0">
        <w:rPr>
          <w:rFonts w:ascii="Times New Roman" w:hAnsi="Times New Roman" w:cs="Times New Roman"/>
        </w:rPr>
        <w:t xml:space="preserve"> révisé en Novembre 2017, Août 2018 et Novembre 2020</w:t>
      </w:r>
      <w:r w:rsidRPr="00A733B0">
        <w:rPr>
          <w:rFonts w:ascii="Times New Roman" w:hAnsi="Times New Roman" w:cs="Times New Roman"/>
        </w:rPr>
        <w:t>, Banque mondiale], relatives aux règles de la Banque mondiale en matière de conflit d’intérêts sont applicables. La Banque Mondiale exige que les entreprises et les personnes physiques qui participent à la passation des marchés dans ses opérations de FPI n’aient pas de conflit d’intérêts.</w:t>
      </w:r>
    </w:p>
    <w:p w14:paraId="2A8A6AEF" w14:textId="77777777" w:rsidR="008A728E" w:rsidRPr="00A733B0" w:rsidRDefault="008A728E" w:rsidP="008A728E">
      <w:pPr>
        <w:jc w:val="both"/>
        <w:rPr>
          <w:i/>
          <w:szCs w:val="24"/>
          <w:lang w:val="fr-FR"/>
        </w:rPr>
      </w:pPr>
    </w:p>
    <w:p w14:paraId="1B350F25" w14:textId="77777777" w:rsidR="008A728E" w:rsidRPr="00A733B0" w:rsidRDefault="008A728E" w:rsidP="00A733B0">
      <w:pPr>
        <w:pStyle w:val="Paragraphedeliste"/>
        <w:numPr>
          <w:ilvl w:val="0"/>
          <w:numId w:val="15"/>
        </w:numPr>
        <w:ind w:left="0"/>
        <w:jc w:val="both"/>
        <w:rPr>
          <w:rFonts w:ascii="Times New Roman" w:hAnsi="Times New Roman" w:cs="Times New Roman"/>
        </w:rPr>
      </w:pPr>
      <w:r w:rsidRPr="00A733B0">
        <w:rPr>
          <w:rFonts w:ascii="Times New Roman" w:hAnsi="Times New Roman" w:cs="Times New Roman"/>
        </w:rPr>
        <w:t>Les Consultants peuvent s’associer avec d’autres firmes pour renforcer leurs compétences respectives en la forme d’un groupement solidaire ou d’un accord de sous-traitant. Si le candidat est un groupement, il doit inclure dans son dossier de candidature, soit une copie de l’accord de Groupement liant tous les membres du Groupement, soit une lettre d’intention de constituer un tel Groupement signée par tous les membres du Groupement et assortie d’un projet d’accord. Les références des membres d’un groupement seront consolidées lors de l’évaluation des manifestations d’intérêt si l’accord de groupement indique que les membres seront conjointement et solidairement engagés vis-à-vis du client pour réaliser la mission au cas où leur groupement serait retenu.</w:t>
      </w:r>
    </w:p>
    <w:p w14:paraId="5D92BA62" w14:textId="77777777" w:rsidR="008A728E" w:rsidRPr="00A733B0" w:rsidRDefault="008A728E" w:rsidP="008A728E">
      <w:pPr>
        <w:ind w:right="72"/>
        <w:jc w:val="both"/>
        <w:rPr>
          <w:szCs w:val="24"/>
          <w:lang w:val="fr-FR"/>
        </w:rPr>
      </w:pPr>
    </w:p>
    <w:p w14:paraId="76B6E712" w14:textId="543A807E" w:rsidR="0091186C" w:rsidRPr="00A733B0" w:rsidRDefault="00B6561E" w:rsidP="00A733B0">
      <w:pPr>
        <w:pStyle w:val="Paragraphedeliste"/>
        <w:numPr>
          <w:ilvl w:val="0"/>
          <w:numId w:val="15"/>
        </w:numPr>
        <w:ind w:left="0"/>
        <w:jc w:val="both"/>
        <w:rPr>
          <w:rFonts w:ascii="Times New Roman" w:hAnsi="Times New Roman" w:cs="Times New Roman"/>
          <w:iCs/>
        </w:rPr>
      </w:pPr>
      <w:r w:rsidRPr="00A733B0">
        <w:rPr>
          <w:rFonts w:ascii="Times New Roman" w:hAnsi="Times New Roman" w:cs="Times New Roman"/>
        </w:rPr>
        <w:t xml:space="preserve">Les Consultants intéressés peuvent obtenir des informations supplémentaires auprès du </w:t>
      </w:r>
      <w:r w:rsidR="00D57F0D" w:rsidRPr="00A733B0">
        <w:rPr>
          <w:rFonts w:ascii="Times New Roman" w:hAnsi="Times New Roman" w:cs="Times New Roman"/>
        </w:rPr>
        <w:t>DREAM</w:t>
      </w:r>
      <w:r w:rsidRPr="00A733B0">
        <w:rPr>
          <w:rFonts w:ascii="Times New Roman" w:hAnsi="Times New Roman" w:cs="Times New Roman"/>
        </w:rPr>
        <w:t xml:space="preserve">, e-mail : </w:t>
      </w:r>
      <w:r w:rsidR="0091186C" w:rsidRPr="00A733B0">
        <w:rPr>
          <w:rFonts w:ascii="Times New Roman" w:hAnsi="Times New Roman" w:cs="Times New Roman"/>
          <w:shd w:val="clear" w:color="auto" w:fill="FFFFFF"/>
        </w:rPr>
        <w:t> </w:t>
      </w:r>
      <w:hyperlink r:id="rId8" w:tgtFrame="_blank" w:history="1">
        <w:r w:rsidR="0091186C" w:rsidRPr="00A733B0">
          <w:rPr>
            <w:rStyle w:val="Lienhypertexte"/>
            <w:rFonts w:cs="Times New Roman"/>
          </w:rPr>
          <w:t>projet.dream1@gmail.com</w:t>
        </w:r>
      </w:hyperlink>
      <w:r w:rsidRPr="00A733B0">
        <w:rPr>
          <w:rFonts w:ascii="Times New Roman" w:hAnsi="Times New Roman" w:cs="Times New Roman"/>
        </w:rPr>
        <w:t xml:space="preserve"> en mettant en copie </w:t>
      </w:r>
      <w:r w:rsidRPr="00A733B0">
        <w:rPr>
          <w:rFonts w:ascii="Times New Roman" w:hAnsi="Times New Roman" w:cs="Times New Roman"/>
          <w:iCs/>
        </w:rPr>
        <w:t xml:space="preserve">Monsieur le Coordonnateur du projet, E-mail : </w:t>
      </w:r>
      <w:hyperlink r:id="rId9" w:history="1">
        <w:r w:rsidRPr="00A733B0">
          <w:rPr>
            <w:rStyle w:val="Lienhypertexte"/>
            <w:rFonts w:cs="Times New Roman"/>
          </w:rPr>
          <w:t>a.ould.ahmed@gmail.com</w:t>
        </w:r>
      </w:hyperlink>
      <w:r w:rsidRPr="00A733B0">
        <w:rPr>
          <w:rFonts w:ascii="Times New Roman" w:hAnsi="Times New Roman" w:cs="Times New Roman"/>
          <w:iCs/>
        </w:rPr>
        <w:t xml:space="preserve"> </w:t>
      </w:r>
      <w:r w:rsidRPr="00A733B0">
        <w:rPr>
          <w:rFonts w:ascii="Times New Roman" w:hAnsi="Times New Roman" w:cs="Times New Roman"/>
        </w:rPr>
        <w:t>Tel</w:t>
      </w:r>
      <w:r w:rsidRPr="00A733B0">
        <w:rPr>
          <w:rFonts w:ascii="Times New Roman" w:hAnsi="Times New Roman" w:cs="Times New Roman"/>
          <w:iCs/>
        </w:rPr>
        <w:t xml:space="preserve"> : (222) </w:t>
      </w:r>
      <w:r w:rsidR="00BC2995" w:rsidRPr="00A733B0">
        <w:rPr>
          <w:rFonts w:ascii="Times New Roman" w:hAnsi="Times New Roman" w:cs="Times New Roman"/>
          <w:iCs/>
        </w:rPr>
        <w:t>44 59 59 16</w:t>
      </w:r>
      <w:r w:rsidRPr="00A733B0">
        <w:rPr>
          <w:rFonts w:ascii="Times New Roman" w:hAnsi="Times New Roman" w:cs="Times New Roman"/>
          <w:iCs/>
        </w:rPr>
        <w:t xml:space="preserve">, </w:t>
      </w:r>
      <w:r w:rsidRPr="00A733B0">
        <w:rPr>
          <w:rFonts w:ascii="Times New Roman" w:hAnsi="Times New Roman" w:cs="Times New Roman"/>
        </w:rPr>
        <w:t xml:space="preserve">aux heures suivantes : de 9 h à 17 h du lundi au jeudi et de 9 h à 12 h le vendredi </w:t>
      </w:r>
    </w:p>
    <w:p w14:paraId="76DF9B95" w14:textId="77777777" w:rsidR="0091186C" w:rsidRPr="00A733B0" w:rsidRDefault="0091186C" w:rsidP="0091186C">
      <w:pPr>
        <w:tabs>
          <w:tab w:val="left" w:pos="9072"/>
        </w:tabs>
        <w:ind w:left="1080"/>
        <w:jc w:val="both"/>
        <w:rPr>
          <w:szCs w:val="24"/>
          <w:lang w:val="fr-FR"/>
        </w:rPr>
      </w:pPr>
    </w:p>
    <w:p w14:paraId="09295132" w14:textId="77777777" w:rsidR="00E33162" w:rsidRPr="00A733B0" w:rsidRDefault="00E33162" w:rsidP="00A733B0">
      <w:pPr>
        <w:pStyle w:val="Paragraphedeliste"/>
        <w:numPr>
          <w:ilvl w:val="0"/>
          <w:numId w:val="15"/>
        </w:numPr>
        <w:ind w:left="0"/>
        <w:jc w:val="both"/>
        <w:rPr>
          <w:rFonts w:ascii="Times New Roman" w:hAnsi="Times New Roman" w:cs="Times New Roman"/>
          <w:iCs/>
        </w:rPr>
      </w:pPr>
      <w:r w:rsidRPr="00A733B0">
        <w:rPr>
          <w:rFonts w:ascii="Times New Roman" w:hAnsi="Times New Roman" w:cs="Times New Roman"/>
          <w:iCs/>
        </w:rPr>
        <w:t>Les manifestations d’intérêts doivent comprendre ce qui suit :</w:t>
      </w:r>
    </w:p>
    <w:p w14:paraId="1E2824E7" w14:textId="77777777" w:rsidR="00E33162" w:rsidRPr="00A733B0" w:rsidRDefault="00E33162" w:rsidP="00E33162">
      <w:pPr>
        <w:pStyle w:val="Paragraphedeliste"/>
        <w:rPr>
          <w:rFonts w:ascii="Times New Roman" w:hAnsi="Times New Roman" w:cs="Times New Roman"/>
          <w:iCs/>
        </w:rPr>
      </w:pPr>
    </w:p>
    <w:p w14:paraId="59BE8BE4" w14:textId="3C14E887" w:rsidR="003E4229" w:rsidRPr="00A733B0" w:rsidRDefault="003E4229" w:rsidP="00E33162">
      <w:pPr>
        <w:pStyle w:val="Paragraphedeliste"/>
        <w:widowControl/>
        <w:numPr>
          <w:ilvl w:val="0"/>
          <w:numId w:val="2"/>
        </w:numPr>
        <w:spacing w:after="240"/>
        <w:jc w:val="both"/>
        <w:rPr>
          <w:rFonts w:ascii="Times New Roman" w:hAnsi="Times New Roman" w:cs="Times New Roman"/>
          <w:iCs/>
        </w:rPr>
      </w:pPr>
      <w:r w:rsidRPr="00A733B0">
        <w:rPr>
          <w:rFonts w:ascii="Times New Roman" w:hAnsi="Times New Roman" w:cs="Times New Roman"/>
          <w:iCs/>
        </w:rPr>
        <w:t xml:space="preserve">Une lettre de manifestation d’intérêt adressée à Monsieur le Président de la Commission de Passation des Marchés Publics du Ministère du Pétrole des Mines et de </w:t>
      </w:r>
      <w:r w:rsidR="00852AAF" w:rsidRPr="00A733B0">
        <w:rPr>
          <w:rFonts w:ascii="Times New Roman" w:hAnsi="Times New Roman" w:cs="Times New Roman"/>
          <w:iCs/>
        </w:rPr>
        <w:t>l’Energie ;</w:t>
      </w:r>
    </w:p>
    <w:p w14:paraId="7E099007" w14:textId="77777777" w:rsidR="003E4229" w:rsidRPr="00A733B0" w:rsidRDefault="003E4229" w:rsidP="003E4229">
      <w:pPr>
        <w:pStyle w:val="Paragraphedeliste"/>
        <w:widowControl/>
        <w:numPr>
          <w:ilvl w:val="0"/>
          <w:numId w:val="2"/>
        </w:numPr>
        <w:spacing w:after="240"/>
        <w:jc w:val="both"/>
        <w:rPr>
          <w:rFonts w:ascii="Times New Roman" w:hAnsi="Times New Roman" w:cs="Times New Roman"/>
          <w:iCs/>
        </w:rPr>
      </w:pPr>
      <w:r w:rsidRPr="00A733B0">
        <w:rPr>
          <w:rFonts w:ascii="Times New Roman" w:hAnsi="Times New Roman" w:cs="Times New Roman"/>
          <w:iCs/>
        </w:rPr>
        <w:t xml:space="preserve">Un tableau présentant les références générales et spécifiques (pertinentes pour la Mission). </w:t>
      </w:r>
    </w:p>
    <w:p w14:paraId="4FE75374" w14:textId="77777777" w:rsidR="003E4229" w:rsidRPr="00A733B0" w:rsidRDefault="003E4229" w:rsidP="003E4229">
      <w:pPr>
        <w:spacing w:after="240"/>
        <w:ind w:left="720"/>
        <w:jc w:val="both"/>
        <w:rPr>
          <w:iCs/>
          <w:szCs w:val="24"/>
          <w:lang w:val="fr-FR"/>
        </w:rPr>
      </w:pPr>
      <w:r w:rsidRPr="00A733B0">
        <w:rPr>
          <w:iCs/>
          <w:szCs w:val="24"/>
          <w:lang w:val="fr-FR"/>
        </w:rPr>
        <w:t xml:space="preserve">Pour chaque référence - mission, ledit tableau doit préciser : </w:t>
      </w:r>
    </w:p>
    <w:p w14:paraId="78796D2B" w14:textId="77777777" w:rsidR="003E4229" w:rsidRPr="00A733B0" w:rsidRDefault="003E4229" w:rsidP="003E4229">
      <w:pPr>
        <w:pStyle w:val="Paragraphedeliste"/>
        <w:widowControl/>
        <w:numPr>
          <w:ilvl w:val="0"/>
          <w:numId w:val="3"/>
        </w:numPr>
        <w:jc w:val="both"/>
        <w:rPr>
          <w:rFonts w:ascii="Times New Roman" w:hAnsi="Times New Roman" w:cs="Times New Roman"/>
          <w:iCs/>
        </w:rPr>
      </w:pPr>
      <w:r w:rsidRPr="00A733B0">
        <w:rPr>
          <w:rFonts w:ascii="Times New Roman" w:hAnsi="Times New Roman" w:cs="Times New Roman"/>
          <w:iCs/>
        </w:rPr>
        <w:t>Le bénéficiaire de la mission ;</w:t>
      </w:r>
    </w:p>
    <w:p w14:paraId="655DF744" w14:textId="77777777" w:rsidR="003E4229" w:rsidRPr="00A733B0" w:rsidRDefault="003E4229" w:rsidP="003E4229">
      <w:pPr>
        <w:pStyle w:val="Paragraphedeliste"/>
        <w:widowControl/>
        <w:numPr>
          <w:ilvl w:val="0"/>
          <w:numId w:val="3"/>
        </w:numPr>
        <w:jc w:val="both"/>
        <w:rPr>
          <w:rFonts w:ascii="Times New Roman" w:hAnsi="Times New Roman" w:cs="Times New Roman"/>
          <w:iCs/>
        </w:rPr>
      </w:pPr>
      <w:r w:rsidRPr="00A733B0">
        <w:rPr>
          <w:rFonts w:ascii="Times New Roman" w:hAnsi="Times New Roman" w:cs="Times New Roman"/>
          <w:iCs/>
        </w:rPr>
        <w:t>La période de réalisation de la mission ;</w:t>
      </w:r>
    </w:p>
    <w:p w14:paraId="60E3D43A" w14:textId="77777777" w:rsidR="003E4229" w:rsidRPr="00A733B0" w:rsidRDefault="003E4229" w:rsidP="003E4229">
      <w:pPr>
        <w:pStyle w:val="Paragraphedeliste"/>
        <w:widowControl/>
        <w:numPr>
          <w:ilvl w:val="0"/>
          <w:numId w:val="3"/>
        </w:numPr>
        <w:jc w:val="both"/>
        <w:rPr>
          <w:rFonts w:ascii="Times New Roman" w:hAnsi="Times New Roman" w:cs="Times New Roman"/>
          <w:iCs/>
        </w:rPr>
      </w:pPr>
      <w:r w:rsidRPr="00A733B0">
        <w:rPr>
          <w:rFonts w:ascii="Times New Roman" w:hAnsi="Times New Roman" w:cs="Times New Roman"/>
          <w:iCs/>
        </w:rPr>
        <w:t>Une présentation sommaire de la mission.</w:t>
      </w:r>
    </w:p>
    <w:p w14:paraId="1F519DD3" w14:textId="77777777" w:rsidR="003E4229" w:rsidRPr="00A733B0" w:rsidRDefault="003E4229" w:rsidP="003E4229">
      <w:pPr>
        <w:jc w:val="both"/>
        <w:rPr>
          <w:iCs/>
          <w:szCs w:val="24"/>
          <w:lang w:val="fr-FR"/>
        </w:rPr>
      </w:pPr>
    </w:p>
    <w:p w14:paraId="19205895" w14:textId="77777777" w:rsidR="003E4229" w:rsidRPr="00A733B0" w:rsidRDefault="003E4229" w:rsidP="003E4229">
      <w:pPr>
        <w:jc w:val="both"/>
        <w:rPr>
          <w:iCs/>
          <w:szCs w:val="24"/>
          <w:lang w:val="fr-FR"/>
        </w:rPr>
      </w:pPr>
      <w:r w:rsidRPr="00A733B0">
        <w:rPr>
          <w:iCs/>
          <w:szCs w:val="24"/>
          <w:lang w:val="fr-FR"/>
        </w:rPr>
        <w:t>Le Consultant doit fournir également une copie du Registre de commerce et le Numéro d’Indentification Fiscale (NIF).</w:t>
      </w:r>
    </w:p>
    <w:p w14:paraId="08F31710" w14:textId="77777777" w:rsidR="003E4229" w:rsidRPr="00A733B0" w:rsidRDefault="003E4229" w:rsidP="00CC4D5D">
      <w:pPr>
        <w:tabs>
          <w:tab w:val="left" w:pos="9072"/>
        </w:tabs>
        <w:ind w:left="720"/>
        <w:jc w:val="both"/>
        <w:rPr>
          <w:szCs w:val="24"/>
          <w:lang w:val="fr-FR"/>
        </w:rPr>
      </w:pPr>
    </w:p>
    <w:p w14:paraId="4D746831" w14:textId="55F0D5C3" w:rsidR="00BC2995" w:rsidRPr="00A733B0" w:rsidRDefault="00BC2995" w:rsidP="00A733B0">
      <w:pPr>
        <w:pStyle w:val="Paragraphedeliste"/>
        <w:numPr>
          <w:ilvl w:val="0"/>
          <w:numId w:val="15"/>
        </w:numPr>
        <w:ind w:left="0"/>
        <w:jc w:val="both"/>
        <w:rPr>
          <w:rFonts w:ascii="Times New Roman" w:hAnsi="Times New Roman" w:cs="Times New Roman"/>
        </w:rPr>
      </w:pPr>
      <w:r w:rsidRPr="00A733B0">
        <w:rPr>
          <w:rFonts w:ascii="Times New Roman" w:hAnsi="Times New Roman" w:cs="Times New Roman"/>
        </w:rPr>
        <w:t xml:space="preserve">Les manifestations d’intérêt doivent être adressées à Monsieur le Président de la Commission de Passation des Marchés Publics du Ministère du Pétrole des Mines et de l’Energie par courrier postal à l’adresse de la CPMP : </w:t>
      </w:r>
      <w:proofErr w:type="spellStart"/>
      <w:r w:rsidRPr="00A733B0">
        <w:rPr>
          <w:rFonts w:ascii="Times New Roman" w:hAnsi="Times New Roman" w:cs="Times New Roman"/>
        </w:rPr>
        <w:t>Tevr</w:t>
      </w:r>
      <w:r w:rsidR="00B669C9">
        <w:rPr>
          <w:rFonts w:ascii="Times New Roman" w:hAnsi="Times New Roman" w:cs="Times New Roman"/>
        </w:rPr>
        <w:t>agh-Zeina</w:t>
      </w:r>
      <w:proofErr w:type="spellEnd"/>
      <w:r w:rsidR="00B669C9">
        <w:rPr>
          <w:rFonts w:ascii="Times New Roman" w:hAnsi="Times New Roman" w:cs="Times New Roman"/>
        </w:rPr>
        <w:t xml:space="preserve"> Ilot K extension lot N</w:t>
      </w:r>
      <w:r w:rsidRPr="00A733B0">
        <w:rPr>
          <w:rFonts w:ascii="Times New Roman" w:hAnsi="Times New Roman" w:cs="Times New Roman"/>
        </w:rPr>
        <w:t xml:space="preserve">°768 sur la route qui mène à l'hôtel CASA BLU ou par courrier électronique à l’Adresse E-mail : cpmp.mpme@gmail.com, au plus tard le </w:t>
      </w:r>
      <w:r w:rsidR="00700243">
        <w:rPr>
          <w:rFonts w:ascii="Times New Roman" w:hAnsi="Times New Roman" w:cs="Times New Roman"/>
        </w:rPr>
        <w:t>jeudi 01 aout</w:t>
      </w:r>
      <w:bookmarkStart w:id="0" w:name="_GoBack"/>
      <w:bookmarkEnd w:id="0"/>
      <w:r w:rsidRPr="00A733B0">
        <w:rPr>
          <w:rFonts w:ascii="Times New Roman" w:hAnsi="Times New Roman" w:cs="Times New Roman"/>
        </w:rPr>
        <w:t xml:space="preserve"> 2024 à 12 Heures 00 GMT.</w:t>
      </w:r>
    </w:p>
    <w:p w14:paraId="05CDF48C" w14:textId="1B7DB4A5" w:rsidR="00BC2995" w:rsidRPr="00A733B0" w:rsidRDefault="00BC2995" w:rsidP="00BC2995">
      <w:pPr>
        <w:tabs>
          <w:tab w:val="left" w:pos="9072"/>
        </w:tabs>
        <w:ind w:left="720"/>
        <w:jc w:val="both"/>
        <w:rPr>
          <w:szCs w:val="24"/>
          <w:lang w:val="fr-FR"/>
        </w:rPr>
      </w:pPr>
    </w:p>
    <w:p w14:paraId="0BE7B67D" w14:textId="6CA69379" w:rsidR="00347BC1" w:rsidRPr="00A733B0" w:rsidRDefault="00347BC1" w:rsidP="00BC2995">
      <w:pPr>
        <w:tabs>
          <w:tab w:val="left" w:pos="9072"/>
        </w:tabs>
        <w:jc w:val="both"/>
        <w:rPr>
          <w:szCs w:val="24"/>
          <w:lang w:val="fr-FR"/>
        </w:rPr>
      </w:pPr>
    </w:p>
    <w:sectPr w:rsidR="00347BC1" w:rsidRPr="00A733B0" w:rsidSect="00F43262">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CC39836" w14:textId="77777777" w:rsidR="009B7A5C" w:rsidRDefault="009B7A5C" w:rsidP="00153CF1">
      <w:r>
        <w:separator/>
      </w:r>
    </w:p>
  </w:endnote>
  <w:endnote w:type="continuationSeparator" w:id="0">
    <w:p w14:paraId="556F1B0A" w14:textId="77777777" w:rsidR="009B7A5C" w:rsidRDefault="009B7A5C" w:rsidP="00153C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G Times">
    <w:panose1 w:val="02020603050405020304"/>
    <w:charset w:val="00"/>
    <w:family w:val="roman"/>
    <w:pitch w:val="variable"/>
    <w:sig w:usb0="00000003" w:usb1="00000000" w:usb2="00000000" w:usb3="00000000" w:csb0="00000001"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72344328"/>
      <w:docPartObj>
        <w:docPartGallery w:val="Page Numbers (Bottom of Page)"/>
        <w:docPartUnique/>
      </w:docPartObj>
    </w:sdtPr>
    <w:sdtEndPr/>
    <w:sdtContent>
      <w:sdt>
        <w:sdtPr>
          <w:id w:val="1728636285"/>
          <w:docPartObj>
            <w:docPartGallery w:val="Page Numbers (Top of Page)"/>
            <w:docPartUnique/>
          </w:docPartObj>
        </w:sdtPr>
        <w:sdtEndPr/>
        <w:sdtContent>
          <w:p w14:paraId="0F2778E4" w14:textId="71FA830B" w:rsidR="00172CB6" w:rsidRDefault="00172CB6">
            <w:pPr>
              <w:pStyle w:val="Pieddepage"/>
              <w:jc w:val="center"/>
            </w:pPr>
            <w:r>
              <w:rPr>
                <w:lang w:val="fr-FR"/>
              </w:rPr>
              <w:t xml:space="preserve">Page </w:t>
            </w:r>
            <w:r>
              <w:rPr>
                <w:b/>
                <w:bCs/>
                <w:szCs w:val="24"/>
              </w:rPr>
              <w:fldChar w:fldCharType="begin"/>
            </w:r>
            <w:r>
              <w:rPr>
                <w:b/>
                <w:bCs/>
              </w:rPr>
              <w:instrText>PAGE</w:instrText>
            </w:r>
            <w:r>
              <w:rPr>
                <w:b/>
                <w:bCs/>
                <w:szCs w:val="24"/>
              </w:rPr>
              <w:fldChar w:fldCharType="separate"/>
            </w:r>
            <w:r w:rsidR="00700243">
              <w:rPr>
                <w:b/>
                <w:bCs/>
                <w:noProof/>
              </w:rPr>
              <w:t>2</w:t>
            </w:r>
            <w:r>
              <w:rPr>
                <w:b/>
                <w:bCs/>
                <w:szCs w:val="24"/>
              </w:rPr>
              <w:fldChar w:fldCharType="end"/>
            </w:r>
            <w:r>
              <w:rPr>
                <w:lang w:val="fr-FR"/>
              </w:rPr>
              <w:t xml:space="preserve"> sur </w:t>
            </w:r>
            <w:r>
              <w:rPr>
                <w:b/>
                <w:bCs/>
                <w:szCs w:val="24"/>
              </w:rPr>
              <w:fldChar w:fldCharType="begin"/>
            </w:r>
            <w:r>
              <w:rPr>
                <w:b/>
                <w:bCs/>
              </w:rPr>
              <w:instrText>NUMPAGES</w:instrText>
            </w:r>
            <w:r>
              <w:rPr>
                <w:b/>
                <w:bCs/>
                <w:szCs w:val="24"/>
              </w:rPr>
              <w:fldChar w:fldCharType="separate"/>
            </w:r>
            <w:r w:rsidR="00700243">
              <w:rPr>
                <w:b/>
                <w:bCs/>
                <w:noProof/>
              </w:rPr>
              <w:t>3</w:t>
            </w:r>
            <w:r>
              <w:rPr>
                <w:b/>
                <w:bCs/>
                <w:szCs w:val="24"/>
              </w:rPr>
              <w:fldChar w:fldCharType="end"/>
            </w:r>
          </w:p>
        </w:sdtContent>
      </w:sdt>
    </w:sdtContent>
  </w:sdt>
  <w:p w14:paraId="64FCA532" w14:textId="77777777" w:rsidR="00172CB6" w:rsidRDefault="00172CB6">
    <w:pPr>
      <w:pStyle w:val="Pieddepage"/>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C84084F" w14:textId="77777777" w:rsidR="009B7A5C" w:rsidRDefault="009B7A5C" w:rsidP="00153CF1">
      <w:r>
        <w:separator/>
      </w:r>
    </w:p>
  </w:footnote>
  <w:footnote w:type="continuationSeparator" w:id="0">
    <w:p w14:paraId="3755038F" w14:textId="77777777" w:rsidR="009B7A5C" w:rsidRDefault="009B7A5C" w:rsidP="00153CF1">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9127AB"/>
    <w:multiLevelType w:val="hybridMultilevel"/>
    <w:tmpl w:val="2E46B5DC"/>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07F0437E"/>
    <w:multiLevelType w:val="hybridMultilevel"/>
    <w:tmpl w:val="F0FEE2FA"/>
    <w:lvl w:ilvl="0" w:tplc="6350562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BD93293"/>
    <w:multiLevelType w:val="hybridMultilevel"/>
    <w:tmpl w:val="C7300EEE"/>
    <w:lvl w:ilvl="0" w:tplc="20000001">
      <w:start w:val="1"/>
      <w:numFmt w:val="bullet"/>
      <w:lvlText w:val=""/>
      <w:lvlJc w:val="left"/>
      <w:pPr>
        <w:ind w:left="1788" w:hanging="360"/>
      </w:pPr>
      <w:rPr>
        <w:rFonts w:ascii="Symbol" w:hAnsi="Symbol" w:hint="default"/>
      </w:rPr>
    </w:lvl>
    <w:lvl w:ilvl="1" w:tplc="20000003" w:tentative="1">
      <w:start w:val="1"/>
      <w:numFmt w:val="bullet"/>
      <w:lvlText w:val="o"/>
      <w:lvlJc w:val="left"/>
      <w:pPr>
        <w:ind w:left="2508" w:hanging="360"/>
      </w:pPr>
      <w:rPr>
        <w:rFonts w:ascii="Courier New" w:hAnsi="Courier New" w:cs="Courier New" w:hint="default"/>
      </w:rPr>
    </w:lvl>
    <w:lvl w:ilvl="2" w:tplc="20000005" w:tentative="1">
      <w:start w:val="1"/>
      <w:numFmt w:val="bullet"/>
      <w:lvlText w:val=""/>
      <w:lvlJc w:val="left"/>
      <w:pPr>
        <w:ind w:left="3228" w:hanging="360"/>
      </w:pPr>
      <w:rPr>
        <w:rFonts w:ascii="Wingdings" w:hAnsi="Wingdings" w:hint="default"/>
      </w:rPr>
    </w:lvl>
    <w:lvl w:ilvl="3" w:tplc="20000001" w:tentative="1">
      <w:start w:val="1"/>
      <w:numFmt w:val="bullet"/>
      <w:lvlText w:val=""/>
      <w:lvlJc w:val="left"/>
      <w:pPr>
        <w:ind w:left="3948" w:hanging="360"/>
      </w:pPr>
      <w:rPr>
        <w:rFonts w:ascii="Symbol" w:hAnsi="Symbol" w:hint="default"/>
      </w:rPr>
    </w:lvl>
    <w:lvl w:ilvl="4" w:tplc="20000003" w:tentative="1">
      <w:start w:val="1"/>
      <w:numFmt w:val="bullet"/>
      <w:lvlText w:val="o"/>
      <w:lvlJc w:val="left"/>
      <w:pPr>
        <w:ind w:left="4668" w:hanging="360"/>
      </w:pPr>
      <w:rPr>
        <w:rFonts w:ascii="Courier New" w:hAnsi="Courier New" w:cs="Courier New" w:hint="default"/>
      </w:rPr>
    </w:lvl>
    <w:lvl w:ilvl="5" w:tplc="20000005" w:tentative="1">
      <w:start w:val="1"/>
      <w:numFmt w:val="bullet"/>
      <w:lvlText w:val=""/>
      <w:lvlJc w:val="left"/>
      <w:pPr>
        <w:ind w:left="5388" w:hanging="360"/>
      </w:pPr>
      <w:rPr>
        <w:rFonts w:ascii="Wingdings" w:hAnsi="Wingdings" w:hint="default"/>
      </w:rPr>
    </w:lvl>
    <w:lvl w:ilvl="6" w:tplc="20000001" w:tentative="1">
      <w:start w:val="1"/>
      <w:numFmt w:val="bullet"/>
      <w:lvlText w:val=""/>
      <w:lvlJc w:val="left"/>
      <w:pPr>
        <w:ind w:left="6108" w:hanging="360"/>
      </w:pPr>
      <w:rPr>
        <w:rFonts w:ascii="Symbol" w:hAnsi="Symbol" w:hint="default"/>
      </w:rPr>
    </w:lvl>
    <w:lvl w:ilvl="7" w:tplc="20000003" w:tentative="1">
      <w:start w:val="1"/>
      <w:numFmt w:val="bullet"/>
      <w:lvlText w:val="o"/>
      <w:lvlJc w:val="left"/>
      <w:pPr>
        <w:ind w:left="6828" w:hanging="360"/>
      </w:pPr>
      <w:rPr>
        <w:rFonts w:ascii="Courier New" w:hAnsi="Courier New" w:cs="Courier New" w:hint="default"/>
      </w:rPr>
    </w:lvl>
    <w:lvl w:ilvl="8" w:tplc="20000005" w:tentative="1">
      <w:start w:val="1"/>
      <w:numFmt w:val="bullet"/>
      <w:lvlText w:val=""/>
      <w:lvlJc w:val="left"/>
      <w:pPr>
        <w:ind w:left="7548" w:hanging="360"/>
      </w:pPr>
      <w:rPr>
        <w:rFonts w:ascii="Wingdings" w:hAnsi="Wingdings" w:hint="default"/>
      </w:rPr>
    </w:lvl>
  </w:abstractNum>
  <w:abstractNum w:abstractNumId="3" w15:restartNumberingAfterBreak="0">
    <w:nsid w:val="10CD3B65"/>
    <w:multiLevelType w:val="hybridMultilevel"/>
    <w:tmpl w:val="973EB400"/>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13125558"/>
    <w:multiLevelType w:val="hybridMultilevel"/>
    <w:tmpl w:val="471A161A"/>
    <w:lvl w:ilvl="0" w:tplc="8D1AC8BC">
      <w:start w:val="3"/>
      <w:numFmt w:val="lowerLetter"/>
      <w:lvlText w:val="%1."/>
      <w:lvlJc w:val="left"/>
      <w:pPr>
        <w:ind w:left="1211" w:hanging="360"/>
      </w:pPr>
      <w:rPr>
        <w:rFonts w:hint="default"/>
      </w:rPr>
    </w:lvl>
    <w:lvl w:ilvl="1" w:tplc="040C0019" w:tentative="1">
      <w:start w:val="1"/>
      <w:numFmt w:val="lowerLetter"/>
      <w:lvlText w:val="%2."/>
      <w:lvlJc w:val="left"/>
      <w:pPr>
        <w:ind w:left="1931" w:hanging="360"/>
      </w:pPr>
    </w:lvl>
    <w:lvl w:ilvl="2" w:tplc="040C001B" w:tentative="1">
      <w:start w:val="1"/>
      <w:numFmt w:val="lowerRoman"/>
      <w:lvlText w:val="%3."/>
      <w:lvlJc w:val="right"/>
      <w:pPr>
        <w:ind w:left="2651" w:hanging="180"/>
      </w:pPr>
    </w:lvl>
    <w:lvl w:ilvl="3" w:tplc="040C000F" w:tentative="1">
      <w:start w:val="1"/>
      <w:numFmt w:val="decimal"/>
      <w:lvlText w:val="%4."/>
      <w:lvlJc w:val="left"/>
      <w:pPr>
        <w:ind w:left="3371" w:hanging="360"/>
      </w:pPr>
    </w:lvl>
    <w:lvl w:ilvl="4" w:tplc="040C0019" w:tentative="1">
      <w:start w:val="1"/>
      <w:numFmt w:val="lowerLetter"/>
      <w:lvlText w:val="%5."/>
      <w:lvlJc w:val="left"/>
      <w:pPr>
        <w:ind w:left="4091" w:hanging="360"/>
      </w:pPr>
    </w:lvl>
    <w:lvl w:ilvl="5" w:tplc="040C001B" w:tentative="1">
      <w:start w:val="1"/>
      <w:numFmt w:val="lowerRoman"/>
      <w:lvlText w:val="%6."/>
      <w:lvlJc w:val="right"/>
      <w:pPr>
        <w:ind w:left="4811" w:hanging="180"/>
      </w:pPr>
    </w:lvl>
    <w:lvl w:ilvl="6" w:tplc="040C000F" w:tentative="1">
      <w:start w:val="1"/>
      <w:numFmt w:val="decimal"/>
      <w:lvlText w:val="%7."/>
      <w:lvlJc w:val="left"/>
      <w:pPr>
        <w:ind w:left="5531" w:hanging="360"/>
      </w:pPr>
    </w:lvl>
    <w:lvl w:ilvl="7" w:tplc="040C0019" w:tentative="1">
      <w:start w:val="1"/>
      <w:numFmt w:val="lowerLetter"/>
      <w:lvlText w:val="%8."/>
      <w:lvlJc w:val="left"/>
      <w:pPr>
        <w:ind w:left="6251" w:hanging="360"/>
      </w:pPr>
    </w:lvl>
    <w:lvl w:ilvl="8" w:tplc="040C001B" w:tentative="1">
      <w:start w:val="1"/>
      <w:numFmt w:val="lowerRoman"/>
      <w:lvlText w:val="%9."/>
      <w:lvlJc w:val="right"/>
      <w:pPr>
        <w:ind w:left="6971" w:hanging="180"/>
      </w:pPr>
    </w:lvl>
  </w:abstractNum>
  <w:abstractNum w:abstractNumId="5" w15:restartNumberingAfterBreak="0">
    <w:nsid w:val="200A608A"/>
    <w:multiLevelType w:val="hybridMultilevel"/>
    <w:tmpl w:val="AFBA09E0"/>
    <w:lvl w:ilvl="0" w:tplc="040C000B">
      <w:start w:val="1"/>
      <w:numFmt w:val="bullet"/>
      <w:lvlText w:val=""/>
      <w:lvlJc w:val="left"/>
      <w:pPr>
        <w:ind w:left="1440" w:hanging="360"/>
      </w:pPr>
      <w:rPr>
        <w:rFonts w:ascii="Wingdings" w:hAnsi="Wingdings"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6" w15:restartNumberingAfterBreak="0">
    <w:nsid w:val="20313B4E"/>
    <w:multiLevelType w:val="multilevel"/>
    <w:tmpl w:val="7D942ECA"/>
    <w:lvl w:ilvl="0">
      <w:start w:val="1"/>
      <w:numFmt w:val="lowerLetter"/>
      <w:lvlText w:val="%1)"/>
      <w:lvlJc w:val="left"/>
      <w:pPr>
        <w:ind w:left="720" w:hanging="360"/>
      </w:pPr>
    </w:lvl>
    <w:lvl w:ilvl="1">
      <w:start w:val="1"/>
      <w:numFmt w:val="lowerLetter"/>
      <w:lvlText w:val="%2)"/>
      <w:lvlJc w:val="left"/>
      <w:pPr>
        <w:ind w:left="1080" w:hanging="360"/>
      </w:p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7" w15:restartNumberingAfterBreak="0">
    <w:nsid w:val="24174F15"/>
    <w:multiLevelType w:val="hybridMultilevel"/>
    <w:tmpl w:val="25EAF2FA"/>
    <w:lvl w:ilvl="0" w:tplc="4724BEBA">
      <w:start w:val="14"/>
      <w:numFmt w:val="bullet"/>
      <w:lvlText w:val="-"/>
      <w:lvlJc w:val="left"/>
      <w:pPr>
        <w:ind w:left="1788" w:hanging="360"/>
      </w:pPr>
      <w:rPr>
        <w:rFonts w:ascii="Times New Roman" w:eastAsiaTheme="minorHAnsi" w:hAnsi="Times New Roman" w:cs="Times New Roman" w:hint="default"/>
      </w:rPr>
    </w:lvl>
    <w:lvl w:ilvl="1" w:tplc="04090003" w:tentative="1">
      <w:start w:val="1"/>
      <w:numFmt w:val="bullet"/>
      <w:lvlText w:val="o"/>
      <w:lvlJc w:val="left"/>
      <w:pPr>
        <w:ind w:left="2508" w:hanging="360"/>
      </w:pPr>
      <w:rPr>
        <w:rFonts w:ascii="Courier New" w:hAnsi="Courier New" w:cs="Courier New" w:hint="default"/>
      </w:rPr>
    </w:lvl>
    <w:lvl w:ilvl="2" w:tplc="04090005" w:tentative="1">
      <w:start w:val="1"/>
      <w:numFmt w:val="bullet"/>
      <w:lvlText w:val=""/>
      <w:lvlJc w:val="left"/>
      <w:pPr>
        <w:ind w:left="3228" w:hanging="360"/>
      </w:pPr>
      <w:rPr>
        <w:rFonts w:ascii="Wingdings" w:hAnsi="Wingdings" w:hint="default"/>
      </w:rPr>
    </w:lvl>
    <w:lvl w:ilvl="3" w:tplc="04090001" w:tentative="1">
      <w:start w:val="1"/>
      <w:numFmt w:val="bullet"/>
      <w:lvlText w:val=""/>
      <w:lvlJc w:val="left"/>
      <w:pPr>
        <w:ind w:left="3948" w:hanging="360"/>
      </w:pPr>
      <w:rPr>
        <w:rFonts w:ascii="Symbol" w:hAnsi="Symbol" w:hint="default"/>
      </w:rPr>
    </w:lvl>
    <w:lvl w:ilvl="4" w:tplc="04090003" w:tentative="1">
      <w:start w:val="1"/>
      <w:numFmt w:val="bullet"/>
      <w:lvlText w:val="o"/>
      <w:lvlJc w:val="left"/>
      <w:pPr>
        <w:ind w:left="4668" w:hanging="360"/>
      </w:pPr>
      <w:rPr>
        <w:rFonts w:ascii="Courier New" w:hAnsi="Courier New" w:cs="Courier New" w:hint="default"/>
      </w:rPr>
    </w:lvl>
    <w:lvl w:ilvl="5" w:tplc="04090005" w:tentative="1">
      <w:start w:val="1"/>
      <w:numFmt w:val="bullet"/>
      <w:lvlText w:val=""/>
      <w:lvlJc w:val="left"/>
      <w:pPr>
        <w:ind w:left="5388" w:hanging="360"/>
      </w:pPr>
      <w:rPr>
        <w:rFonts w:ascii="Wingdings" w:hAnsi="Wingdings" w:hint="default"/>
      </w:rPr>
    </w:lvl>
    <w:lvl w:ilvl="6" w:tplc="04090001" w:tentative="1">
      <w:start w:val="1"/>
      <w:numFmt w:val="bullet"/>
      <w:lvlText w:val=""/>
      <w:lvlJc w:val="left"/>
      <w:pPr>
        <w:ind w:left="6108" w:hanging="360"/>
      </w:pPr>
      <w:rPr>
        <w:rFonts w:ascii="Symbol" w:hAnsi="Symbol" w:hint="default"/>
      </w:rPr>
    </w:lvl>
    <w:lvl w:ilvl="7" w:tplc="04090003" w:tentative="1">
      <w:start w:val="1"/>
      <w:numFmt w:val="bullet"/>
      <w:lvlText w:val="o"/>
      <w:lvlJc w:val="left"/>
      <w:pPr>
        <w:ind w:left="6828" w:hanging="360"/>
      </w:pPr>
      <w:rPr>
        <w:rFonts w:ascii="Courier New" w:hAnsi="Courier New" w:cs="Courier New" w:hint="default"/>
      </w:rPr>
    </w:lvl>
    <w:lvl w:ilvl="8" w:tplc="04090005" w:tentative="1">
      <w:start w:val="1"/>
      <w:numFmt w:val="bullet"/>
      <w:lvlText w:val=""/>
      <w:lvlJc w:val="left"/>
      <w:pPr>
        <w:ind w:left="7548" w:hanging="360"/>
      </w:pPr>
      <w:rPr>
        <w:rFonts w:ascii="Wingdings" w:hAnsi="Wingdings" w:hint="default"/>
      </w:rPr>
    </w:lvl>
  </w:abstractNum>
  <w:abstractNum w:abstractNumId="8" w15:restartNumberingAfterBreak="0">
    <w:nsid w:val="26EE3722"/>
    <w:multiLevelType w:val="hybridMultilevel"/>
    <w:tmpl w:val="624EE568"/>
    <w:lvl w:ilvl="0" w:tplc="6C7AF52C">
      <w:numFmt w:val="bullet"/>
      <w:lvlText w:val="-"/>
      <w:lvlJc w:val="left"/>
      <w:pPr>
        <w:ind w:left="1068" w:hanging="360"/>
      </w:pPr>
      <w:rPr>
        <w:rFonts w:ascii="Times New Roman" w:eastAsia="Times New Roman" w:hAnsi="Times New Roman" w:cs="Times New Roman"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9" w15:restartNumberingAfterBreak="0">
    <w:nsid w:val="38781739"/>
    <w:multiLevelType w:val="hybridMultilevel"/>
    <w:tmpl w:val="10A6FC2A"/>
    <w:lvl w:ilvl="0" w:tplc="8A36B444">
      <w:start w:val="20"/>
      <w:numFmt w:val="bullet"/>
      <w:lvlText w:val="-"/>
      <w:lvlJc w:val="left"/>
      <w:pPr>
        <w:ind w:left="1080" w:hanging="360"/>
      </w:pPr>
      <w:rPr>
        <w:rFonts w:ascii="Times New Roman" w:eastAsia="Calibri" w:hAnsi="Times New Roman" w:cs="Times New Roman"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0" w15:restartNumberingAfterBreak="0">
    <w:nsid w:val="456273D1"/>
    <w:multiLevelType w:val="hybridMultilevel"/>
    <w:tmpl w:val="1DF22C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98E1613"/>
    <w:multiLevelType w:val="hybridMultilevel"/>
    <w:tmpl w:val="10226A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C3543E7"/>
    <w:multiLevelType w:val="hybridMultilevel"/>
    <w:tmpl w:val="927E6EE2"/>
    <w:lvl w:ilvl="0" w:tplc="B27CF5C8">
      <w:start w:val="1"/>
      <w:numFmt w:val="decimal"/>
      <w:lvlText w:val="%1-"/>
      <w:lvlJc w:val="left"/>
      <w:pPr>
        <w:ind w:left="1068" w:hanging="360"/>
      </w:pPr>
      <w:rPr>
        <w:rFonts w:hint="default"/>
      </w:rPr>
    </w:lvl>
    <w:lvl w:ilvl="1" w:tplc="040C0019" w:tentative="1">
      <w:start w:val="1"/>
      <w:numFmt w:val="lowerLetter"/>
      <w:lvlText w:val="%2."/>
      <w:lvlJc w:val="left"/>
      <w:pPr>
        <w:ind w:left="1788" w:hanging="360"/>
      </w:pPr>
    </w:lvl>
    <w:lvl w:ilvl="2" w:tplc="040C001B" w:tentative="1">
      <w:start w:val="1"/>
      <w:numFmt w:val="lowerRoman"/>
      <w:lvlText w:val="%3."/>
      <w:lvlJc w:val="right"/>
      <w:pPr>
        <w:ind w:left="2508" w:hanging="180"/>
      </w:pPr>
    </w:lvl>
    <w:lvl w:ilvl="3" w:tplc="040C000F" w:tentative="1">
      <w:start w:val="1"/>
      <w:numFmt w:val="decimal"/>
      <w:lvlText w:val="%4."/>
      <w:lvlJc w:val="left"/>
      <w:pPr>
        <w:ind w:left="3228" w:hanging="360"/>
      </w:pPr>
    </w:lvl>
    <w:lvl w:ilvl="4" w:tplc="040C0019" w:tentative="1">
      <w:start w:val="1"/>
      <w:numFmt w:val="lowerLetter"/>
      <w:lvlText w:val="%5."/>
      <w:lvlJc w:val="left"/>
      <w:pPr>
        <w:ind w:left="3948" w:hanging="360"/>
      </w:pPr>
    </w:lvl>
    <w:lvl w:ilvl="5" w:tplc="040C001B" w:tentative="1">
      <w:start w:val="1"/>
      <w:numFmt w:val="lowerRoman"/>
      <w:lvlText w:val="%6."/>
      <w:lvlJc w:val="right"/>
      <w:pPr>
        <w:ind w:left="4668" w:hanging="180"/>
      </w:pPr>
    </w:lvl>
    <w:lvl w:ilvl="6" w:tplc="040C000F" w:tentative="1">
      <w:start w:val="1"/>
      <w:numFmt w:val="decimal"/>
      <w:lvlText w:val="%7."/>
      <w:lvlJc w:val="left"/>
      <w:pPr>
        <w:ind w:left="5388" w:hanging="360"/>
      </w:pPr>
    </w:lvl>
    <w:lvl w:ilvl="7" w:tplc="040C0019" w:tentative="1">
      <w:start w:val="1"/>
      <w:numFmt w:val="lowerLetter"/>
      <w:lvlText w:val="%8."/>
      <w:lvlJc w:val="left"/>
      <w:pPr>
        <w:ind w:left="6108" w:hanging="360"/>
      </w:pPr>
    </w:lvl>
    <w:lvl w:ilvl="8" w:tplc="040C001B" w:tentative="1">
      <w:start w:val="1"/>
      <w:numFmt w:val="lowerRoman"/>
      <w:lvlText w:val="%9."/>
      <w:lvlJc w:val="right"/>
      <w:pPr>
        <w:ind w:left="6828" w:hanging="180"/>
      </w:pPr>
    </w:lvl>
  </w:abstractNum>
  <w:abstractNum w:abstractNumId="13" w15:restartNumberingAfterBreak="0">
    <w:nsid w:val="4C970568"/>
    <w:multiLevelType w:val="hybridMultilevel"/>
    <w:tmpl w:val="962244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8FD326D"/>
    <w:multiLevelType w:val="hybridMultilevel"/>
    <w:tmpl w:val="A3C08428"/>
    <w:lvl w:ilvl="0" w:tplc="6E3A1616">
      <w:start w:val="1"/>
      <w:numFmt w:val="lowerLetter"/>
      <w:lvlText w:val="%1."/>
      <w:lvlJc w:val="left"/>
      <w:pPr>
        <w:ind w:left="1211" w:hanging="360"/>
      </w:pPr>
      <w:rPr>
        <w:rFonts w:hint="default"/>
      </w:rPr>
    </w:lvl>
    <w:lvl w:ilvl="1" w:tplc="040C0019" w:tentative="1">
      <w:start w:val="1"/>
      <w:numFmt w:val="lowerLetter"/>
      <w:lvlText w:val="%2."/>
      <w:lvlJc w:val="left"/>
      <w:pPr>
        <w:ind w:left="1931" w:hanging="360"/>
      </w:pPr>
    </w:lvl>
    <w:lvl w:ilvl="2" w:tplc="040C001B" w:tentative="1">
      <w:start w:val="1"/>
      <w:numFmt w:val="lowerRoman"/>
      <w:lvlText w:val="%3."/>
      <w:lvlJc w:val="right"/>
      <w:pPr>
        <w:ind w:left="2651" w:hanging="180"/>
      </w:pPr>
    </w:lvl>
    <w:lvl w:ilvl="3" w:tplc="040C000F" w:tentative="1">
      <w:start w:val="1"/>
      <w:numFmt w:val="decimal"/>
      <w:lvlText w:val="%4."/>
      <w:lvlJc w:val="left"/>
      <w:pPr>
        <w:ind w:left="3371" w:hanging="360"/>
      </w:pPr>
    </w:lvl>
    <w:lvl w:ilvl="4" w:tplc="040C0019" w:tentative="1">
      <w:start w:val="1"/>
      <w:numFmt w:val="lowerLetter"/>
      <w:lvlText w:val="%5."/>
      <w:lvlJc w:val="left"/>
      <w:pPr>
        <w:ind w:left="4091" w:hanging="360"/>
      </w:pPr>
    </w:lvl>
    <w:lvl w:ilvl="5" w:tplc="040C001B" w:tentative="1">
      <w:start w:val="1"/>
      <w:numFmt w:val="lowerRoman"/>
      <w:lvlText w:val="%6."/>
      <w:lvlJc w:val="right"/>
      <w:pPr>
        <w:ind w:left="4811" w:hanging="180"/>
      </w:pPr>
    </w:lvl>
    <w:lvl w:ilvl="6" w:tplc="040C000F" w:tentative="1">
      <w:start w:val="1"/>
      <w:numFmt w:val="decimal"/>
      <w:lvlText w:val="%7."/>
      <w:lvlJc w:val="left"/>
      <w:pPr>
        <w:ind w:left="5531" w:hanging="360"/>
      </w:pPr>
    </w:lvl>
    <w:lvl w:ilvl="7" w:tplc="040C0019" w:tentative="1">
      <w:start w:val="1"/>
      <w:numFmt w:val="lowerLetter"/>
      <w:lvlText w:val="%8."/>
      <w:lvlJc w:val="left"/>
      <w:pPr>
        <w:ind w:left="6251" w:hanging="360"/>
      </w:pPr>
    </w:lvl>
    <w:lvl w:ilvl="8" w:tplc="040C001B" w:tentative="1">
      <w:start w:val="1"/>
      <w:numFmt w:val="lowerRoman"/>
      <w:lvlText w:val="%9."/>
      <w:lvlJc w:val="right"/>
      <w:pPr>
        <w:ind w:left="6971" w:hanging="180"/>
      </w:pPr>
    </w:lvl>
  </w:abstractNum>
  <w:abstractNum w:abstractNumId="15" w15:restartNumberingAfterBreak="0">
    <w:nsid w:val="5F157F83"/>
    <w:multiLevelType w:val="hybridMultilevel"/>
    <w:tmpl w:val="2BC0AC4E"/>
    <w:lvl w:ilvl="0" w:tplc="6350562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62CF73E2"/>
    <w:multiLevelType w:val="hybridMultilevel"/>
    <w:tmpl w:val="0B8AF800"/>
    <w:lvl w:ilvl="0" w:tplc="6350562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69663E49"/>
    <w:multiLevelType w:val="hybridMultilevel"/>
    <w:tmpl w:val="916EB9B4"/>
    <w:lvl w:ilvl="0" w:tplc="040C0001">
      <w:start w:val="1"/>
      <w:numFmt w:val="bullet"/>
      <w:lvlText w:val=""/>
      <w:lvlJc w:val="left"/>
      <w:pPr>
        <w:ind w:left="1788" w:hanging="360"/>
      </w:pPr>
      <w:rPr>
        <w:rFonts w:ascii="Symbol" w:hAnsi="Symbol" w:hint="default"/>
      </w:rPr>
    </w:lvl>
    <w:lvl w:ilvl="1" w:tplc="040C0003" w:tentative="1">
      <w:start w:val="1"/>
      <w:numFmt w:val="bullet"/>
      <w:lvlText w:val="o"/>
      <w:lvlJc w:val="left"/>
      <w:pPr>
        <w:ind w:left="2508" w:hanging="360"/>
      </w:pPr>
      <w:rPr>
        <w:rFonts w:ascii="Courier New" w:hAnsi="Courier New" w:cs="Courier New" w:hint="default"/>
      </w:rPr>
    </w:lvl>
    <w:lvl w:ilvl="2" w:tplc="040C0005" w:tentative="1">
      <w:start w:val="1"/>
      <w:numFmt w:val="bullet"/>
      <w:lvlText w:val=""/>
      <w:lvlJc w:val="left"/>
      <w:pPr>
        <w:ind w:left="3228" w:hanging="360"/>
      </w:pPr>
      <w:rPr>
        <w:rFonts w:ascii="Wingdings" w:hAnsi="Wingdings" w:hint="default"/>
      </w:rPr>
    </w:lvl>
    <w:lvl w:ilvl="3" w:tplc="040C0001" w:tentative="1">
      <w:start w:val="1"/>
      <w:numFmt w:val="bullet"/>
      <w:lvlText w:val=""/>
      <w:lvlJc w:val="left"/>
      <w:pPr>
        <w:ind w:left="3948" w:hanging="360"/>
      </w:pPr>
      <w:rPr>
        <w:rFonts w:ascii="Symbol" w:hAnsi="Symbol" w:hint="default"/>
      </w:rPr>
    </w:lvl>
    <w:lvl w:ilvl="4" w:tplc="040C0003" w:tentative="1">
      <w:start w:val="1"/>
      <w:numFmt w:val="bullet"/>
      <w:lvlText w:val="o"/>
      <w:lvlJc w:val="left"/>
      <w:pPr>
        <w:ind w:left="4668" w:hanging="360"/>
      </w:pPr>
      <w:rPr>
        <w:rFonts w:ascii="Courier New" w:hAnsi="Courier New" w:cs="Courier New" w:hint="default"/>
      </w:rPr>
    </w:lvl>
    <w:lvl w:ilvl="5" w:tplc="040C0005" w:tentative="1">
      <w:start w:val="1"/>
      <w:numFmt w:val="bullet"/>
      <w:lvlText w:val=""/>
      <w:lvlJc w:val="left"/>
      <w:pPr>
        <w:ind w:left="5388" w:hanging="360"/>
      </w:pPr>
      <w:rPr>
        <w:rFonts w:ascii="Wingdings" w:hAnsi="Wingdings" w:hint="default"/>
      </w:rPr>
    </w:lvl>
    <w:lvl w:ilvl="6" w:tplc="040C0001" w:tentative="1">
      <w:start w:val="1"/>
      <w:numFmt w:val="bullet"/>
      <w:lvlText w:val=""/>
      <w:lvlJc w:val="left"/>
      <w:pPr>
        <w:ind w:left="6108" w:hanging="360"/>
      </w:pPr>
      <w:rPr>
        <w:rFonts w:ascii="Symbol" w:hAnsi="Symbol" w:hint="default"/>
      </w:rPr>
    </w:lvl>
    <w:lvl w:ilvl="7" w:tplc="040C0003" w:tentative="1">
      <w:start w:val="1"/>
      <w:numFmt w:val="bullet"/>
      <w:lvlText w:val="o"/>
      <w:lvlJc w:val="left"/>
      <w:pPr>
        <w:ind w:left="6828" w:hanging="360"/>
      </w:pPr>
      <w:rPr>
        <w:rFonts w:ascii="Courier New" w:hAnsi="Courier New" w:cs="Courier New" w:hint="default"/>
      </w:rPr>
    </w:lvl>
    <w:lvl w:ilvl="8" w:tplc="040C0005" w:tentative="1">
      <w:start w:val="1"/>
      <w:numFmt w:val="bullet"/>
      <w:lvlText w:val=""/>
      <w:lvlJc w:val="left"/>
      <w:pPr>
        <w:ind w:left="7548" w:hanging="360"/>
      </w:pPr>
      <w:rPr>
        <w:rFonts w:ascii="Wingdings" w:hAnsi="Wingdings" w:hint="default"/>
      </w:rPr>
    </w:lvl>
  </w:abstractNum>
  <w:abstractNum w:abstractNumId="18" w15:restartNumberingAfterBreak="0">
    <w:nsid w:val="70B05893"/>
    <w:multiLevelType w:val="multilevel"/>
    <w:tmpl w:val="99001078"/>
    <w:lvl w:ilvl="0">
      <w:start w:val="1"/>
      <w:numFmt w:val="upperRoman"/>
      <w:lvlText w:val="%1."/>
      <w:lvlJc w:val="right"/>
      <w:pPr>
        <w:tabs>
          <w:tab w:val="num" w:pos="720"/>
        </w:tabs>
        <w:ind w:left="720" w:hanging="360"/>
      </w:pPr>
    </w:lvl>
    <w:lvl w:ilvl="1">
      <w:start w:val="1"/>
      <w:numFmt w:val="upperLetter"/>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73487085"/>
    <w:multiLevelType w:val="hybridMultilevel"/>
    <w:tmpl w:val="EB5CBA14"/>
    <w:lvl w:ilvl="0" w:tplc="040C000F">
      <w:start w:val="1"/>
      <w:numFmt w:val="decimal"/>
      <w:lvlText w:val="%1."/>
      <w:lvlJc w:val="left"/>
      <w:pPr>
        <w:ind w:left="1211"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0" w15:restartNumberingAfterBreak="0">
    <w:nsid w:val="752A1413"/>
    <w:multiLevelType w:val="hybridMultilevel"/>
    <w:tmpl w:val="D49044C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9"/>
  </w:num>
  <w:num w:numId="3">
    <w:abstractNumId w:val="5"/>
  </w:num>
  <w:num w:numId="4">
    <w:abstractNumId w:val="11"/>
  </w:num>
  <w:num w:numId="5">
    <w:abstractNumId w:val="12"/>
  </w:num>
  <w:num w:numId="6">
    <w:abstractNumId w:val="19"/>
  </w:num>
  <w:num w:numId="7">
    <w:abstractNumId w:val="8"/>
  </w:num>
  <w:num w:numId="8">
    <w:abstractNumId w:val="14"/>
  </w:num>
  <w:num w:numId="9">
    <w:abstractNumId w:val="4"/>
  </w:num>
  <w:num w:numId="10">
    <w:abstractNumId w:val="10"/>
  </w:num>
  <w:num w:numId="11">
    <w:abstractNumId w:val="2"/>
  </w:num>
  <w:num w:numId="12">
    <w:abstractNumId w:val="17"/>
  </w:num>
  <w:num w:numId="13">
    <w:abstractNumId w:val="20"/>
  </w:num>
  <w:num w:numId="14">
    <w:abstractNumId w:val="3"/>
  </w:num>
  <w:num w:numId="15">
    <w:abstractNumId w:val="13"/>
  </w:num>
  <w:num w:numId="16">
    <w:abstractNumId w:val="7"/>
  </w:num>
  <w:num w:numId="17">
    <w:abstractNumId w:val="18"/>
  </w:num>
  <w:num w:numId="18">
    <w:abstractNumId w:val="16"/>
  </w:num>
  <w:num w:numId="19">
    <w:abstractNumId w:val="1"/>
  </w:num>
  <w:num w:numId="20">
    <w:abstractNumId w:val="15"/>
  </w:num>
  <w:num w:numId="2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728E"/>
    <w:rsid w:val="000A24B2"/>
    <w:rsid w:val="00115BCD"/>
    <w:rsid w:val="0014472B"/>
    <w:rsid w:val="00153CF1"/>
    <w:rsid w:val="00172CB6"/>
    <w:rsid w:val="00185BF7"/>
    <w:rsid w:val="001A2ADC"/>
    <w:rsid w:val="001B7281"/>
    <w:rsid w:val="001E12C8"/>
    <w:rsid w:val="001F7C99"/>
    <w:rsid w:val="00202BD1"/>
    <w:rsid w:val="00221F40"/>
    <w:rsid w:val="00234627"/>
    <w:rsid w:val="002356AB"/>
    <w:rsid w:val="00250B52"/>
    <w:rsid w:val="002D77F2"/>
    <w:rsid w:val="002E1229"/>
    <w:rsid w:val="002F7BEA"/>
    <w:rsid w:val="00325E33"/>
    <w:rsid w:val="00330C8C"/>
    <w:rsid w:val="00347BC1"/>
    <w:rsid w:val="00394DB1"/>
    <w:rsid w:val="003A01F3"/>
    <w:rsid w:val="003C19FD"/>
    <w:rsid w:val="003E4229"/>
    <w:rsid w:val="003F0C2D"/>
    <w:rsid w:val="00417849"/>
    <w:rsid w:val="00423619"/>
    <w:rsid w:val="00475FE6"/>
    <w:rsid w:val="00491AF9"/>
    <w:rsid w:val="00546681"/>
    <w:rsid w:val="005627FD"/>
    <w:rsid w:val="00597361"/>
    <w:rsid w:val="005B2F05"/>
    <w:rsid w:val="005E7D20"/>
    <w:rsid w:val="005F49F2"/>
    <w:rsid w:val="00603D04"/>
    <w:rsid w:val="006366B2"/>
    <w:rsid w:val="00670699"/>
    <w:rsid w:val="006807E8"/>
    <w:rsid w:val="0068298D"/>
    <w:rsid w:val="006C5306"/>
    <w:rsid w:val="006F70EF"/>
    <w:rsid w:val="00700243"/>
    <w:rsid w:val="007275E7"/>
    <w:rsid w:val="00766996"/>
    <w:rsid w:val="007D2D83"/>
    <w:rsid w:val="007D340A"/>
    <w:rsid w:val="007D7B0C"/>
    <w:rsid w:val="007F6E1D"/>
    <w:rsid w:val="00810B25"/>
    <w:rsid w:val="008142D7"/>
    <w:rsid w:val="00825340"/>
    <w:rsid w:val="00841AE4"/>
    <w:rsid w:val="00842897"/>
    <w:rsid w:val="00852AAF"/>
    <w:rsid w:val="00864315"/>
    <w:rsid w:val="008659DE"/>
    <w:rsid w:val="00875D7E"/>
    <w:rsid w:val="008A6A61"/>
    <w:rsid w:val="008A6D37"/>
    <w:rsid w:val="008A728E"/>
    <w:rsid w:val="008E0D96"/>
    <w:rsid w:val="008F471E"/>
    <w:rsid w:val="0091186C"/>
    <w:rsid w:val="0092029D"/>
    <w:rsid w:val="00940975"/>
    <w:rsid w:val="009A5BC5"/>
    <w:rsid w:val="009B7A5C"/>
    <w:rsid w:val="009D1F9A"/>
    <w:rsid w:val="00A21AEB"/>
    <w:rsid w:val="00A41A55"/>
    <w:rsid w:val="00A50608"/>
    <w:rsid w:val="00A71748"/>
    <w:rsid w:val="00A733B0"/>
    <w:rsid w:val="00A75880"/>
    <w:rsid w:val="00A83C3C"/>
    <w:rsid w:val="00AE462F"/>
    <w:rsid w:val="00AE7574"/>
    <w:rsid w:val="00B20425"/>
    <w:rsid w:val="00B2117A"/>
    <w:rsid w:val="00B312DE"/>
    <w:rsid w:val="00B61640"/>
    <w:rsid w:val="00B6561E"/>
    <w:rsid w:val="00B669C9"/>
    <w:rsid w:val="00B76D82"/>
    <w:rsid w:val="00B81D7C"/>
    <w:rsid w:val="00BC2995"/>
    <w:rsid w:val="00BC751E"/>
    <w:rsid w:val="00BE519B"/>
    <w:rsid w:val="00BF33DB"/>
    <w:rsid w:val="00C308F3"/>
    <w:rsid w:val="00C42FA3"/>
    <w:rsid w:val="00C60753"/>
    <w:rsid w:val="00C92212"/>
    <w:rsid w:val="00CA10A9"/>
    <w:rsid w:val="00CC4D5D"/>
    <w:rsid w:val="00CF3572"/>
    <w:rsid w:val="00D05D4D"/>
    <w:rsid w:val="00D11091"/>
    <w:rsid w:val="00D57F0D"/>
    <w:rsid w:val="00D96D43"/>
    <w:rsid w:val="00DC1EC2"/>
    <w:rsid w:val="00DE7F8F"/>
    <w:rsid w:val="00DF7183"/>
    <w:rsid w:val="00E24BEA"/>
    <w:rsid w:val="00E33162"/>
    <w:rsid w:val="00E362D8"/>
    <w:rsid w:val="00E45906"/>
    <w:rsid w:val="00E54C3D"/>
    <w:rsid w:val="00EE4EB5"/>
    <w:rsid w:val="00F473DA"/>
    <w:rsid w:val="00F47E6E"/>
    <w:rsid w:val="00F605AA"/>
    <w:rsid w:val="00F60BAD"/>
    <w:rsid w:val="00F67903"/>
    <w:rsid w:val="00F82EDC"/>
    <w:rsid w:val="00FA0353"/>
    <w:rsid w:val="00FA375C"/>
    <w:rsid w:val="00FB4EB4"/>
    <w:rsid w:val="00FB7DC2"/>
    <w:rsid w:val="00FC3B80"/>
    <w:rsid w:val="00FE707E"/>
    <w:rsid w:val="00FE7D13"/>
    <w:rsid w:val="00FF5FCD"/>
    <w:rsid w:val="00FF6454"/>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AB7CB6"/>
  <w15:docId w15:val="{22BA26F7-F2E5-405F-B930-4951F3D9ED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A728E"/>
    <w:pPr>
      <w:spacing w:after="0" w:line="240" w:lineRule="auto"/>
    </w:pPr>
    <w:rPr>
      <w:rFonts w:ascii="Times New Roman" w:eastAsia="Times New Roman" w:hAnsi="Times New Roman" w:cs="Times New Roman"/>
      <w:sz w:val="24"/>
      <w:szCs w:val="20"/>
      <w:lang w:val="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Corpsdetexte">
    <w:name w:val="Body Text"/>
    <w:basedOn w:val="Normal"/>
    <w:link w:val="CorpsdetexteCar"/>
    <w:rsid w:val="008A728E"/>
    <w:pPr>
      <w:suppressAutoHyphens/>
    </w:pPr>
    <w:rPr>
      <w:rFonts w:ascii="CG Times" w:hAnsi="CG Times"/>
      <w:spacing w:val="-2"/>
    </w:rPr>
  </w:style>
  <w:style w:type="character" w:customStyle="1" w:styleId="CorpsdetexteCar">
    <w:name w:val="Corps de texte Car"/>
    <w:basedOn w:val="Policepardfaut"/>
    <w:link w:val="Corpsdetexte"/>
    <w:rsid w:val="008A728E"/>
    <w:rPr>
      <w:rFonts w:ascii="CG Times" w:eastAsia="Times New Roman" w:hAnsi="CG Times" w:cs="Times New Roman"/>
      <w:spacing w:val="-2"/>
      <w:sz w:val="24"/>
      <w:szCs w:val="20"/>
      <w:lang w:val="en-US"/>
    </w:rPr>
  </w:style>
  <w:style w:type="paragraph" w:styleId="Paragraphedeliste">
    <w:name w:val="List Paragraph"/>
    <w:aliases w:val="Liste 1,Bullets,List Paragraph1,Citation List,본문(내용),List Paragraph (numbered (a)),Colorful List - Accent 11,References,Numbered List Paragraph,List Bullet Mary,Medium Grid 1 - Accent 21,ReferencesCxSpLast,List Paragraph nowy,Ha,RM1"/>
    <w:basedOn w:val="Normal"/>
    <w:link w:val="ParagraphedelisteCar"/>
    <w:uiPriority w:val="1"/>
    <w:qFormat/>
    <w:rsid w:val="008A728E"/>
    <w:pPr>
      <w:widowControl w:val="0"/>
      <w:ind w:left="720"/>
      <w:contextualSpacing/>
    </w:pPr>
    <w:rPr>
      <w:rFonts w:ascii="Arial Unicode MS" w:eastAsia="Arial Unicode MS" w:hAnsi="Arial Unicode MS" w:cs="Arial Unicode MS"/>
      <w:color w:val="000000"/>
      <w:szCs w:val="24"/>
      <w:lang w:val="fr-FR" w:eastAsia="fr-FR" w:bidi="fr-FR"/>
    </w:rPr>
  </w:style>
  <w:style w:type="character" w:customStyle="1" w:styleId="ParagraphedelisteCar">
    <w:name w:val="Paragraphe de liste Car"/>
    <w:aliases w:val="Liste 1 Car,Bullets Car,List Paragraph1 Car,Citation List Car,본문(내용) Car,List Paragraph (numbered (a)) Car,Colorful List - Accent 11 Car,References Car,Numbered List Paragraph Car,List Bullet Mary Car,ReferencesCxSpLast Car"/>
    <w:link w:val="Paragraphedeliste"/>
    <w:uiPriority w:val="1"/>
    <w:qFormat/>
    <w:locked/>
    <w:rsid w:val="008A728E"/>
    <w:rPr>
      <w:rFonts w:ascii="Arial Unicode MS" w:eastAsia="Arial Unicode MS" w:hAnsi="Arial Unicode MS" w:cs="Arial Unicode MS"/>
      <w:color w:val="000000"/>
      <w:sz w:val="24"/>
      <w:szCs w:val="24"/>
      <w:lang w:eastAsia="fr-FR" w:bidi="fr-FR"/>
    </w:rPr>
  </w:style>
  <w:style w:type="character" w:styleId="Lienhypertexte">
    <w:name w:val="Hyperlink"/>
    <w:uiPriority w:val="99"/>
    <w:rsid w:val="008A728E"/>
    <w:rPr>
      <w:rFonts w:ascii="Times New Roman" w:hAnsi="Times New Roman"/>
      <w:color w:val="0000FF"/>
      <w:sz w:val="24"/>
      <w:u w:val="single"/>
    </w:rPr>
  </w:style>
  <w:style w:type="character" w:styleId="Appelnotedebasdep">
    <w:name w:val="footnote reference"/>
    <w:basedOn w:val="Policepardfaut"/>
    <w:uiPriority w:val="99"/>
    <w:semiHidden/>
    <w:unhideWhenUsed/>
    <w:rsid w:val="00153CF1"/>
    <w:rPr>
      <w:vertAlign w:val="superscript"/>
    </w:rPr>
  </w:style>
  <w:style w:type="paragraph" w:styleId="Notedebasdepage">
    <w:name w:val="footnote text"/>
    <w:basedOn w:val="Normal"/>
    <w:link w:val="NotedebasdepageCar"/>
    <w:uiPriority w:val="99"/>
    <w:semiHidden/>
    <w:unhideWhenUsed/>
    <w:rsid w:val="002D77F2"/>
    <w:rPr>
      <w:sz w:val="20"/>
    </w:rPr>
  </w:style>
  <w:style w:type="character" w:customStyle="1" w:styleId="NotedebasdepageCar">
    <w:name w:val="Note de bas de page Car"/>
    <w:basedOn w:val="Policepardfaut"/>
    <w:link w:val="Notedebasdepage"/>
    <w:uiPriority w:val="99"/>
    <w:semiHidden/>
    <w:rsid w:val="002D77F2"/>
    <w:rPr>
      <w:rFonts w:ascii="Times New Roman" w:eastAsia="Times New Roman" w:hAnsi="Times New Roman" w:cs="Times New Roman"/>
      <w:sz w:val="20"/>
      <w:szCs w:val="20"/>
      <w:lang w:val="en-US"/>
    </w:rPr>
  </w:style>
  <w:style w:type="paragraph" w:styleId="En-tte">
    <w:name w:val="header"/>
    <w:basedOn w:val="Normal"/>
    <w:link w:val="En-tteCar"/>
    <w:uiPriority w:val="99"/>
    <w:unhideWhenUsed/>
    <w:rsid w:val="002D77F2"/>
    <w:pPr>
      <w:tabs>
        <w:tab w:val="center" w:pos="4536"/>
        <w:tab w:val="right" w:pos="9072"/>
      </w:tabs>
    </w:pPr>
  </w:style>
  <w:style w:type="character" w:customStyle="1" w:styleId="En-tteCar">
    <w:name w:val="En-tête Car"/>
    <w:basedOn w:val="Policepardfaut"/>
    <w:link w:val="En-tte"/>
    <w:uiPriority w:val="99"/>
    <w:rsid w:val="002D77F2"/>
    <w:rPr>
      <w:rFonts w:ascii="Times New Roman" w:eastAsia="Times New Roman" w:hAnsi="Times New Roman" w:cs="Times New Roman"/>
      <w:sz w:val="24"/>
      <w:szCs w:val="20"/>
      <w:lang w:val="en-US"/>
    </w:rPr>
  </w:style>
  <w:style w:type="paragraph" w:styleId="Pieddepage">
    <w:name w:val="footer"/>
    <w:basedOn w:val="Normal"/>
    <w:link w:val="PieddepageCar"/>
    <w:uiPriority w:val="99"/>
    <w:unhideWhenUsed/>
    <w:rsid w:val="002D77F2"/>
    <w:pPr>
      <w:tabs>
        <w:tab w:val="center" w:pos="4536"/>
        <w:tab w:val="right" w:pos="9072"/>
      </w:tabs>
    </w:pPr>
  </w:style>
  <w:style w:type="character" w:customStyle="1" w:styleId="PieddepageCar">
    <w:name w:val="Pied de page Car"/>
    <w:basedOn w:val="Policepardfaut"/>
    <w:link w:val="Pieddepage"/>
    <w:uiPriority w:val="99"/>
    <w:rsid w:val="002D77F2"/>
    <w:rPr>
      <w:rFonts w:ascii="Times New Roman" w:eastAsia="Times New Roman" w:hAnsi="Times New Roman" w:cs="Times New Roman"/>
      <w:sz w:val="24"/>
      <w:szCs w:val="20"/>
      <w:lang w:val="en-US"/>
    </w:rPr>
  </w:style>
  <w:style w:type="character" w:customStyle="1" w:styleId="Mentionnonrsolue1">
    <w:name w:val="Mention non résolue1"/>
    <w:basedOn w:val="Policepardfaut"/>
    <w:uiPriority w:val="99"/>
    <w:semiHidden/>
    <w:unhideWhenUsed/>
    <w:rsid w:val="00B20425"/>
    <w:rPr>
      <w:color w:val="605E5C"/>
      <w:shd w:val="clear" w:color="auto" w:fill="E1DFDD"/>
    </w:rPr>
  </w:style>
  <w:style w:type="paragraph" w:styleId="Textedebulles">
    <w:name w:val="Balloon Text"/>
    <w:basedOn w:val="Normal"/>
    <w:link w:val="TextedebullesCar"/>
    <w:uiPriority w:val="99"/>
    <w:semiHidden/>
    <w:unhideWhenUsed/>
    <w:rsid w:val="00B61640"/>
    <w:rPr>
      <w:rFonts w:ascii="Segoe UI" w:hAnsi="Segoe UI" w:cs="Segoe UI"/>
      <w:sz w:val="18"/>
      <w:szCs w:val="18"/>
    </w:rPr>
  </w:style>
  <w:style w:type="character" w:customStyle="1" w:styleId="TextedebullesCar">
    <w:name w:val="Texte de bulles Car"/>
    <w:basedOn w:val="Policepardfaut"/>
    <w:link w:val="Textedebulles"/>
    <w:uiPriority w:val="99"/>
    <w:semiHidden/>
    <w:rsid w:val="00B61640"/>
    <w:rPr>
      <w:rFonts w:ascii="Segoe UI" w:eastAsia="Times New Roman" w:hAnsi="Segoe UI" w:cs="Segoe UI"/>
      <w:sz w:val="18"/>
      <w:szCs w:val="18"/>
      <w:lang w:val="en-US"/>
    </w:rPr>
  </w:style>
  <w:style w:type="paragraph" w:styleId="Rvision">
    <w:name w:val="Revision"/>
    <w:hidden/>
    <w:uiPriority w:val="99"/>
    <w:semiHidden/>
    <w:rsid w:val="00FE7D13"/>
    <w:pPr>
      <w:spacing w:after="0" w:line="240" w:lineRule="auto"/>
    </w:pPr>
    <w:rPr>
      <w:rFonts w:ascii="Times New Roman" w:eastAsia="Times New Roman" w:hAnsi="Times New Roman" w:cs="Times New Roman"/>
      <w:sz w:val="24"/>
      <w:szCs w:val="20"/>
      <w:lang w:val="en-US"/>
    </w:rPr>
  </w:style>
  <w:style w:type="character" w:styleId="Lienhypertextesuivivisit">
    <w:name w:val="FollowedHyperlink"/>
    <w:basedOn w:val="Policepardfaut"/>
    <w:uiPriority w:val="99"/>
    <w:semiHidden/>
    <w:unhideWhenUsed/>
    <w:rsid w:val="00E45906"/>
    <w:rPr>
      <w:color w:val="800080" w:themeColor="followedHyperlink"/>
      <w:u w:val="single"/>
    </w:rPr>
  </w:style>
  <w:style w:type="character" w:styleId="Marquedecommentaire">
    <w:name w:val="annotation reference"/>
    <w:uiPriority w:val="99"/>
    <w:semiHidden/>
    <w:unhideWhenUsed/>
    <w:rsid w:val="00F605AA"/>
    <w:rPr>
      <w:sz w:val="16"/>
      <w:szCs w:val="16"/>
    </w:rPr>
  </w:style>
  <w:style w:type="paragraph" w:styleId="Commentaire">
    <w:name w:val="annotation text"/>
    <w:basedOn w:val="Normal"/>
    <w:link w:val="CommentaireCar"/>
    <w:uiPriority w:val="99"/>
    <w:unhideWhenUsed/>
    <w:rsid w:val="00F605AA"/>
    <w:pPr>
      <w:spacing w:after="160" w:line="259" w:lineRule="auto"/>
    </w:pPr>
    <w:rPr>
      <w:rFonts w:ascii="Calibri" w:eastAsia="Calibri" w:hAnsi="Calibri" w:cs="Arial"/>
      <w:kern w:val="2"/>
      <w:sz w:val="20"/>
    </w:rPr>
  </w:style>
  <w:style w:type="character" w:customStyle="1" w:styleId="CommentaireCar">
    <w:name w:val="Commentaire Car"/>
    <w:basedOn w:val="Policepardfaut"/>
    <w:link w:val="Commentaire"/>
    <w:uiPriority w:val="99"/>
    <w:rsid w:val="00F605AA"/>
    <w:rPr>
      <w:rFonts w:ascii="Calibri" w:eastAsia="Calibri" w:hAnsi="Calibri" w:cs="Arial"/>
      <w:kern w:val="2"/>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projet.dream1@gmail.com" TargetMode="External"/><Relationship Id="rId3" Type="http://schemas.openxmlformats.org/officeDocument/2006/relationships/settings" Target="settings.xml"/><Relationship Id="rId7" Type="http://schemas.openxmlformats.org/officeDocument/2006/relationships/hyperlink" Target="https://drive.google.com/file/d/1UH_OEm_Ay0Pt8eVFWLnt0OIQyBvZ74Q4/view?pli=1"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a.ould.ahmed@gmail.com"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51</TotalTime>
  <Pages>3</Pages>
  <Words>1196</Words>
  <Characters>6820</Characters>
  <Application>Microsoft Office Word</Application>
  <DocSecurity>0</DocSecurity>
  <Lines>56</Lines>
  <Paragraphs>15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8001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Rabani</dc:creator>
  <cp:lastModifiedBy>Rabani</cp:lastModifiedBy>
  <cp:revision>10</cp:revision>
  <cp:lastPrinted>2024-07-11T11:47:00Z</cp:lastPrinted>
  <dcterms:created xsi:type="dcterms:W3CDTF">2024-06-25T11:06:00Z</dcterms:created>
  <dcterms:modified xsi:type="dcterms:W3CDTF">2024-07-15T14:24:00Z</dcterms:modified>
</cp:coreProperties>
</file>