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9F1" w:rsidRPr="00C202C8" w:rsidRDefault="006629F1" w:rsidP="006629F1">
      <w:pPr>
        <w:pStyle w:val="Titre51"/>
        <w:kinsoku w:val="0"/>
        <w:overflowPunct w:val="0"/>
        <w:spacing w:before="69"/>
        <w:ind w:left="0" w:right="60"/>
        <w:jc w:val="center"/>
        <w:outlineLvl w:val="9"/>
        <w:rPr>
          <w:rFonts w:asciiTheme="majorBidi" w:hAnsiTheme="majorBidi" w:cstheme="majorBidi"/>
          <w:u w:val="none"/>
        </w:rPr>
      </w:pPr>
      <w:r w:rsidRPr="00C202C8">
        <w:rPr>
          <w:rFonts w:asciiTheme="majorBidi" w:hAnsiTheme="majorBidi" w:cstheme="majorBidi"/>
          <w:u w:val="none"/>
        </w:rPr>
        <w:t>RE</w:t>
      </w:r>
      <w:r w:rsidRPr="00C202C8">
        <w:rPr>
          <w:rFonts w:asciiTheme="majorBidi" w:hAnsiTheme="majorBidi" w:cstheme="majorBidi"/>
          <w:spacing w:val="-3"/>
          <w:u w:val="none"/>
        </w:rPr>
        <w:t>P</w:t>
      </w:r>
      <w:r w:rsidRPr="00C202C8">
        <w:rPr>
          <w:rFonts w:asciiTheme="majorBidi" w:hAnsiTheme="majorBidi" w:cstheme="majorBidi"/>
          <w:u w:val="none"/>
        </w:rPr>
        <w:t>UBLIQUE ISLA</w:t>
      </w:r>
      <w:r w:rsidRPr="00C202C8">
        <w:rPr>
          <w:rFonts w:asciiTheme="majorBidi" w:hAnsiTheme="majorBidi" w:cstheme="majorBidi"/>
          <w:spacing w:val="-2"/>
          <w:u w:val="none"/>
        </w:rPr>
        <w:t>M</w:t>
      </w:r>
      <w:r w:rsidRPr="00C202C8">
        <w:rPr>
          <w:rFonts w:asciiTheme="majorBidi" w:hAnsiTheme="majorBidi" w:cstheme="majorBidi"/>
          <w:u w:val="none"/>
        </w:rPr>
        <w:t xml:space="preserve">IQUE DE </w:t>
      </w:r>
      <w:r w:rsidRPr="00C202C8">
        <w:rPr>
          <w:rFonts w:asciiTheme="majorBidi" w:hAnsiTheme="majorBidi" w:cstheme="majorBidi"/>
          <w:spacing w:val="-1"/>
          <w:u w:val="none"/>
        </w:rPr>
        <w:t>M</w:t>
      </w:r>
      <w:r w:rsidRPr="00C202C8">
        <w:rPr>
          <w:rFonts w:asciiTheme="majorBidi" w:hAnsiTheme="majorBidi" w:cstheme="majorBidi"/>
          <w:u w:val="none"/>
        </w:rPr>
        <w:t>A</w:t>
      </w:r>
      <w:r w:rsidRPr="00C202C8">
        <w:rPr>
          <w:rFonts w:asciiTheme="majorBidi" w:hAnsiTheme="majorBidi" w:cstheme="majorBidi"/>
          <w:spacing w:val="-1"/>
          <w:u w:val="none"/>
        </w:rPr>
        <w:t>U</w:t>
      </w:r>
      <w:r w:rsidRPr="00C202C8">
        <w:rPr>
          <w:rFonts w:asciiTheme="majorBidi" w:hAnsiTheme="majorBidi" w:cstheme="majorBidi"/>
          <w:u w:val="none"/>
        </w:rPr>
        <w:t>RITA</w:t>
      </w:r>
      <w:r w:rsidRPr="00C202C8">
        <w:rPr>
          <w:rFonts w:asciiTheme="majorBidi" w:hAnsiTheme="majorBidi" w:cstheme="majorBidi"/>
          <w:spacing w:val="1"/>
          <w:u w:val="none"/>
        </w:rPr>
        <w:t>N</w:t>
      </w:r>
      <w:r w:rsidRPr="00C202C8">
        <w:rPr>
          <w:rFonts w:asciiTheme="majorBidi" w:hAnsiTheme="majorBidi" w:cstheme="majorBidi"/>
          <w:u w:val="none"/>
        </w:rPr>
        <w:t>IE</w:t>
      </w:r>
    </w:p>
    <w:p w:rsidR="006629F1" w:rsidRPr="00C202C8" w:rsidRDefault="006629F1" w:rsidP="006629F1">
      <w:pPr>
        <w:pStyle w:val="Titre51"/>
        <w:kinsoku w:val="0"/>
        <w:overflowPunct w:val="0"/>
        <w:spacing w:before="69"/>
        <w:ind w:left="0" w:right="60"/>
        <w:jc w:val="center"/>
        <w:outlineLvl w:val="9"/>
        <w:rPr>
          <w:rFonts w:asciiTheme="majorBidi" w:hAnsiTheme="majorBidi" w:cstheme="majorBidi"/>
          <w:b w:val="0"/>
          <w:bCs w:val="0"/>
          <w:u w:val="none"/>
        </w:rPr>
      </w:pPr>
      <w:r w:rsidRPr="00C202C8">
        <w:rPr>
          <w:rFonts w:asciiTheme="majorBidi" w:hAnsiTheme="majorBidi" w:cstheme="majorBidi"/>
          <w:u w:val="none"/>
        </w:rPr>
        <w:t>Honneur – Fraternité - Justice</w:t>
      </w:r>
    </w:p>
    <w:p w:rsidR="006629F1" w:rsidRPr="00C202C8" w:rsidRDefault="006629F1" w:rsidP="006629F1">
      <w:pPr>
        <w:kinsoku w:val="0"/>
        <w:overflowPunct w:val="0"/>
        <w:jc w:val="center"/>
        <w:rPr>
          <w:rFonts w:asciiTheme="majorBidi" w:hAnsiTheme="majorBidi" w:cstheme="majorBidi"/>
          <w:noProof/>
          <w:rtl/>
        </w:rPr>
      </w:pPr>
      <w:r w:rsidRPr="00C202C8">
        <w:rPr>
          <w:rFonts w:asciiTheme="majorBidi" w:hAnsiTheme="majorBidi" w:cstheme="majorBidi"/>
          <w:noProof/>
          <w:lang w:eastAsia="fr-FR"/>
        </w:rPr>
        <w:drawing>
          <wp:inline distT="0" distB="0" distL="0" distR="0" wp14:anchorId="5033C84F" wp14:editId="6D987156">
            <wp:extent cx="1102084" cy="818648"/>
            <wp:effectExtent l="19050" t="0" r="2816" b="0"/>
            <wp:docPr id="41" name="Image 1" descr="sen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enlslogo"/>
                    <pic:cNvPicPr>
                      <a:picLocks noChangeAspect="1" noChangeArrowheads="1"/>
                    </pic:cNvPicPr>
                  </pic:nvPicPr>
                  <pic:blipFill>
                    <a:blip r:embed="rId4" cstate="print"/>
                    <a:srcRect/>
                    <a:stretch>
                      <a:fillRect/>
                    </a:stretch>
                  </pic:blipFill>
                  <pic:spPr bwMode="auto">
                    <a:xfrm>
                      <a:off x="0" y="0"/>
                      <a:ext cx="1104704" cy="820594"/>
                    </a:xfrm>
                    <a:prstGeom prst="rect">
                      <a:avLst/>
                    </a:prstGeom>
                    <a:noFill/>
                    <a:ln w="9525">
                      <a:noFill/>
                      <a:miter lim="800000"/>
                      <a:headEnd/>
                      <a:tailEnd/>
                    </a:ln>
                  </pic:spPr>
                </pic:pic>
              </a:graphicData>
            </a:graphic>
          </wp:inline>
        </w:drawing>
      </w:r>
    </w:p>
    <w:p w:rsidR="006629F1" w:rsidRPr="00C202C8" w:rsidRDefault="006629F1" w:rsidP="006629F1">
      <w:pPr>
        <w:kinsoku w:val="0"/>
        <w:overflowPunct w:val="0"/>
        <w:jc w:val="center"/>
        <w:rPr>
          <w:rFonts w:asciiTheme="majorBidi" w:hAnsiTheme="majorBidi" w:cstheme="majorBidi"/>
          <w:noProof/>
          <w:rtl/>
        </w:rPr>
      </w:pPr>
    </w:p>
    <w:p w:rsidR="006629F1" w:rsidRPr="00C202C8" w:rsidRDefault="006629F1" w:rsidP="006629F1">
      <w:pPr>
        <w:kinsoku w:val="0"/>
        <w:overflowPunct w:val="0"/>
        <w:spacing w:line="200" w:lineRule="exact"/>
        <w:jc w:val="center"/>
        <w:rPr>
          <w:rFonts w:asciiTheme="majorBidi" w:hAnsiTheme="majorBidi" w:cstheme="majorBidi"/>
          <w:sz w:val="20"/>
          <w:szCs w:val="20"/>
        </w:rPr>
      </w:pPr>
      <w:r w:rsidRPr="00C202C8">
        <w:rPr>
          <w:rFonts w:asciiTheme="majorBidi" w:hAnsiTheme="majorBidi" w:cstheme="majorBidi"/>
          <w:noProof/>
          <w:lang w:eastAsia="fr-FR"/>
        </w:rPr>
        <mc:AlternateContent>
          <mc:Choice Requires="wps">
            <w:drawing>
              <wp:anchor distT="0" distB="0" distL="114300" distR="114300" simplePos="0" relativeHeight="251659264" behindDoc="1" locked="0" layoutInCell="0" allowOverlap="1" wp14:anchorId="49CB1837" wp14:editId="0F6CDF2F">
                <wp:simplePos x="0" y="0"/>
                <wp:positionH relativeFrom="page">
                  <wp:posOffset>1459865</wp:posOffset>
                </wp:positionH>
                <wp:positionV relativeFrom="paragraph">
                  <wp:posOffset>29210</wp:posOffset>
                </wp:positionV>
                <wp:extent cx="7772400" cy="0"/>
                <wp:effectExtent l="12065" t="10160" r="6985" b="889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0"/>
                        </a:xfrm>
                        <a:custGeom>
                          <a:avLst/>
                          <a:gdLst>
                            <a:gd name="T0" fmla="*/ 0 w 12240"/>
                            <a:gd name="T1" fmla="*/ 0 h 19"/>
                            <a:gd name="T2" fmla="*/ 12240 w 12240"/>
                            <a:gd name="T3" fmla="*/ 0 h 19"/>
                          </a:gdLst>
                          <a:ahLst/>
                          <a:cxnLst>
                            <a:cxn ang="0">
                              <a:pos x="T0" y="T1"/>
                            </a:cxn>
                            <a:cxn ang="0">
                              <a:pos x="T2" y="T3"/>
                            </a:cxn>
                          </a:cxnLst>
                          <a:rect l="0" t="0" r="r" b="b"/>
                          <a:pathLst>
                            <a:path w="12240" h="19">
                              <a:moveTo>
                                <a:pt x="0" y="0"/>
                              </a:moveTo>
                              <a:lnTo>
                                <a:pt x="122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FE09E" id="Freeform 2" o:spid="_x0000_s1026" style="position:absolute;margin-left:114.95pt;margin-top:2.3pt;width:612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" o:allowincell="f" path="m,l12240,e" filled="f" strokeweight=".26669mm">
                <v:path arrowok="t" o:connecttype="custom" o:connectlocs="0,0;7772400,0" o:connectangles="0,0"/>
                <w10:wrap anchorx="page"/>
              </v:shape>
            </w:pict>
          </mc:Fallback>
        </mc:AlternateContent>
      </w:r>
    </w:p>
    <w:p w:rsidR="006629F1" w:rsidRPr="00D47465" w:rsidRDefault="006629F1" w:rsidP="00D47465">
      <w:pPr>
        <w:kinsoku w:val="0"/>
        <w:overflowPunct w:val="0"/>
        <w:ind w:right="62"/>
        <w:jc w:val="center"/>
        <w:rPr>
          <w:rFonts w:asciiTheme="majorBidi" w:hAnsiTheme="majorBidi" w:cstheme="majorBidi"/>
          <w:b/>
          <w:bCs/>
        </w:rPr>
      </w:pPr>
      <w:r w:rsidRPr="00C202C8">
        <w:rPr>
          <w:rFonts w:asciiTheme="majorBidi" w:hAnsiTheme="majorBidi" w:cstheme="majorBidi"/>
          <w:b/>
          <w:bCs/>
          <w:spacing w:val="-3"/>
        </w:rPr>
        <w:t>P</w:t>
      </w:r>
      <w:r w:rsidR="00D47465">
        <w:rPr>
          <w:rFonts w:asciiTheme="majorBidi" w:hAnsiTheme="majorBidi" w:cstheme="majorBidi"/>
          <w:b/>
          <w:bCs/>
        </w:rPr>
        <w:t>LAN ANNUEL DES ACHATS (PAA)</w:t>
      </w:r>
      <w:r w:rsidRPr="00C202C8">
        <w:rPr>
          <w:rFonts w:asciiTheme="majorBidi" w:hAnsiTheme="majorBidi" w:cstheme="majorBidi"/>
          <w:b/>
          <w:bCs/>
        </w:rPr>
        <w:t xml:space="preserve"> 2022</w:t>
      </w:r>
      <w:r w:rsidR="00B47640">
        <w:rPr>
          <w:rFonts w:asciiTheme="majorBidi" w:hAnsiTheme="majorBidi" w:cstheme="majorBidi"/>
          <w:b/>
          <w:bCs/>
        </w:rPr>
        <w:t xml:space="preserve"> </w:t>
      </w:r>
      <w:r w:rsidR="00861BC9">
        <w:rPr>
          <w:rFonts w:asciiTheme="majorBidi" w:hAnsiTheme="majorBidi" w:cstheme="majorBidi"/>
          <w:b/>
          <w:bCs/>
        </w:rPr>
        <w:t>ACTUALISE POUR LES FINANCEMENTS DU FONDS MONDIAL</w:t>
      </w:r>
    </w:p>
    <w:p w:rsidR="006629F1" w:rsidRDefault="006629F1" w:rsidP="006629F1">
      <w:pPr>
        <w:pStyle w:val="TableParagraph"/>
        <w:kinsoku w:val="0"/>
        <w:overflowPunct w:val="0"/>
        <w:spacing w:line="229" w:lineRule="exact"/>
        <w:ind w:right="2"/>
        <w:jc w:val="center"/>
        <w:rPr>
          <w:rFonts w:asciiTheme="majorBidi" w:hAnsiTheme="majorBidi" w:cstheme="majorBidi"/>
          <w:b/>
          <w:bCs/>
          <w:sz w:val="22"/>
          <w:szCs w:val="22"/>
        </w:rPr>
      </w:pPr>
      <w:r w:rsidRPr="00C202C8">
        <w:rPr>
          <w:rFonts w:asciiTheme="majorBidi" w:hAnsiTheme="majorBidi" w:cstheme="majorBidi"/>
          <w:b/>
          <w:bCs/>
          <w:sz w:val="22"/>
          <w:szCs w:val="22"/>
        </w:rPr>
        <w:t>SECRETRARIAT EXECUTIF NATIONAL DE LUTTE CONTRE LE SIDA (SENLS)</w:t>
      </w:r>
    </w:p>
    <w:p w:rsidR="00A350E0" w:rsidRDefault="00A350E0" w:rsidP="006629F1">
      <w:pPr>
        <w:pStyle w:val="TableParagraph"/>
        <w:kinsoku w:val="0"/>
        <w:overflowPunct w:val="0"/>
        <w:spacing w:line="229" w:lineRule="exact"/>
        <w:ind w:right="2"/>
        <w:jc w:val="center"/>
        <w:rPr>
          <w:rFonts w:asciiTheme="majorBidi" w:hAnsiTheme="majorBidi" w:cstheme="majorBidi"/>
          <w:b/>
          <w:bCs/>
          <w:sz w:val="22"/>
          <w:szCs w:val="22"/>
        </w:rPr>
      </w:pPr>
    </w:p>
    <w:p w:rsidR="00A350E0" w:rsidRPr="00C202C8" w:rsidRDefault="00A350E0" w:rsidP="006629F1">
      <w:pPr>
        <w:pStyle w:val="TableParagraph"/>
        <w:kinsoku w:val="0"/>
        <w:overflowPunct w:val="0"/>
        <w:spacing w:line="229" w:lineRule="exact"/>
        <w:ind w:right="2"/>
        <w:jc w:val="center"/>
        <w:rPr>
          <w:rFonts w:asciiTheme="majorBidi" w:hAnsiTheme="majorBidi" w:cstheme="majorBidi"/>
          <w:b/>
          <w:bCs/>
          <w:sz w:val="22"/>
          <w:szCs w:val="22"/>
        </w:rPr>
      </w:pPr>
      <w:r>
        <w:rPr>
          <w:rFonts w:asciiTheme="majorBidi" w:hAnsiTheme="majorBidi" w:cstheme="majorBidi"/>
          <w:b/>
          <w:bCs/>
          <w:sz w:val="22"/>
          <w:szCs w:val="22"/>
        </w:rPr>
        <w:t>NOVEMBRE 2022</w:t>
      </w:r>
    </w:p>
    <w:p w:rsidR="006629F1" w:rsidRPr="00C202C8" w:rsidRDefault="006629F1">
      <w:pPr>
        <w:rPr>
          <w:rFonts w:asciiTheme="majorBidi" w:hAnsiTheme="majorBidi" w:cstheme="majorBidi"/>
        </w:rPr>
      </w:pPr>
    </w:p>
    <w:tbl>
      <w:tblPr>
        <w:tblW w:w="144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6520"/>
        <w:gridCol w:w="1559"/>
        <w:gridCol w:w="1843"/>
        <w:gridCol w:w="3686"/>
      </w:tblGrid>
      <w:tr w:rsidR="00D47465" w:rsidRPr="006629F1" w:rsidTr="00980671">
        <w:trPr>
          <w:trHeight w:val="421"/>
        </w:trPr>
        <w:tc>
          <w:tcPr>
            <w:tcW w:w="852" w:type="dxa"/>
            <w:shd w:val="clear" w:color="000000" w:fill="FCE4D6"/>
            <w:hideMark/>
          </w:tcPr>
          <w:p w:rsidR="00D47465" w:rsidRPr="006629F1" w:rsidRDefault="00D47465" w:rsidP="006629F1">
            <w:pPr>
              <w:spacing w:after="0" w:line="240" w:lineRule="auto"/>
              <w:rPr>
                <w:rFonts w:ascii="Times New Roman" w:eastAsia="Times New Roman" w:hAnsi="Times New Roman" w:cs="Times New Roman"/>
                <w:b/>
                <w:bCs/>
                <w:sz w:val="20"/>
                <w:szCs w:val="20"/>
                <w:lang w:eastAsia="fr-FR"/>
              </w:rPr>
            </w:pPr>
            <w:proofErr w:type="spellStart"/>
            <w:r w:rsidRPr="006629F1">
              <w:rPr>
                <w:rFonts w:ascii="Times New Roman" w:eastAsia="Times New Roman" w:hAnsi="Times New Roman" w:cs="Times New Roman"/>
                <w:b/>
                <w:bCs/>
                <w:sz w:val="20"/>
                <w:szCs w:val="20"/>
                <w:lang w:eastAsia="fr-FR"/>
              </w:rPr>
              <w:t>Ref</w:t>
            </w:r>
            <w:proofErr w:type="spellEnd"/>
            <w:r w:rsidRPr="006629F1">
              <w:rPr>
                <w:rFonts w:ascii="Times New Roman" w:eastAsia="Times New Roman" w:hAnsi="Times New Roman" w:cs="Times New Roman"/>
                <w:b/>
                <w:bCs/>
                <w:sz w:val="20"/>
                <w:szCs w:val="20"/>
                <w:lang w:eastAsia="fr-FR"/>
              </w:rPr>
              <w:t>/LB</w:t>
            </w:r>
          </w:p>
        </w:tc>
        <w:tc>
          <w:tcPr>
            <w:tcW w:w="6520" w:type="dxa"/>
            <w:shd w:val="clear" w:color="000000" w:fill="FCE4D6"/>
            <w:hideMark/>
          </w:tcPr>
          <w:p w:rsidR="00D47465" w:rsidRPr="006629F1" w:rsidRDefault="00D47465" w:rsidP="006629F1">
            <w:pPr>
              <w:spacing w:after="0" w:line="240" w:lineRule="auto"/>
              <w:rPr>
                <w:rFonts w:ascii="Times New Roman" w:eastAsia="Times New Roman" w:hAnsi="Times New Roman" w:cs="Times New Roman"/>
                <w:b/>
                <w:bCs/>
                <w:sz w:val="20"/>
                <w:szCs w:val="20"/>
                <w:lang w:eastAsia="fr-FR"/>
              </w:rPr>
            </w:pPr>
            <w:r w:rsidRPr="006629F1">
              <w:rPr>
                <w:rFonts w:ascii="Times New Roman" w:eastAsia="Times New Roman" w:hAnsi="Times New Roman" w:cs="Times New Roman"/>
                <w:b/>
                <w:bCs/>
                <w:sz w:val="20"/>
                <w:szCs w:val="20"/>
                <w:lang w:eastAsia="fr-FR"/>
              </w:rPr>
              <w:t>Acquisitions des B&amp; S programmées</w:t>
            </w:r>
          </w:p>
        </w:tc>
        <w:tc>
          <w:tcPr>
            <w:tcW w:w="1559" w:type="dxa"/>
            <w:shd w:val="clear" w:color="000000" w:fill="FCE4D6"/>
            <w:hideMark/>
          </w:tcPr>
          <w:p w:rsidR="00D47465" w:rsidRPr="006629F1" w:rsidRDefault="00D47465" w:rsidP="006629F1">
            <w:pPr>
              <w:spacing w:after="0" w:line="240" w:lineRule="auto"/>
              <w:rPr>
                <w:rFonts w:ascii="Times New Roman" w:eastAsia="Times New Roman" w:hAnsi="Times New Roman" w:cs="Times New Roman"/>
                <w:b/>
                <w:bCs/>
                <w:sz w:val="20"/>
                <w:szCs w:val="20"/>
                <w:lang w:eastAsia="fr-FR"/>
              </w:rPr>
            </w:pPr>
            <w:r w:rsidRPr="006629F1">
              <w:rPr>
                <w:rFonts w:ascii="Times New Roman" w:eastAsia="Times New Roman" w:hAnsi="Times New Roman" w:cs="Times New Roman"/>
                <w:b/>
                <w:bCs/>
                <w:sz w:val="20"/>
                <w:szCs w:val="20"/>
                <w:lang w:eastAsia="fr-FR"/>
              </w:rPr>
              <w:t>Source financement</w:t>
            </w:r>
          </w:p>
        </w:tc>
        <w:tc>
          <w:tcPr>
            <w:tcW w:w="1843" w:type="dxa"/>
            <w:shd w:val="clear" w:color="000000" w:fill="FCE4D6"/>
            <w:hideMark/>
          </w:tcPr>
          <w:p w:rsidR="00D47465" w:rsidRPr="006629F1" w:rsidRDefault="00973EBC" w:rsidP="006629F1">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Type de marché</w:t>
            </w:r>
          </w:p>
        </w:tc>
        <w:tc>
          <w:tcPr>
            <w:tcW w:w="3686" w:type="dxa"/>
            <w:shd w:val="clear" w:color="000000" w:fill="FCE4D6"/>
            <w:hideMark/>
          </w:tcPr>
          <w:p w:rsidR="00D47465" w:rsidRPr="006629F1" w:rsidRDefault="00D47465" w:rsidP="006629F1">
            <w:pPr>
              <w:spacing w:after="0" w:line="240" w:lineRule="auto"/>
              <w:rPr>
                <w:rFonts w:ascii="Times New Roman" w:eastAsia="Times New Roman" w:hAnsi="Times New Roman" w:cs="Times New Roman"/>
                <w:b/>
                <w:bCs/>
                <w:sz w:val="20"/>
                <w:szCs w:val="20"/>
                <w:lang w:eastAsia="fr-FR"/>
              </w:rPr>
            </w:pPr>
            <w:r w:rsidRPr="006629F1">
              <w:rPr>
                <w:rFonts w:ascii="Times New Roman" w:eastAsia="Times New Roman" w:hAnsi="Times New Roman" w:cs="Times New Roman"/>
                <w:b/>
                <w:bCs/>
                <w:sz w:val="20"/>
                <w:szCs w:val="20"/>
                <w:lang w:eastAsia="fr-FR"/>
              </w:rPr>
              <w:t>Mode de passation</w:t>
            </w:r>
          </w:p>
        </w:tc>
      </w:tr>
      <w:tr w:rsidR="00B47640" w:rsidRPr="006629F1" w:rsidTr="00D47465">
        <w:trPr>
          <w:trHeight w:val="1055"/>
        </w:trPr>
        <w:tc>
          <w:tcPr>
            <w:tcW w:w="852" w:type="dxa"/>
            <w:shd w:val="clear" w:color="auto" w:fill="auto"/>
            <w:hideMark/>
          </w:tcPr>
          <w:p w:rsidR="00B47640" w:rsidRPr="006629F1" w:rsidRDefault="00B47640" w:rsidP="00B47640">
            <w:pPr>
              <w:spacing w:after="0" w:line="240" w:lineRule="auto"/>
              <w:rPr>
                <w:rFonts w:ascii="Times New Roman" w:eastAsia="Times New Roman" w:hAnsi="Times New Roman" w:cs="Times New Roman"/>
                <w:sz w:val="20"/>
                <w:szCs w:val="20"/>
                <w:lang w:eastAsia="fr-FR"/>
              </w:rPr>
            </w:pPr>
            <w:bookmarkStart w:id="0" w:name="_GoBack" w:colFirst="3" w:colLast="3"/>
            <w:r w:rsidRPr="006629F1">
              <w:rPr>
                <w:rFonts w:ascii="Times New Roman" w:eastAsia="Times New Roman" w:hAnsi="Times New Roman" w:cs="Times New Roman"/>
                <w:sz w:val="20"/>
                <w:szCs w:val="20"/>
                <w:lang w:eastAsia="fr-FR"/>
              </w:rPr>
              <w:t>1053</w:t>
            </w:r>
          </w:p>
        </w:tc>
        <w:tc>
          <w:tcPr>
            <w:tcW w:w="6520" w:type="dxa"/>
            <w:shd w:val="clear" w:color="auto" w:fill="auto"/>
            <w:hideMark/>
          </w:tcPr>
          <w:p w:rsidR="00B47640" w:rsidRPr="006629F1" w:rsidRDefault="00B47640" w:rsidP="00B47640">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Recruter un consultant international et un Consultant national pour l'élaboration d'un module sur le dépistage communautaire précisant les stratégies à adopter et les directives sur leur mise en œuvre, et conformément au paquet d'interventions communautaires défini plus haut</w:t>
            </w:r>
          </w:p>
        </w:tc>
        <w:tc>
          <w:tcPr>
            <w:tcW w:w="1559" w:type="dxa"/>
            <w:shd w:val="clear" w:color="auto" w:fill="auto"/>
            <w:hideMark/>
          </w:tcPr>
          <w:p w:rsidR="00B47640" w:rsidRDefault="00B47640" w:rsidP="00B47640">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B47640" w:rsidRPr="006629F1" w:rsidRDefault="00B47640"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 xml:space="preserve">Prestation </w:t>
            </w:r>
            <w:r w:rsidR="0058015C">
              <w:rPr>
                <w:rFonts w:ascii="Times New Roman" w:eastAsia="Times New Roman" w:hAnsi="Times New Roman" w:cs="Times New Roman"/>
                <w:sz w:val="20"/>
                <w:szCs w:val="20"/>
                <w:lang w:eastAsia="fr-FR"/>
              </w:rPr>
              <w:t>Intellectuelle</w:t>
            </w:r>
          </w:p>
        </w:tc>
        <w:tc>
          <w:tcPr>
            <w:tcW w:w="3686" w:type="dxa"/>
            <w:shd w:val="clear" w:color="auto" w:fill="auto"/>
            <w:hideMark/>
          </w:tcPr>
          <w:p w:rsidR="00B47640" w:rsidRPr="006629F1" w:rsidRDefault="00861BC9" w:rsidP="00B47640">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Consultation Candidats</w:t>
            </w:r>
          </w:p>
        </w:tc>
      </w:tr>
      <w:tr w:rsidR="0058015C" w:rsidRPr="006629F1" w:rsidTr="00D47465">
        <w:trPr>
          <w:trHeight w:val="600"/>
        </w:trPr>
        <w:tc>
          <w:tcPr>
            <w:tcW w:w="852" w:type="dxa"/>
            <w:shd w:val="clear" w:color="000000" w:fill="FFFFFF"/>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1151</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Élaborer un guide sur les services juridiques en matière de VIH avec l’appui d’un ATN</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pPr>
              <w:jc w:val="both"/>
            </w:pPr>
            <w:r w:rsidRPr="00784545">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CD01A2">
              <w:rPr>
                <w:rFonts w:ascii="Times New Roman" w:eastAsia="Times New Roman" w:hAnsi="Times New Roman" w:cs="Times New Roman"/>
                <w:sz w:val="20"/>
                <w:szCs w:val="20"/>
                <w:lang w:eastAsia="fr-FR"/>
              </w:rPr>
              <w:t>Consultation Candidats</w:t>
            </w:r>
          </w:p>
        </w:tc>
      </w:tr>
      <w:tr w:rsidR="0058015C" w:rsidRPr="006629F1" w:rsidTr="00D47465">
        <w:trPr>
          <w:trHeight w:val="600"/>
        </w:trPr>
        <w:tc>
          <w:tcPr>
            <w:tcW w:w="852" w:type="dxa"/>
            <w:shd w:val="clear" w:color="auto" w:fill="auto"/>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2041</w:t>
            </w:r>
          </w:p>
        </w:tc>
        <w:tc>
          <w:tcPr>
            <w:tcW w:w="6520" w:type="dxa"/>
            <w:shd w:val="clear" w:color="auto" w:fill="auto"/>
          </w:tcPr>
          <w:p w:rsidR="0058015C" w:rsidRPr="00686F8C" w:rsidRDefault="0058015C" w:rsidP="0058015C">
            <w:pPr>
              <w:spacing w:line="240" w:lineRule="auto"/>
              <w:jc w:val="both"/>
              <w:rPr>
                <w:rFonts w:asciiTheme="majorBidi" w:hAnsiTheme="majorBidi" w:cstheme="majorBidi"/>
                <w:sz w:val="20"/>
                <w:szCs w:val="20"/>
              </w:rPr>
            </w:pPr>
            <w:r w:rsidRPr="00686F8C">
              <w:rPr>
                <w:rFonts w:asciiTheme="majorBidi" w:hAnsiTheme="majorBidi" w:cstheme="majorBidi"/>
                <w:sz w:val="20"/>
                <w:szCs w:val="20"/>
              </w:rPr>
              <w:t xml:space="preserve">Développer et formaliser des   protocoles d’accord avec les services de santé privés </w:t>
            </w:r>
          </w:p>
        </w:tc>
        <w:tc>
          <w:tcPr>
            <w:tcW w:w="1559" w:type="dxa"/>
            <w:shd w:val="clear" w:color="auto" w:fill="auto"/>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000000" w:fill="FFFFFF"/>
          </w:tcPr>
          <w:p w:rsidR="0058015C" w:rsidRDefault="0058015C" w:rsidP="0058015C">
            <w:pPr>
              <w:jc w:val="both"/>
            </w:pPr>
            <w:r w:rsidRPr="00784545">
              <w:rPr>
                <w:rFonts w:ascii="Times New Roman" w:eastAsia="Times New Roman" w:hAnsi="Times New Roman" w:cs="Times New Roman"/>
                <w:sz w:val="20"/>
                <w:szCs w:val="20"/>
                <w:lang w:eastAsia="fr-FR"/>
              </w:rPr>
              <w:t>Prestation Intellectuelle</w:t>
            </w:r>
          </w:p>
        </w:tc>
        <w:tc>
          <w:tcPr>
            <w:tcW w:w="3686" w:type="dxa"/>
            <w:shd w:val="clear" w:color="000000" w:fill="FFFFFF"/>
          </w:tcPr>
          <w:p w:rsidR="0058015C" w:rsidRDefault="0058015C" w:rsidP="0058015C">
            <w:r w:rsidRPr="00CD01A2">
              <w:rPr>
                <w:rFonts w:ascii="Times New Roman" w:eastAsia="Times New Roman" w:hAnsi="Times New Roman" w:cs="Times New Roman"/>
                <w:sz w:val="20"/>
                <w:szCs w:val="20"/>
                <w:lang w:eastAsia="fr-FR"/>
              </w:rPr>
              <w:t>Consultation Candidats</w:t>
            </w:r>
          </w:p>
        </w:tc>
      </w:tr>
      <w:tr w:rsidR="0058015C" w:rsidRPr="006629F1" w:rsidTr="00D47465">
        <w:trPr>
          <w:trHeight w:val="311"/>
        </w:trPr>
        <w:tc>
          <w:tcPr>
            <w:tcW w:w="852" w:type="dxa"/>
            <w:shd w:val="clear" w:color="auto" w:fill="auto"/>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2100</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Solliciter une assistance technique pour l’analyse de la situation ENGAGE TB</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pPr>
              <w:jc w:val="both"/>
            </w:pPr>
            <w:r w:rsidRPr="00784545">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CD01A2">
              <w:rPr>
                <w:rFonts w:ascii="Times New Roman" w:eastAsia="Times New Roman" w:hAnsi="Times New Roman" w:cs="Times New Roman"/>
                <w:sz w:val="20"/>
                <w:szCs w:val="20"/>
                <w:lang w:eastAsia="fr-FR"/>
              </w:rPr>
              <w:t>Consultation Candidats</w:t>
            </w:r>
          </w:p>
        </w:tc>
      </w:tr>
      <w:bookmarkEnd w:id="0"/>
      <w:tr w:rsidR="0058015C" w:rsidRPr="006629F1" w:rsidTr="00D47465">
        <w:trPr>
          <w:trHeight w:val="557"/>
        </w:trPr>
        <w:tc>
          <w:tcPr>
            <w:tcW w:w="852" w:type="dxa"/>
            <w:shd w:val="clear" w:color="auto" w:fill="auto"/>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lastRenderedPageBreak/>
              <w:t>3028</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 xml:space="preserve">Recruter un consultant national pour la révision et traduction du guide technique et aides mémoires sur le diagnostic biologique du paludisme </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784545">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CD01A2">
              <w:rPr>
                <w:rFonts w:ascii="Times New Roman" w:eastAsia="Times New Roman" w:hAnsi="Times New Roman" w:cs="Times New Roman"/>
                <w:sz w:val="20"/>
                <w:szCs w:val="20"/>
                <w:lang w:eastAsia="fr-FR"/>
              </w:rPr>
              <w:t>Consultation Candidats</w:t>
            </w:r>
          </w:p>
        </w:tc>
      </w:tr>
      <w:tr w:rsidR="0058015C" w:rsidRPr="006629F1" w:rsidTr="00D47465">
        <w:trPr>
          <w:trHeight w:val="557"/>
        </w:trPr>
        <w:tc>
          <w:tcPr>
            <w:tcW w:w="852" w:type="dxa"/>
            <w:shd w:val="clear" w:color="auto" w:fill="auto"/>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5026</w:t>
            </w:r>
          </w:p>
        </w:tc>
        <w:tc>
          <w:tcPr>
            <w:tcW w:w="6520" w:type="dxa"/>
            <w:shd w:val="clear" w:color="auto" w:fill="auto"/>
          </w:tcPr>
          <w:p w:rsidR="0058015C" w:rsidRPr="00861BC9" w:rsidRDefault="0058015C" w:rsidP="0058015C">
            <w:pPr>
              <w:spacing w:after="0" w:line="240" w:lineRule="auto"/>
              <w:jc w:val="both"/>
              <w:rPr>
                <w:rFonts w:ascii="Times New Roman" w:eastAsia="Times New Roman" w:hAnsi="Times New Roman" w:cs="Times New Roman"/>
                <w:sz w:val="20"/>
                <w:szCs w:val="20"/>
                <w:lang w:eastAsia="fr-FR"/>
              </w:rPr>
            </w:pPr>
            <w:r>
              <w:rPr>
                <w:rFonts w:ascii="Times New Roman" w:hAnsi="Times New Roman" w:cs="Times New Roman"/>
                <w:sz w:val="20"/>
                <w:szCs w:val="20"/>
              </w:rPr>
              <w:t>A</w:t>
            </w:r>
            <w:r w:rsidRPr="00861BC9">
              <w:rPr>
                <w:rFonts w:ascii="Times New Roman" w:hAnsi="Times New Roman" w:cs="Times New Roman"/>
                <w:sz w:val="20"/>
                <w:szCs w:val="20"/>
              </w:rPr>
              <w:t>ssistance technique nationale au Service de Lutte Contre le Paludisme (SLP)</w:t>
            </w:r>
          </w:p>
        </w:tc>
        <w:tc>
          <w:tcPr>
            <w:tcW w:w="1559" w:type="dxa"/>
            <w:shd w:val="clear" w:color="auto" w:fill="auto"/>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tcPr>
          <w:p w:rsidR="0058015C" w:rsidRDefault="0058015C" w:rsidP="0058015C">
            <w:r w:rsidRPr="00934687">
              <w:rPr>
                <w:rFonts w:ascii="Times New Roman" w:eastAsia="Times New Roman" w:hAnsi="Times New Roman" w:cs="Times New Roman"/>
                <w:sz w:val="20"/>
                <w:szCs w:val="20"/>
                <w:lang w:eastAsia="fr-FR"/>
              </w:rPr>
              <w:t>Prestation Intellectuelle</w:t>
            </w:r>
          </w:p>
        </w:tc>
        <w:tc>
          <w:tcPr>
            <w:tcW w:w="3686" w:type="dxa"/>
            <w:shd w:val="clear" w:color="000000" w:fill="FFFFFF"/>
          </w:tcPr>
          <w:p w:rsidR="0058015C" w:rsidRPr="00CD01A2" w:rsidRDefault="0058015C" w:rsidP="0058015C">
            <w:pP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Reconduction de contrat</w:t>
            </w:r>
          </w:p>
        </w:tc>
      </w:tr>
      <w:tr w:rsidR="0058015C" w:rsidRPr="006629F1" w:rsidTr="00D47465">
        <w:trPr>
          <w:trHeight w:val="565"/>
        </w:trPr>
        <w:tc>
          <w:tcPr>
            <w:tcW w:w="852" w:type="dxa"/>
            <w:shd w:val="clear" w:color="auto" w:fill="auto"/>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5033</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Appuyer la révision des outils SNIS/DHIS2 pour mettre à jour les données et indicateurs des trois composante (Malaria, TB et VIH)</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93468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CD01A2">
              <w:rPr>
                <w:rFonts w:ascii="Times New Roman" w:eastAsia="Times New Roman" w:hAnsi="Times New Roman" w:cs="Times New Roman"/>
                <w:sz w:val="20"/>
                <w:szCs w:val="20"/>
                <w:lang w:eastAsia="fr-FR"/>
              </w:rPr>
              <w:t>Consultation Candidats</w:t>
            </w:r>
          </w:p>
        </w:tc>
      </w:tr>
      <w:tr w:rsidR="0058015C" w:rsidRPr="006629F1" w:rsidTr="00D47465">
        <w:trPr>
          <w:trHeight w:val="559"/>
        </w:trPr>
        <w:tc>
          <w:tcPr>
            <w:tcW w:w="852" w:type="dxa"/>
            <w:shd w:val="clear" w:color="auto" w:fill="auto"/>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5036</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 xml:space="preserve">Réaliser tous les deux ans une étude sur le comportement, attitude et pratique des populations sur le paludisme </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93468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Consultation Candidats</w:t>
            </w:r>
          </w:p>
        </w:tc>
      </w:tr>
      <w:tr w:rsidR="0058015C" w:rsidRPr="00A4729A" w:rsidTr="00D47465">
        <w:trPr>
          <w:trHeight w:val="913"/>
        </w:trPr>
        <w:tc>
          <w:tcPr>
            <w:tcW w:w="852" w:type="dxa"/>
            <w:shd w:val="clear" w:color="auto" w:fill="auto"/>
            <w:hideMark/>
          </w:tcPr>
          <w:p w:rsidR="0058015C" w:rsidRPr="00A4729A" w:rsidRDefault="0058015C" w:rsidP="0058015C">
            <w:pPr>
              <w:spacing w:after="0" w:line="240" w:lineRule="auto"/>
              <w:rPr>
                <w:rFonts w:ascii="Times New Roman" w:eastAsia="Times New Roman" w:hAnsi="Times New Roman" w:cs="Times New Roman"/>
                <w:sz w:val="20"/>
                <w:szCs w:val="20"/>
                <w:lang w:eastAsia="fr-FR"/>
              </w:rPr>
            </w:pPr>
            <w:r w:rsidRPr="00A4729A">
              <w:rPr>
                <w:rFonts w:ascii="Times New Roman" w:eastAsia="Times New Roman" w:hAnsi="Times New Roman" w:cs="Times New Roman"/>
                <w:sz w:val="20"/>
                <w:szCs w:val="20"/>
                <w:lang w:eastAsia="fr-FR"/>
              </w:rPr>
              <w:t>5066</w:t>
            </w:r>
          </w:p>
        </w:tc>
        <w:tc>
          <w:tcPr>
            <w:tcW w:w="6520" w:type="dxa"/>
            <w:shd w:val="clear" w:color="auto" w:fill="auto"/>
            <w:hideMark/>
          </w:tcPr>
          <w:p w:rsidR="0058015C" w:rsidRPr="00A4729A" w:rsidRDefault="0058015C" w:rsidP="0058015C">
            <w:pPr>
              <w:spacing w:after="0" w:line="240" w:lineRule="auto"/>
              <w:jc w:val="both"/>
              <w:rPr>
                <w:rFonts w:ascii="Times New Roman" w:eastAsia="Times New Roman" w:hAnsi="Times New Roman" w:cs="Times New Roman"/>
                <w:sz w:val="20"/>
                <w:szCs w:val="20"/>
                <w:lang w:eastAsia="fr-FR"/>
              </w:rPr>
            </w:pPr>
            <w:r w:rsidRPr="00A4729A">
              <w:rPr>
                <w:rFonts w:ascii="Times New Roman" w:eastAsia="Times New Roman" w:hAnsi="Times New Roman" w:cs="Times New Roman"/>
                <w:sz w:val="20"/>
                <w:szCs w:val="20"/>
                <w:lang w:eastAsia="fr-FR"/>
              </w:rPr>
              <w:t>Fournir une assistance technique programmatique nationale permanente (3 ans) pour appuyer le programme TB (Renforcement du processus gestionnaire, de la planification, de la coordination des interventions, etc. de l’Unité centrale)</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93468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CC1020">
              <w:rPr>
                <w:rFonts w:ascii="Times New Roman" w:eastAsia="Times New Roman" w:hAnsi="Times New Roman" w:cs="Times New Roman"/>
                <w:sz w:val="20"/>
                <w:szCs w:val="20"/>
                <w:lang w:eastAsia="fr-FR"/>
              </w:rPr>
              <w:t>Reconduction de contrat</w:t>
            </w:r>
          </w:p>
        </w:tc>
      </w:tr>
      <w:tr w:rsidR="0058015C" w:rsidRPr="00A4729A" w:rsidTr="00D47465">
        <w:trPr>
          <w:trHeight w:val="315"/>
        </w:trPr>
        <w:tc>
          <w:tcPr>
            <w:tcW w:w="852" w:type="dxa"/>
            <w:shd w:val="clear" w:color="auto" w:fill="auto"/>
            <w:hideMark/>
          </w:tcPr>
          <w:p w:rsidR="0058015C" w:rsidRPr="00A4729A" w:rsidRDefault="0058015C" w:rsidP="0058015C">
            <w:pPr>
              <w:spacing w:after="0" w:line="240" w:lineRule="auto"/>
              <w:rPr>
                <w:rFonts w:ascii="Times New Roman" w:eastAsia="Times New Roman" w:hAnsi="Times New Roman" w:cs="Times New Roman"/>
                <w:sz w:val="20"/>
                <w:szCs w:val="20"/>
                <w:lang w:eastAsia="fr-FR"/>
              </w:rPr>
            </w:pPr>
            <w:r w:rsidRPr="00A4729A">
              <w:rPr>
                <w:rFonts w:ascii="Times New Roman" w:eastAsia="Times New Roman" w:hAnsi="Times New Roman" w:cs="Times New Roman"/>
                <w:sz w:val="20"/>
                <w:szCs w:val="20"/>
                <w:lang w:eastAsia="fr-FR"/>
              </w:rPr>
              <w:t>5067</w:t>
            </w:r>
          </w:p>
        </w:tc>
        <w:tc>
          <w:tcPr>
            <w:tcW w:w="6520" w:type="dxa"/>
            <w:shd w:val="clear" w:color="auto" w:fill="auto"/>
            <w:hideMark/>
          </w:tcPr>
          <w:p w:rsidR="0058015C" w:rsidRPr="00A4729A" w:rsidRDefault="0058015C" w:rsidP="0058015C">
            <w:pPr>
              <w:spacing w:after="0" w:line="240" w:lineRule="auto"/>
              <w:jc w:val="both"/>
              <w:rPr>
                <w:rFonts w:ascii="Times New Roman" w:eastAsia="Times New Roman" w:hAnsi="Times New Roman" w:cs="Times New Roman"/>
                <w:sz w:val="20"/>
                <w:szCs w:val="20"/>
                <w:lang w:eastAsia="fr-FR"/>
              </w:rPr>
            </w:pPr>
            <w:r w:rsidRPr="00A4729A">
              <w:rPr>
                <w:rFonts w:ascii="Times New Roman" w:eastAsia="Times New Roman" w:hAnsi="Times New Roman" w:cs="Times New Roman"/>
                <w:sz w:val="20"/>
                <w:szCs w:val="20"/>
                <w:lang w:eastAsia="fr-FR"/>
              </w:rPr>
              <w:t> </w:t>
            </w:r>
            <w:r w:rsidRPr="00A4729A">
              <w:rPr>
                <w:rFonts w:ascii="Times New Roman" w:hAnsi="Times New Roman" w:cs="Times New Roman"/>
                <w:sz w:val="20"/>
                <w:szCs w:val="20"/>
              </w:rPr>
              <w:t>Fournir une assistante technique par un technicien supérieur en santé spécialisé en tuberculose pendant 3 ans</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93468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CC1020">
              <w:rPr>
                <w:rFonts w:ascii="Times New Roman" w:eastAsia="Times New Roman" w:hAnsi="Times New Roman" w:cs="Times New Roman"/>
                <w:sz w:val="20"/>
                <w:szCs w:val="20"/>
                <w:lang w:eastAsia="fr-FR"/>
              </w:rPr>
              <w:t>Reconduction de contrat</w:t>
            </w:r>
          </w:p>
        </w:tc>
      </w:tr>
      <w:tr w:rsidR="0058015C" w:rsidRPr="006629F1" w:rsidTr="00D47465">
        <w:trPr>
          <w:trHeight w:val="437"/>
        </w:trPr>
        <w:tc>
          <w:tcPr>
            <w:tcW w:w="852" w:type="dxa"/>
            <w:shd w:val="clear" w:color="auto" w:fill="auto"/>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5252</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AT pour la finalisation et l'accompagnement dans la mise en place du DHIS2</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93468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91278F">
              <w:rPr>
                <w:rFonts w:ascii="Times New Roman" w:eastAsia="Times New Roman" w:hAnsi="Times New Roman" w:cs="Times New Roman"/>
                <w:sz w:val="20"/>
                <w:szCs w:val="20"/>
                <w:lang w:eastAsia="fr-FR"/>
              </w:rPr>
              <w:t>Consultation Candidats</w:t>
            </w:r>
          </w:p>
        </w:tc>
      </w:tr>
      <w:tr w:rsidR="0058015C" w:rsidRPr="006629F1" w:rsidTr="00D47465">
        <w:trPr>
          <w:trHeight w:val="557"/>
        </w:trPr>
        <w:tc>
          <w:tcPr>
            <w:tcW w:w="852" w:type="dxa"/>
            <w:shd w:val="clear" w:color="auto" w:fill="auto"/>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5268</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AT pour appuyer à la décentralisation des soins et de la prise en charge des PVVIH</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93468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91278F">
              <w:rPr>
                <w:rFonts w:ascii="Times New Roman" w:eastAsia="Times New Roman" w:hAnsi="Times New Roman" w:cs="Times New Roman"/>
                <w:sz w:val="20"/>
                <w:szCs w:val="20"/>
                <w:lang w:eastAsia="fr-FR"/>
              </w:rPr>
              <w:t>Consultation Candidats</w:t>
            </w:r>
          </w:p>
        </w:tc>
      </w:tr>
      <w:tr w:rsidR="0058015C" w:rsidRPr="006629F1" w:rsidTr="00D47465">
        <w:trPr>
          <w:trHeight w:val="339"/>
        </w:trPr>
        <w:tc>
          <w:tcPr>
            <w:tcW w:w="852" w:type="dxa"/>
            <w:shd w:val="clear" w:color="auto" w:fill="auto"/>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1005</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 xml:space="preserve">Assistance Technique pour la mise en œuvre de la </w:t>
            </w:r>
            <w:proofErr w:type="spellStart"/>
            <w:r w:rsidRPr="006629F1">
              <w:rPr>
                <w:rFonts w:ascii="Times New Roman" w:eastAsia="Times New Roman" w:hAnsi="Times New Roman" w:cs="Times New Roman"/>
                <w:sz w:val="20"/>
                <w:szCs w:val="20"/>
                <w:lang w:eastAsia="fr-FR"/>
              </w:rPr>
              <w:t>Prep</w:t>
            </w:r>
            <w:proofErr w:type="spellEnd"/>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000000" w:fill="FFFFFF"/>
            <w:hideMark/>
          </w:tcPr>
          <w:p w:rsidR="0058015C" w:rsidRDefault="0058015C" w:rsidP="0058015C">
            <w:r w:rsidRPr="00934687">
              <w:rPr>
                <w:rFonts w:ascii="Times New Roman" w:eastAsia="Times New Roman" w:hAnsi="Times New Roman" w:cs="Times New Roman"/>
                <w:sz w:val="20"/>
                <w:szCs w:val="20"/>
                <w:lang w:eastAsia="fr-FR"/>
              </w:rPr>
              <w:t>Prestation Intellectuelle</w:t>
            </w:r>
          </w:p>
        </w:tc>
        <w:tc>
          <w:tcPr>
            <w:tcW w:w="3686" w:type="dxa"/>
            <w:shd w:val="clear" w:color="auto" w:fill="auto"/>
            <w:hideMark/>
          </w:tcPr>
          <w:p w:rsidR="0058015C" w:rsidRDefault="0058015C" w:rsidP="0058015C">
            <w:r w:rsidRPr="0091278F">
              <w:rPr>
                <w:rFonts w:ascii="Times New Roman" w:eastAsia="Times New Roman" w:hAnsi="Times New Roman" w:cs="Times New Roman"/>
                <w:sz w:val="20"/>
                <w:szCs w:val="20"/>
                <w:lang w:eastAsia="fr-FR"/>
              </w:rPr>
              <w:t>Consultation Candidats</w:t>
            </w:r>
          </w:p>
        </w:tc>
      </w:tr>
      <w:tr w:rsidR="0058015C" w:rsidRPr="006629F1" w:rsidTr="00D47465">
        <w:trPr>
          <w:trHeight w:val="274"/>
        </w:trPr>
        <w:tc>
          <w:tcPr>
            <w:tcW w:w="852" w:type="dxa"/>
            <w:shd w:val="clear" w:color="auto" w:fill="auto"/>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1036</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Reproduire  diffuser les outils de référence et de contre référence</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934687">
              <w:rPr>
                <w:rFonts w:ascii="Times New Roman" w:eastAsia="Times New Roman" w:hAnsi="Times New Roman" w:cs="Times New Roman"/>
                <w:sz w:val="20"/>
                <w:szCs w:val="20"/>
                <w:lang w:eastAsia="fr-FR"/>
              </w:rPr>
              <w:t>Prestation Intellectuelle</w:t>
            </w:r>
          </w:p>
        </w:tc>
        <w:tc>
          <w:tcPr>
            <w:tcW w:w="3686" w:type="dxa"/>
            <w:shd w:val="clear" w:color="auto" w:fill="auto"/>
            <w:hideMark/>
          </w:tcPr>
          <w:p w:rsidR="0058015C" w:rsidRDefault="0058015C" w:rsidP="0058015C">
            <w:r w:rsidRPr="0091278F">
              <w:rPr>
                <w:rFonts w:ascii="Times New Roman" w:eastAsia="Times New Roman" w:hAnsi="Times New Roman" w:cs="Times New Roman"/>
                <w:sz w:val="20"/>
                <w:szCs w:val="20"/>
                <w:lang w:eastAsia="fr-FR"/>
              </w:rPr>
              <w:t>Consultation Candidats</w:t>
            </w:r>
          </w:p>
        </w:tc>
      </w:tr>
      <w:tr w:rsidR="0058015C" w:rsidRPr="006629F1" w:rsidTr="00D47465">
        <w:trPr>
          <w:trHeight w:val="419"/>
        </w:trPr>
        <w:tc>
          <w:tcPr>
            <w:tcW w:w="852" w:type="dxa"/>
            <w:shd w:val="clear" w:color="000000" w:fill="FFFFFF"/>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1070</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Apporter une assistance Techni</w:t>
            </w:r>
            <w:r>
              <w:rPr>
                <w:rFonts w:ascii="Times New Roman" w:eastAsia="Times New Roman" w:hAnsi="Times New Roman" w:cs="Times New Roman"/>
                <w:sz w:val="20"/>
                <w:szCs w:val="20"/>
                <w:lang w:eastAsia="fr-FR"/>
              </w:rPr>
              <w:t xml:space="preserve">que pour la mise en œuvre de </w:t>
            </w:r>
            <w:r w:rsidRPr="006629F1">
              <w:rPr>
                <w:rFonts w:ascii="Times New Roman" w:eastAsia="Times New Roman" w:hAnsi="Times New Roman" w:cs="Times New Roman"/>
                <w:sz w:val="20"/>
                <w:szCs w:val="20"/>
                <w:lang w:eastAsia="fr-FR"/>
              </w:rPr>
              <w:t>l'autotest</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93468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91278F">
              <w:rPr>
                <w:rFonts w:ascii="Times New Roman" w:eastAsia="Times New Roman" w:hAnsi="Times New Roman" w:cs="Times New Roman"/>
                <w:sz w:val="20"/>
                <w:szCs w:val="20"/>
                <w:lang w:eastAsia="fr-FR"/>
              </w:rPr>
              <w:t>Consultation Candidats</w:t>
            </w:r>
          </w:p>
        </w:tc>
      </w:tr>
      <w:tr w:rsidR="0058015C" w:rsidRPr="006629F1" w:rsidTr="00D47465">
        <w:trPr>
          <w:trHeight w:val="1545"/>
        </w:trPr>
        <w:tc>
          <w:tcPr>
            <w:tcW w:w="852" w:type="dxa"/>
            <w:shd w:val="clear" w:color="000000" w:fill="FFFFFF"/>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lastRenderedPageBreak/>
              <w:t>1089</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Appuyer la conception, l’élaboration et la mise en œuvre de modèles de prestation de services différenciés des traitements antirétroviraux (TARV) au niveau de la communauté et des établissements de santé, à destination des patients hospitalisés ou en ambulatoire. Cela inclut la prise en charge différenciée des TARV pour répondre aux besoins de certaines populations telles que les adultes, les adolescents et les populations clés.</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93468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91278F">
              <w:rPr>
                <w:rFonts w:ascii="Times New Roman" w:eastAsia="Times New Roman" w:hAnsi="Times New Roman" w:cs="Times New Roman"/>
                <w:sz w:val="20"/>
                <w:szCs w:val="20"/>
                <w:lang w:eastAsia="fr-FR"/>
              </w:rPr>
              <w:t>Consultation Candidats</w:t>
            </w:r>
          </w:p>
        </w:tc>
      </w:tr>
      <w:tr w:rsidR="0058015C" w:rsidRPr="006629F1" w:rsidTr="00D47465">
        <w:trPr>
          <w:trHeight w:val="561"/>
        </w:trPr>
        <w:tc>
          <w:tcPr>
            <w:tcW w:w="852" w:type="dxa"/>
            <w:shd w:val="clear" w:color="000000" w:fill="FFFFFF"/>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1148</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Élaborer un guide sur la non-discrimination pour les pairs et les groupes de soutien VIH/TB et populations clés avec l’appui d’un ATN</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2647F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91278F">
              <w:rPr>
                <w:rFonts w:ascii="Times New Roman" w:eastAsia="Times New Roman" w:hAnsi="Times New Roman" w:cs="Times New Roman"/>
                <w:sz w:val="20"/>
                <w:szCs w:val="20"/>
                <w:lang w:eastAsia="fr-FR"/>
              </w:rPr>
              <w:t>Consultation Candidats</w:t>
            </w:r>
          </w:p>
        </w:tc>
      </w:tr>
      <w:tr w:rsidR="0058015C" w:rsidRPr="006629F1" w:rsidTr="00D47465">
        <w:trPr>
          <w:trHeight w:val="555"/>
        </w:trPr>
        <w:tc>
          <w:tcPr>
            <w:tcW w:w="852" w:type="dxa"/>
            <w:shd w:val="clear" w:color="auto" w:fill="auto"/>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2021</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Recruter un consultant international pour réactualiser le guide sur la TB enfant à l’an 1</w:t>
            </w:r>
          </w:p>
        </w:tc>
        <w:tc>
          <w:tcPr>
            <w:tcW w:w="1559" w:type="dxa"/>
            <w:shd w:val="clear" w:color="auto" w:fill="auto"/>
            <w:hideMark/>
          </w:tcPr>
          <w:p w:rsidR="0058015C" w:rsidRDefault="0058015C" w:rsidP="0058015C">
            <w:r w:rsidRPr="00925C64">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2647F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91278F">
              <w:rPr>
                <w:rFonts w:ascii="Times New Roman" w:eastAsia="Times New Roman" w:hAnsi="Times New Roman" w:cs="Times New Roman"/>
                <w:sz w:val="20"/>
                <w:szCs w:val="20"/>
                <w:lang w:eastAsia="fr-FR"/>
              </w:rPr>
              <w:t>Consultation Candidats</w:t>
            </w:r>
          </w:p>
        </w:tc>
      </w:tr>
      <w:tr w:rsidR="0058015C" w:rsidRPr="006629F1" w:rsidTr="00D47465">
        <w:trPr>
          <w:trHeight w:val="1196"/>
        </w:trPr>
        <w:tc>
          <w:tcPr>
            <w:tcW w:w="852" w:type="dxa"/>
            <w:shd w:val="clear" w:color="auto" w:fill="auto"/>
          </w:tcPr>
          <w:p w:rsidR="0058015C" w:rsidRPr="00A4729A" w:rsidRDefault="0058015C" w:rsidP="0058015C">
            <w:pPr>
              <w:rPr>
                <w:rFonts w:asciiTheme="majorBidi" w:hAnsiTheme="majorBidi" w:cstheme="majorBidi"/>
                <w:sz w:val="20"/>
                <w:szCs w:val="20"/>
              </w:rPr>
            </w:pPr>
            <w:r w:rsidRPr="00A4729A">
              <w:rPr>
                <w:rFonts w:asciiTheme="majorBidi" w:hAnsiTheme="majorBidi" w:cstheme="majorBidi"/>
                <w:sz w:val="20"/>
                <w:szCs w:val="20"/>
              </w:rPr>
              <w:t>2051</w:t>
            </w:r>
          </w:p>
        </w:tc>
        <w:tc>
          <w:tcPr>
            <w:tcW w:w="6520" w:type="dxa"/>
            <w:shd w:val="clear" w:color="auto" w:fill="auto"/>
          </w:tcPr>
          <w:p w:rsidR="0058015C" w:rsidRPr="00A4729A" w:rsidRDefault="0058015C" w:rsidP="0058015C">
            <w:pPr>
              <w:jc w:val="both"/>
              <w:rPr>
                <w:rFonts w:asciiTheme="majorBidi" w:hAnsiTheme="majorBidi" w:cstheme="majorBidi"/>
                <w:sz w:val="20"/>
                <w:szCs w:val="20"/>
              </w:rPr>
            </w:pPr>
            <w:r w:rsidRPr="00A4729A">
              <w:rPr>
                <w:rFonts w:asciiTheme="majorBidi" w:hAnsiTheme="majorBidi" w:cstheme="majorBidi"/>
                <w:sz w:val="20"/>
                <w:szCs w:val="20"/>
              </w:rPr>
              <w:t>Motiver  300 ASC pour un paquet de services communautaires (l’identification symptomatique de la tuberculose, suivi de traitement et la recherche des perdus de vue, relance des irréguliers, orientation des enfants contacts), suivi communautaire, causeries dans les VAD, DOTS communautaire)</w:t>
            </w:r>
          </w:p>
        </w:tc>
        <w:tc>
          <w:tcPr>
            <w:tcW w:w="1559" w:type="dxa"/>
            <w:shd w:val="clear" w:color="auto" w:fill="auto"/>
          </w:tcPr>
          <w:p w:rsidR="0058015C" w:rsidRDefault="0058015C" w:rsidP="0058015C">
            <w:r w:rsidRPr="0027088A">
              <w:rPr>
                <w:rFonts w:ascii="Times New Roman" w:eastAsia="Times New Roman" w:hAnsi="Times New Roman" w:cs="Times New Roman"/>
                <w:sz w:val="20"/>
                <w:szCs w:val="20"/>
                <w:lang w:eastAsia="fr-FR"/>
              </w:rPr>
              <w:t>Fonds Mondial</w:t>
            </w:r>
          </w:p>
        </w:tc>
        <w:tc>
          <w:tcPr>
            <w:tcW w:w="1843" w:type="dxa"/>
            <w:shd w:val="clear" w:color="000000" w:fill="FFFFFF"/>
          </w:tcPr>
          <w:p w:rsidR="0058015C" w:rsidRDefault="0058015C" w:rsidP="0058015C">
            <w:r w:rsidRPr="002647F7">
              <w:rPr>
                <w:rFonts w:ascii="Times New Roman" w:eastAsia="Times New Roman" w:hAnsi="Times New Roman" w:cs="Times New Roman"/>
                <w:sz w:val="20"/>
                <w:szCs w:val="20"/>
                <w:lang w:eastAsia="fr-FR"/>
              </w:rPr>
              <w:t>Prestation Intellectuelle</w:t>
            </w:r>
          </w:p>
        </w:tc>
        <w:tc>
          <w:tcPr>
            <w:tcW w:w="3686" w:type="dxa"/>
            <w:shd w:val="clear" w:color="000000" w:fill="FFFFFF"/>
          </w:tcPr>
          <w:p w:rsidR="0058015C" w:rsidRDefault="0058015C" w:rsidP="0058015C">
            <w:r w:rsidRPr="0091278F">
              <w:rPr>
                <w:rFonts w:ascii="Times New Roman" w:eastAsia="Times New Roman" w:hAnsi="Times New Roman" w:cs="Times New Roman"/>
                <w:sz w:val="20"/>
                <w:szCs w:val="20"/>
                <w:lang w:eastAsia="fr-FR"/>
              </w:rPr>
              <w:t>Consultation Candidats</w:t>
            </w:r>
          </w:p>
        </w:tc>
      </w:tr>
      <w:tr w:rsidR="0058015C" w:rsidRPr="006629F1" w:rsidTr="00D47465">
        <w:trPr>
          <w:trHeight w:val="315"/>
        </w:trPr>
        <w:tc>
          <w:tcPr>
            <w:tcW w:w="852" w:type="dxa"/>
            <w:shd w:val="clear" w:color="auto" w:fill="auto"/>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5263</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IBBS (UDI)</w:t>
            </w:r>
          </w:p>
        </w:tc>
        <w:tc>
          <w:tcPr>
            <w:tcW w:w="1559" w:type="dxa"/>
            <w:shd w:val="clear" w:color="auto" w:fill="auto"/>
            <w:hideMark/>
          </w:tcPr>
          <w:p w:rsidR="0058015C" w:rsidRDefault="0058015C" w:rsidP="0058015C">
            <w:r w:rsidRPr="0027088A">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2647F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181A96">
              <w:rPr>
                <w:rFonts w:ascii="Times New Roman" w:eastAsia="Times New Roman" w:hAnsi="Times New Roman" w:cs="Times New Roman"/>
                <w:sz w:val="20"/>
                <w:szCs w:val="20"/>
                <w:lang w:eastAsia="fr-FR"/>
              </w:rPr>
              <w:t>Consultation Candidats</w:t>
            </w:r>
          </w:p>
        </w:tc>
      </w:tr>
      <w:tr w:rsidR="0058015C" w:rsidRPr="006629F1" w:rsidTr="00D47465">
        <w:trPr>
          <w:trHeight w:val="315"/>
        </w:trPr>
        <w:tc>
          <w:tcPr>
            <w:tcW w:w="852" w:type="dxa"/>
            <w:shd w:val="clear" w:color="auto" w:fill="auto"/>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5267</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Organiser un audit de la file active</w:t>
            </w:r>
          </w:p>
        </w:tc>
        <w:tc>
          <w:tcPr>
            <w:tcW w:w="1559" w:type="dxa"/>
            <w:shd w:val="clear" w:color="auto" w:fill="auto"/>
            <w:hideMark/>
          </w:tcPr>
          <w:p w:rsidR="0058015C" w:rsidRDefault="0058015C" w:rsidP="0058015C">
            <w:r w:rsidRPr="00F7520C">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2647F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181A96">
              <w:rPr>
                <w:rFonts w:ascii="Times New Roman" w:eastAsia="Times New Roman" w:hAnsi="Times New Roman" w:cs="Times New Roman"/>
                <w:sz w:val="20"/>
                <w:szCs w:val="20"/>
                <w:lang w:eastAsia="fr-FR"/>
              </w:rPr>
              <w:t>Consultation Candidats</w:t>
            </w:r>
          </w:p>
        </w:tc>
      </w:tr>
      <w:tr w:rsidR="0058015C" w:rsidRPr="006629F1" w:rsidTr="00D47465">
        <w:trPr>
          <w:trHeight w:val="609"/>
        </w:trPr>
        <w:tc>
          <w:tcPr>
            <w:tcW w:w="852" w:type="dxa"/>
            <w:shd w:val="clear" w:color="auto" w:fill="auto"/>
            <w:hideMark/>
          </w:tcPr>
          <w:p w:rsidR="0058015C" w:rsidRPr="006629F1" w:rsidRDefault="0058015C" w:rsidP="0058015C">
            <w:pPr>
              <w:spacing w:after="0" w:line="240" w:lineRule="auto"/>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2024</w:t>
            </w:r>
          </w:p>
        </w:tc>
        <w:tc>
          <w:tcPr>
            <w:tcW w:w="6520" w:type="dxa"/>
            <w:shd w:val="clear" w:color="auto" w:fill="auto"/>
            <w:hideMark/>
          </w:tcPr>
          <w:p w:rsidR="0058015C" w:rsidRPr="006629F1" w:rsidRDefault="0058015C" w:rsidP="0058015C">
            <w:pPr>
              <w:spacing w:after="0" w:line="240" w:lineRule="auto"/>
              <w:jc w:val="both"/>
              <w:rPr>
                <w:rFonts w:ascii="Times New Roman" w:eastAsia="Times New Roman" w:hAnsi="Times New Roman" w:cs="Times New Roman"/>
                <w:sz w:val="20"/>
                <w:szCs w:val="20"/>
                <w:lang w:eastAsia="fr-FR"/>
              </w:rPr>
            </w:pPr>
            <w:r w:rsidRPr="006629F1">
              <w:rPr>
                <w:rFonts w:ascii="Times New Roman" w:eastAsia="Times New Roman" w:hAnsi="Times New Roman" w:cs="Times New Roman"/>
                <w:sz w:val="20"/>
                <w:szCs w:val="20"/>
                <w:lang w:eastAsia="fr-FR"/>
              </w:rPr>
              <w:t>Recruter un consultant international pour Intégrer les directives techniques TB chez l’enfant dans la formation des médecins et infirmiers à l’an 1</w:t>
            </w:r>
          </w:p>
        </w:tc>
        <w:tc>
          <w:tcPr>
            <w:tcW w:w="1559" w:type="dxa"/>
            <w:shd w:val="clear" w:color="auto" w:fill="auto"/>
            <w:hideMark/>
          </w:tcPr>
          <w:p w:rsidR="0058015C" w:rsidRDefault="0058015C" w:rsidP="0058015C">
            <w:r w:rsidRPr="00F7520C">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2647F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181A96">
              <w:rPr>
                <w:rFonts w:ascii="Times New Roman" w:eastAsia="Times New Roman" w:hAnsi="Times New Roman" w:cs="Times New Roman"/>
                <w:sz w:val="20"/>
                <w:szCs w:val="20"/>
                <w:lang w:eastAsia="fr-FR"/>
              </w:rPr>
              <w:t>Consultation Candidats</w:t>
            </w:r>
          </w:p>
        </w:tc>
      </w:tr>
      <w:tr w:rsidR="0058015C" w:rsidRPr="00A4729A" w:rsidTr="00D47465">
        <w:trPr>
          <w:trHeight w:val="545"/>
        </w:trPr>
        <w:tc>
          <w:tcPr>
            <w:tcW w:w="852" w:type="dxa"/>
            <w:shd w:val="clear" w:color="auto" w:fill="auto"/>
            <w:hideMark/>
          </w:tcPr>
          <w:p w:rsidR="0058015C" w:rsidRPr="00A4729A" w:rsidRDefault="0058015C" w:rsidP="0058015C">
            <w:pPr>
              <w:spacing w:after="0" w:line="240" w:lineRule="auto"/>
              <w:rPr>
                <w:rFonts w:asciiTheme="majorBidi" w:eastAsia="Times New Roman" w:hAnsiTheme="majorBidi" w:cstheme="majorBidi"/>
                <w:sz w:val="20"/>
                <w:szCs w:val="20"/>
                <w:lang w:eastAsia="fr-FR"/>
              </w:rPr>
            </w:pPr>
            <w:r w:rsidRPr="00A4729A">
              <w:rPr>
                <w:rFonts w:asciiTheme="majorBidi" w:eastAsia="Times New Roman" w:hAnsiTheme="majorBidi" w:cstheme="majorBidi"/>
                <w:sz w:val="20"/>
                <w:szCs w:val="20"/>
                <w:lang w:eastAsia="fr-FR"/>
              </w:rPr>
              <w:t>5264</w:t>
            </w:r>
          </w:p>
        </w:tc>
        <w:tc>
          <w:tcPr>
            <w:tcW w:w="6520" w:type="dxa"/>
            <w:shd w:val="clear" w:color="auto" w:fill="auto"/>
            <w:hideMark/>
          </w:tcPr>
          <w:p w:rsidR="0058015C" w:rsidRPr="00A4729A" w:rsidRDefault="0058015C" w:rsidP="0058015C">
            <w:pPr>
              <w:spacing w:after="0" w:line="240" w:lineRule="auto"/>
              <w:jc w:val="both"/>
              <w:rPr>
                <w:rFonts w:asciiTheme="majorBidi" w:eastAsia="Times New Roman" w:hAnsiTheme="majorBidi" w:cstheme="majorBidi"/>
                <w:sz w:val="20"/>
                <w:szCs w:val="20"/>
                <w:lang w:eastAsia="fr-FR"/>
              </w:rPr>
            </w:pPr>
            <w:r w:rsidRPr="00A4729A">
              <w:rPr>
                <w:rFonts w:asciiTheme="majorBidi" w:eastAsia="Times New Roman" w:hAnsiTheme="majorBidi" w:cstheme="majorBidi"/>
                <w:sz w:val="20"/>
                <w:szCs w:val="20"/>
                <w:lang w:eastAsia="fr-FR"/>
              </w:rPr>
              <w:t>Etude sur la contribution du secteur privé dans la lutte contre les 03 maladies et sur la collaboration avec le secteur public</w:t>
            </w:r>
          </w:p>
        </w:tc>
        <w:tc>
          <w:tcPr>
            <w:tcW w:w="1559" w:type="dxa"/>
            <w:shd w:val="clear" w:color="auto" w:fill="auto"/>
            <w:hideMark/>
          </w:tcPr>
          <w:p w:rsidR="0058015C" w:rsidRDefault="0058015C" w:rsidP="0058015C">
            <w:r w:rsidRPr="00F7520C">
              <w:rPr>
                <w:rFonts w:ascii="Times New Roman" w:eastAsia="Times New Roman" w:hAnsi="Times New Roman" w:cs="Times New Roman"/>
                <w:sz w:val="20"/>
                <w:szCs w:val="20"/>
                <w:lang w:eastAsia="fr-FR"/>
              </w:rPr>
              <w:t>Fonds Mondial</w:t>
            </w:r>
          </w:p>
        </w:tc>
        <w:tc>
          <w:tcPr>
            <w:tcW w:w="1843" w:type="dxa"/>
            <w:shd w:val="clear" w:color="auto" w:fill="auto"/>
            <w:hideMark/>
          </w:tcPr>
          <w:p w:rsidR="0058015C" w:rsidRDefault="0058015C" w:rsidP="0058015C">
            <w:r w:rsidRPr="002647F7">
              <w:rPr>
                <w:rFonts w:ascii="Times New Roman" w:eastAsia="Times New Roman" w:hAnsi="Times New Roman" w:cs="Times New Roman"/>
                <w:sz w:val="20"/>
                <w:szCs w:val="20"/>
                <w:lang w:eastAsia="fr-FR"/>
              </w:rPr>
              <w:t>Prestation Intellectuelle</w:t>
            </w:r>
          </w:p>
        </w:tc>
        <w:tc>
          <w:tcPr>
            <w:tcW w:w="3686" w:type="dxa"/>
            <w:shd w:val="clear" w:color="000000" w:fill="FFFFFF"/>
            <w:hideMark/>
          </w:tcPr>
          <w:p w:rsidR="0058015C" w:rsidRDefault="0058015C" w:rsidP="0058015C">
            <w:r w:rsidRPr="00181A96">
              <w:rPr>
                <w:rFonts w:ascii="Times New Roman" w:eastAsia="Times New Roman" w:hAnsi="Times New Roman" w:cs="Times New Roman"/>
                <w:sz w:val="20"/>
                <w:szCs w:val="20"/>
                <w:lang w:eastAsia="fr-FR"/>
              </w:rPr>
              <w:t>Consultation Candidats</w:t>
            </w:r>
          </w:p>
        </w:tc>
      </w:tr>
      <w:tr w:rsidR="0058015C" w:rsidRPr="00A4729A" w:rsidTr="008A0267">
        <w:trPr>
          <w:trHeight w:val="509"/>
        </w:trPr>
        <w:tc>
          <w:tcPr>
            <w:tcW w:w="852" w:type="dxa"/>
            <w:shd w:val="clear" w:color="auto" w:fill="auto"/>
          </w:tcPr>
          <w:p w:rsidR="0058015C" w:rsidRPr="00A4729A" w:rsidRDefault="0058015C" w:rsidP="0058015C">
            <w:pPr>
              <w:spacing w:after="0" w:line="240" w:lineRule="auto"/>
              <w:rPr>
                <w:rFonts w:asciiTheme="majorBidi" w:eastAsia="Times New Roman" w:hAnsiTheme="majorBidi" w:cstheme="majorBidi"/>
                <w:sz w:val="20"/>
                <w:szCs w:val="20"/>
                <w:lang w:eastAsia="fr-FR"/>
              </w:rPr>
            </w:pPr>
            <w:r w:rsidRPr="00A4729A">
              <w:rPr>
                <w:rFonts w:asciiTheme="majorBidi" w:eastAsia="Times New Roman" w:hAnsiTheme="majorBidi" w:cstheme="majorBidi"/>
                <w:sz w:val="20"/>
                <w:szCs w:val="20"/>
                <w:lang w:eastAsia="fr-FR"/>
              </w:rPr>
              <w:t>5314</w:t>
            </w:r>
          </w:p>
        </w:tc>
        <w:tc>
          <w:tcPr>
            <w:tcW w:w="6520" w:type="dxa"/>
            <w:shd w:val="clear" w:color="auto" w:fill="auto"/>
          </w:tcPr>
          <w:p w:rsidR="0058015C" w:rsidRPr="008A0267" w:rsidRDefault="0058015C" w:rsidP="0058015C">
            <w:pPr>
              <w:spacing w:line="240" w:lineRule="auto"/>
              <w:jc w:val="both"/>
              <w:rPr>
                <w:rFonts w:asciiTheme="majorBidi" w:hAnsiTheme="majorBidi" w:cstheme="majorBidi"/>
                <w:color w:val="000000"/>
                <w:sz w:val="20"/>
                <w:szCs w:val="20"/>
              </w:rPr>
            </w:pPr>
            <w:r w:rsidRPr="00A4729A">
              <w:rPr>
                <w:rFonts w:asciiTheme="majorBidi" w:hAnsiTheme="majorBidi" w:cstheme="majorBidi"/>
                <w:color w:val="000000"/>
                <w:sz w:val="20"/>
                <w:szCs w:val="20"/>
              </w:rPr>
              <w:t>Assurer une assistance technique National en appui aux trois composantes pour la mise en œuvre de la subvention</w:t>
            </w:r>
          </w:p>
        </w:tc>
        <w:tc>
          <w:tcPr>
            <w:tcW w:w="1559" w:type="dxa"/>
            <w:shd w:val="clear" w:color="auto" w:fill="auto"/>
          </w:tcPr>
          <w:p w:rsidR="0058015C" w:rsidRDefault="0058015C" w:rsidP="0058015C">
            <w:r w:rsidRPr="00F7520C">
              <w:rPr>
                <w:rFonts w:ascii="Times New Roman" w:eastAsia="Times New Roman" w:hAnsi="Times New Roman" w:cs="Times New Roman"/>
                <w:sz w:val="20"/>
                <w:szCs w:val="20"/>
                <w:lang w:eastAsia="fr-FR"/>
              </w:rPr>
              <w:t>Fonds Mondial</w:t>
            </w:r>
          </w:p>
        </w:tc>
        <w:tc>
          <w:tcPr>
            <w:tcW w:w="1843" w:type="dxa"/>
            <w:shd w:val="clear" w:color="auto" w:fill="auto"/>
          </w:tcPr>
          <w:p w:rsidR="0058015C" w:rsidRDefault="0058015C" w:rsidP="0058015C">
            <w:r w:rsidRPr="002647F7">
              <w:rPr>
                <w:rFonts w:ascii="Times New Roman" w:eastAsia="Times New Roman" w:hAnsi="Times New Roman" w:cs="Times New Roman"/>
                <w:sz w:val="20"/>
                <w:szCs w:val="20"/>
                <w:lang w:eastAsia="fr-FR"/>
              </w:rPr>
              <w:t>Prestation Intellectuelle</w:t>
            </w:r>
          </w:p>
        </w:tc>
        <w:tc>
          <w:tcPr>
            <w:tcW w:w="3686" w:type="dxa"/>
            <w:shd w:val="clear" w:color="000000" w:fill="FFFFFF"/>
          </w:tcPr>
          <w:p w:rsidR="0058015C" w:rsidRDefault="0058015C" w:rsidP="0058015C">
            <w:r w:rsidRPr="00181A96">
              <w:rPr>
                <w:rFonts w:ascii="Times New Roman" w:eastAsia="Times New Roman" w:hAnsi="Times New Roman" w:cs="Times New Roman"/>
                <w:sz w:val="20"/>
                <w:szCs w:val="20"/>
                <w:lang w:eastAsia="fr-FR"/>
              </w:rPr>
              <w:t>Consultation Candidats</w:t>
            </w:r>
          </w:p>
        </w:tc>
      </w:tr>
      <w:tr w:rsidR="008A0267" w:rsidRPr="00A4729A" w:rsidTr="00764A3A">
        <w:trPr>
          <w:trHeight w:val="509"/>
        </w:trPr>
        <w:tc>
          <w:tcPr>
            <w:tcW w:w="14460" w:type="dxa"/>
            <w:gridSpan w:val="5"/>
            <w:shd w:val="clear" w:color="auto" w:fill="auto"/>
          </w:tcPr>
          <w:p w:rsidR="008A0267" w:rsidRPr="005222AC" w:rsidRDefault="008A0267" w:rsidP="008A0267">
            <w:pPr>
              <w:pStyle w:val="NormalWeb"/>
              <w:spacing w:before="0" w:beforeAutospacing="0" w:after="0" w:afterAutospacing="0"/>
              <w:jc w:val="both"/>
              <w:rPr>
                <w:sz w:val="22"/>
                <w:szCs w:val="22"/>
              </w:rPr>
            </w:pPr>
            <w:r w:rsidRPr="005222AC">
              <w:rPr>
                <w:rFonts w:asciiTheme="majorBidi" w:hAnsiTheme="majorBidi" w:cstheme="majorBidi"/>
                <w:sz w:val="22"/>
                <w:szCs w:val="22"/>
              </w:rPr>
              <w:t>Les candidats aux appels à la concurrence annoncés sont priés de manifester dès à présent par écrit leurs intérêts pour les contrats envisagés, en transmettant leurs dossiers de présentation et leurs coordonnées complètes (tel, e-mail) au Président de la Commiss</w:t>
            </w:r>
            <w:r>
              <w:rPr>
                <w:rFonts w:asciiTheme="majorBidi" w:hAnsiTheme="majorBidi" w:cstheme="majorBidi"/>
                <w:sz w:val="22"/>
                <w:szCs w:val="22"/>
              </w:rPr>
              <w:t>ion des Achats du</w:t>
            </w:r>
            <w:r w:rsidRPr="005222AC">
              <w:rPr>
                <w:color w:val="000000"/>
                <w:sz w:val="22"/>
                <w:szCs w:val="22"/>
              </w:rPr>
              <w:t> Secrétariat  Exécutif National de Lutte Contre le SIDA (SENLS) à l’adresse suivante :  </w:t>
            </w:r>
          </w:p>
          <w:p w:rsidR="008A0267" w:rsidRPr="005222AC" w:rsidRDefault="008A0267" w:rsidP="008A0267">
            <w:pPr>
              <w:pStyle w:val="NormalWeb"/>
              <w:spacing w:before="0" w:beforeAutospacing="0" w:after="0" w:afterAutospacing="0"/>
              <w:jc w:val="both"/>
              <w:rPr>
                <w:sz w:val="22"/>
                <w:szCs w:val="22"/>
              </w:rPr>
            </w:pPr>
            <w:r w:rsidRPr="005222AC">
              <w:rPr>
                <w:color w:val="000000"/>
                <w:sz w:val="22"/>
                <w:szCs w:val="22"/>
              </w:rPr>
              <w:lastRenderedPageBreak/>
              <w:t xml:space="preserve">ZRE-ND-417 </w:t>
            </w:r>
            <w:proofErr w:type="spellStart"/>
            <w:r w:rsidRPr="005222AC">
              <w:rPr>
                <w:color w:val="000000"/>
                <w:sz w:val="22"/>
                <w:szCs w:val="22"/>
              </w:rPr>
              <w:t>Tevragh</w:t>
            </w:r>
            <w:proofErr w:type="spellEnd"/>
            <w:r w:rsidRPr="005222AC">
              <w:rPr>
                <w:color w:val="000000"/>
                <w:sz w:val="22"/>
                <w:szCs w:val="22"/>
              </w:rPr>
              <w:t xml:space="preserve"> </w:t>
            </w:r>
            <w:proofErr w:type="spellStart"/>
            <w:r w:rsidRPr="005222AC">
              <w:rPr>
                <w:color w:val="000000"/>
                <w:sz w:val="22"/>
                <w:szCs w:val="22"/>
              </w:rPr>
              <w:t>Zeina</w:t>
            </w:r>
            <w:proofErr w:type="spellEnd"/>
            <w:r w:rsidRPr="005222AC">
              <w:rPr>
                <w:color w:val="000000"/>
                <w:sz w:val="22"/>
                <w:szCs w:val="22"/>
              </w:rPr>
              <w:t xml:space="preserve"> Nouakchott Ouest, B.P: 5161 NOUAKCHOTT</w:t>
            </w:r>
            <w:r w:rsidRPr="005222AC">
              <w:rPr>
                <w:sz w:val="22"/>
                <w:szCs w:val="22"/>
              </w:rPr>
              <w:t xml:space="preserve">, </w:t>
            </w:r>
            <w:r w:rsidRPr="005222AC">
              <w:rPr>
                <w:color w:val="000000"/>
                <w:sz w:val="22"/>
                <w:szCs w:val="22"/>
              </w:rPr>
              <w:t xml:space="preserve">Tél : 45 24 12 71, E-mail : </w:t>
            </w:r>
            <w:hyperlink r:id="rId5" w:history="1">
              <w:r w:rsidRPr="005222AC">
                <w:rPr>
                  <w:rStyle w:val="Lienhypertexte"/>
                  <w:sz w:val="22"/>
                  <w:szCs w:val="22"/>
                </w:rPr>
                <w:t>reception@senlsmr.org</w:t>
              </w:r>
            </w:hyperlink>
          </w:p>
          <w:p w:rsidR="008A0267" w:rsidRPr="00A4729A" w:rsidRDefault="008A0267" w:rsidP="008A0267">
            <w:pPr>
              <w:spacing w:after="0" w:line="240" w:lineRule="auto"/>
              <w:rPr>
                <w:rFonts w:asciiTheme="majorBidi" w:eastAsia="Times New Roman" w:hAnsiTheme="majorBidi" w:cstheme="majorBidi"/>
                <w:sz w:val="20"/>
                <w:szCs w:val="20"/>
                <w:lang w:eastAsia="fr-FR"/>
              </w:rPr>
            </w:pPr>
            <w:r w:rsidRPr="005222AC">
              <w:rPr>
                <w:rFonts w:asciiTheme="majorBidi" w:hAnsiTheme="majorBidi" w:cstheme="majorBidi"/>
              </w:rPr>
              <w:t>Ce plan d’achat est à caractère indicatif</w:t>
            </w:r>
          </w:p>
        </w:tc>
      </w:tr>
    </w:tbl>
    <w:p w:rsidR="006629F1" w:rsidRDefault="006629F1" w:rsidP="00A4729A">
      <w:pPr>
        <w:spacing w:line="240" w:lineRule="auto"/>
        <w:rPr>
          <w:rFonts w:asciiTheme="majorBidi" w:hAnsiTheme="majorBidi" w:cstheme="majorBidi"/>
          <w:sz w:val="20"/>
          <w:szCs w:val="20"/>
        </w:rPr>
      </w:pPr>
    </w:p>
    <w:p w:rsidR="004378D6" w:rsidRPr="004378D6" w:rsidRDefault="004378D6" w:rsidP="004378D6">
      <w:pPr>
        <w:spacing w:line="240" w:lineRule="auto"/>
        <w:jc w:val="center"/>
        <w:rPr>
          <w:rFonts w:asciiTheme="majorBidi" w:hAnsiTheme="majorBidi" w:cstheme="majorBidi"/>
          <w:b/>
          <w:bCs/>
          <w:sz w:val="20"/>
          <w:szCs w:val="20"/>
        </w:rPr>
      </w:pPr>
    </w:p>
    <w:sectPr w:rsidR="004378D6" w:rsidRPr="004378D6" w:rsidSect="006629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F1"/>
    <w:rsid w:val="002A0F66"/>
    <w:rsid w:val="002F5705"/>
    <w:rsid w:val="00321A78"/>
    <w:rsid w:val="003E4261"/>
    <w:rsid w:val="004378D6"/>
    <w:rsid w:val="0058015C"/>
    <w:rsid w:val="00620C2E"/>
    <w:rsid w:val="00637193"/>
    <w:rsid w:val="006629F1"/>
    <w:rsid w:val="00686F8C"/>
    <w:rsid w:val="007853DC"/>
    <w:rsid w:val="007D4794"/>
    <w:rsid w:val="00861BC9"/>
    <w:rsid w:val="008A0267"/>
    <w:rsid w:val="008B09B6"/>
    <w:rsid w:val="008D7CBD"/>
    <w:rsid w:val="008E5C2D"/>
    <w:rsid w:val="00973EBC"/>
    <w:rsid w:val="00980671"/>
    <w:rsid w:val="00A350E0"/>
    <w:rsid w:val="00A4729A"/>
    <w:rsid w:val="00A85245"/>
    <w:rsid w:val="00B26358"/>
    <w:rsid w:val="00B47640"/>
    <w:rsid w:val="00B858ED"/>
    <w:rsid w:val="00C202C8"/>
    <w:rsid w:val="00D47465"/>
    <w:rsid w:val="00D76D5F"/>
    <w:rsid w:val="00DA6BCA"/>
    <w:rsid w:val="00DF5CF3"/>
    <w:rsid w:val="00F25D2E"/>
    <w:rsid w:val="00F5493B"/>
    <w:rsid w:val="00F70B98"/>
    <w:rsid w:val="00FB10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CB5DE-8D0E-4F2E-9A3F-CB06C68E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51">
    <w:name w:val="Titre 51"/>
    <w:basedOn w:val="Normal"/>
    <w:uiPriority w:val="1"/>
    <w:qFormat/>
    <w:rsid w:val="006629F1"/>
    <w:pPr>
      <w:widowControl w:val="0"/>
      <w:autoSpaceDE w:val="0"/>
      <w:autoSpaceDN w:val="0"/>
      <w:adjustRightInd w:val="0"/>
      <w:spacing w:after="0" w:line="240" w:lineRule="auto"/>
      <w:ind w:left="118"/>
      <w:outlineLvl w:val="4"/>
    </w:pPr>
    <w:rPr>
      <w:rFonts w:ascii="Times New Roman" w:eastAsiaTheme="minorEastAsia" w:hAnsi="Times New Roman" w:cs="Times New Roman"/>
      <w:b/>
      <w:bCs/>
      <w:sz w:val="24"/>
      <w:szCs w:val="24"/>
      <w:u w:val="single"/>
      <w:lang w:eastAsia="fr-FR"/>
    </w:rPr>
  </w:style>
  <w:style w:type="paragraph" w:customStyle="1" w:styleId="TableParagraph">
    <w:name w:val="Table Paragraph"/>
    <w:basedOn w:val="Normal"/>
    <w:uiPriority w:val="1"/>
    <w:qFormat/>
    <w:rsid w:val="006629F1"/>
    <w:pPr>
      <w:widowControl w:val="0"/>
      <w:autoSpaceDE w:val="0"/>
      <w:autoSpaceDN w:val="0"/>
      <w:adjustRightInd w:val="0"/>
      <w:spacing w:after="0" w:line="240" w:lineRule="auto"/>
    </w:pPr>
    <w:rPr>
      <w:rFonts w:ascii="Times New Roman" w:eastAsiaTheme="minorEastAsia" w:hAnsi="Times New Roman" w:cs="Times New Roman"/>
      <w:sz w:val="24"/>
      <w:szCs w:val="24"/>
      <w:lang w:eastAsia="fr-FR"/>
    </w:rPr>
  </w:style>
  <w:style w:type="paragraph" w:styleId="Textedebulles">
    <w:name w:val="Balloon Text"/>
    <w:basedOn w:val="Normal"/>
    <w:link w:val="TextedebullesCar"/>
    <w:uiPriority w:val="99"/>
    <w:semiHidden/>
    <w:unhideWhenUsed/>
    <w:rsid w:val="00973E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3EBC"/>
    <w:rPr>
      <w:rFonts w:ascii="Segoe UI" w:hAnsi="Segoe UI" w:cs="Segoe UI"/>
      <w:sz w:val="18"/>
      <w:szCs w:val="18"/>
    </w:rPr>
  </w:style>
  <w:style w:type="paragraph" w:styleId="NormalWeb">
    <w:name w:val="Normal (Web)"/>
    <w:basedOn w:val="Normal"/>
    <w:uiPriority w:val="99"/>
    <w:unhideWhenUsed/>
    <w:rsid w:val="008A02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A0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485737">
      <w:bodyDiv w:val="1"/>
      <w:marLeft w:val="0"/>
      <w:marRight w:val="0"/>
      <w:marTop w:val="0"/>
      <w:marBottom w:val="0"/>
      <w:divBdr>
        <w:top w:val="none" w:sz="0" w:space="0" w:color="auto"/>
        <w:left w:val="none" w:sz="0" w:space="0" w:color="auto"/>
        <w:bottom w:val="none" w:sz="0" w:space="0" w:color="auto"/>
        <w:right w:val="none" w:sz="0" w:space="0" w:color="auto"/>
      </w:divBdr>
    </w:div>
    <w:div w:id="549273026">
      <w:bodyDiv w:val="1"/>
      <w:marLeft w:val="0"/>
      <w:marRight w:val="0"/>
      <w:marTop w:val="0"/>
      <w:marBottom w:val="0"/>
      <w:divBdr>
        <w:top w:val="none" w:sz="0" w:space="0" w:color="auto"/>
        <w:left w:val="none" w:sz="0" w:space="0" w:color="auto"/>
        <w:bottom w:val="none" w:sz="0" w:space="0" w:color="auto"/>
        <w:right w:val="none" w:sz="0" w:space="0" w:color="auto"/>
      </w:divBdr>
    </w:div>
    <w:div w:id="782193521">
      <w:bodyDiv w:val="1"/>
      <w:marLeft w:val="0"/>
      <w:marRight w:val="0"/>
      <w:marTop w:val="0"/>
      <w:marBottom w:val="0"/>
      <w:divBdr>
        <w:top w:val="none" w:sz="0" w:space="0" w:color="auto"/>
        <w:left w:val="none" w:sz="0" w:space="0" w:color="auto"/>
        <w:bottom w:val="none" w:sz="0" w:space="0" w:color="auto"/>
        <w:right w:val="none" w:sz="0" w:space="0" w:color="auto"/>
      </w:divBdr>
    </w:div>
    <w:div w:id="1203710033">
      <w:bodyDiv w:val="1"/>
      <w:marLeft w:val="0"/>
      <w:marRight w:val="0"/>
      <w:marTop w:val="0"/>
      <w:marBottom w:val="0"/>
      <w:divBdr>
        <w:top w:val="none" w:sz="0" w:space="0" w:color="auto"/>
        <w:left w:val="none" w:sz="0" w:space="0" w:color="auto"/>
        <w:bottom w:val="none" w:sz="0" w:space="0" w:color="auto"/>
        <w:right w:val="none" w:sz="0" w:space="0" w:color="auto"/>
      </w:divBdr>
    </w:div>
    <w:div w:id="1838035675">
      <w:bodyDiv w:val="1"/>
      <w:marLeft w:val="0"/>
      <w:marRight w:val="0"/>
      <w:marTop w:val="0"/>
      <w:marBottom w:val="0"/>
      <w:divBdr>
        <w:top w:val="none" w:sz="0" w:space="0" w:color="auto"/>
        <w:left w:val="none" w:sz="0" w:space="0" w:color="auto"/>
        <w:bottom w:val="none" w:sz="0" w:space="0" w:color="auto"/>
        <w:right w:val="none" w:sz="0" w:space="0" w:color="auto"/>
      </w:divBdr>
    </w:div>
    <w:div w:id="19032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eption@senlsmr.org"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4758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Ely</dc:creator>
  <cp:keywords/>
  <dc:description/>
  <cp:lastModifiedBy>HP</cp:lastModifiedBy>
  <cp:revision>3</cp:revision>
  <cp:lastPrinted>2022-06-08T15:30:00Z</cp:lastPrinted>
  <dcterms:created xsi:type="dcterms:W3CDTF">2022-11-16T10:56:00Z</dcterms:created>
  <dcterms:modified xsi:type="dcterms:W3CDTF">2022-11-16T10:59:00Z</dcterms:modified>
</cp:coreProperties>
</file>