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211" w:type="dxa"/>
        <w:tblCellMar>
          <w:left w:w="70" w:type="dxa"/>
          <w:right w:w="70" w:type="dxa"/>
        </w:tblCellMar>
        <w:tblLook w:val="04A0"/>
      </w:tblPr>
      <w:tblGrid>
        <w:gridCol w:w="1752"/>
        <w:gridCol w:w="3760"/>
        <w:gridCol w:w="1200"/>
        <w:gridCol w:w="1919"/>
        <w:gridCol w:w="1200"/>
        <w:gridCol w:w="1540"/>
        <w:gridCol w:w="1840"/>
      </w:tblGrid>
      <w:tr w:rsidR="008818BB" w:rsidRPr="008818BB" w:rsidTr="00F66507">
        <w:trPr>
          <w:trHeight w:val="300"/>
        </w:trPr>
        <w:tc>
          <w:tcPr>
            <w:tcW w:w="86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</w:pPr>
            <w:r w:rsidRPr="00F75026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  <w:t>REPUBLIQUE ISLAMIQUE DE MAURITANIE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</w:pPr>
            <w:bookmarkStart w:id="0" w:name="_GoBack"/>
            <w:bookmarkEnd w:id="0"/>
          </w:p>
        </w:tc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F75026">
              <w:rPr>
                <w:rFonts w:ascii="Calibri" w:eastAsia="Times New Roman" w:hAnsi="Calibri" w:cs="Calibri"/>
                <w:b/>
                <w:bCs/>
                <w:sz w:val="20"/>
                <w:szCs w:val="20"/>
                <w:u w:val="single"/>
                <w:lang w:eastAsia="fr-FR"/>
              </w:rPr>
              <w:t>Honneur</w:t>
            </w:r>
            <w:r w:rsidR="00F75026" w:rsidRPr="00F750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  <w:t xml:space="preserve">– </w:t>
            </w:r>
            <w:r w:rsidR="00F75026" w:rsidRPr="00F75026">
              <w:rPr>
                <w:rFonts w:ascii="Calibri" w:eastAsia="Times New Roman" w:hAnsi="Calibri" w:cs="Calibri"/>
                <w:b/>
                <w:bCs/>
                <w:sz w:val="20"/>
                <w:szCs w:val="20"/>
                <w:u w:val="single"/>
                <w:lang w:eastAsia="fr-FR"/>
              </w:rPr>
              <w:t xml:space="preserve">Fraternité </w:t>
            </w:r>
            <w:r w:rsidRPr="00F7502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  <w:t>-</w:t>
            </w:r>
            <w:r w:rsidRPr="00F75026">
              <w:rPr>
                <w:rFonts w:ascii="Calibri" w:eastAsia="Times New Roman" w:hAnsi="Calibri" w:cs="Calibri"/>
                <w:b/>
                <w:bCs/>
                <w:sz w:val="20"/>
                <w:szCs w:val="20"/>
                <w:u w:val="single"/>
                <w:lang w:eastAsia="fr-FR"/>
              </w:rPr>
              <w:t>Justice</w:t>
            </w:r>
          </w:p>
        </w:tc>
      </w:tr>
      <w:tr w:rsidR="008818BB" w:rsidRPr="008818BB" w:rsidTr="00F66507">
        <w:trPr>
          <w:trHeight w:val="300"/>
        </w:trPr>
        <w:tc>
          <w:tcPr>
            <w:tcW w:w="86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</w:pPr>
            <w:r w:rsidRPr="00F75026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  <w:t>Ministère d</w:t>
            </w:r>
            <w:r w:rsidR="007A775C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  <w:t xml:space="preserve">e L'Agriculture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8818BB" w:rsidRPr="008818BB" w:rsidTr="00F66507">
        <w:trPr>
          <w:trHeight w:val="300"/>
        </w:trPr>
        <w:tc>
          <w:tcPr>
            <w:tcW w:w="86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</w:pPr>
            <w:r w:rsidRPr="00F75026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  <w:t>Centre National de Lutte Antiacridienne et Antiaviaire (CNLAA)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8818BB" w:rsidRPr="008818BB" w:rsidTr="00F66507">
        <w:trPr>
          <w:trHeight w:val="300"/>
        </w:trPr>
        <w:tc>
          <w:tcPr>
            <w:tcW w:w="1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fr-FR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fr-FR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F75026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8818BB" w:rsidRPr="008818BB" w:rsidTr="00F66507">
        <w:trPr>
          <w:trHeight w:val="300"/>
        </w:trPr>
        <w:tc>
          <w:tcPr>
            <w:tcW w:w="1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8818BB" w:rsidRPr="008818BB" w:rsidTr="00F66507">
        <w:trPr>
          <w:trHeight w:val="300"/>
        </w:trPr>
        <w:tc>
          <w:tcPr>
            <w:tcW w:w="1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8818BB" w:rsidRPr="008818BB" w:rsidTr="00F66507">
        <w:trPr>
          <w:trHeight w:val="300"/>
        </w:trPr>
        <w:tc>
          <w:tcPr>
            <w:tcW w:w="1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8818BB" w:rsidRPr="008818BB" w:rsidTr="00F66507">
        <w:trPr>
          <w:trHeight w:val="552"/>
        </w:trPr>
        <w:tc>
          <w:tcPr>
            <w:tcW w:w="13211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48"/>
                <w:szCs w:val="48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48"/>
                <w:szCs w:val="48"/>
                <w:lang w:eastAsia="fr-FR"/>
              </w:rPr>
              <w:t>Plan Annuel des Achats</w:t>
            </w:r>
          </w:p>
        </w:tc>
      </w:tr>
      <w:tr w:rsidR="008818BB" w:rsidRPr="008818BB" w:rsidTr="00F66507">
        <w:trPr>
          <w:trHeight w:val="552"/>
        </w:trPr>
        <w:tc>
          <w:tcPr>
            <w:tcW w:w="13211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48"/>
                <w:szCs w:val="48"/>
                <w:lang w:eastAsia="fr-FR"/>
              </w:rPr>
            </w:pPr>
          </w:p>
        </w:tc>
      </w:tr>
      <w:tr w:rsidR="008818BB" w:rsidRPr="008818BB" w:rsidTr="00F66507">
        <w:trPr>
          <w:trHeight w:val="525"/>
        </w:trPr>
        <w:tc>
          <w:tcPr>
            <w:tcW w:w="1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48"/>
                <w:szCs w:val="48"/>
                <w:lang w:eastAsia="fr-FR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40"/>
                <w:szCs w:val="4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40"/>
                <w:szCs w:val="40"/>
                <w:lang w:eastAsia="fr-FR"/>
              </w:rPr>
              <w:t>2021</w:t>
            </w: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345F05" w:rsidP="008818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40"/>
                <w:szCs w:val="40"/>
                <w:lang w:eastAsia="fr-FR"/>
              </w:rPr>
            </w:pPr>
            <w:r>
              <w:rPr>
                <w:rFonts w:ascii="Arial" w:eastAsia="Times New Roman" w:hAnsi="Arial" w:cs="Arial"/>
                <w:b/>
                <w:bCs/>
                <w:sz w:val="40"/>
                <w:szCs w:val="40"/>
                <w:lang w:eastAsia="fr-FR"/>
              </w:rPr>
              <w:t xml:space="preserve">Actualisé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8818BB" w:rsidRPr="008818BB" w:rsidTr="00F66507">
        <w:trPr>
          <w:trHeight w:val="300"/>
        </w:trPr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8818BB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Désignation</w:t>
            </w:r>
          </w:p>
        </w:tc>
        <w:tc>
          <w:tcPr>
            <w:tcW w:w="3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Objet de la dépense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Imputation budgétaire </w:t>
            </w:r>
          </w:p>
        </w:tc>
        <w:tc>
          <w:tcPr>
            <w:tcW w:w="1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Type de contrat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Mode de sélection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Date prévisionnelle de lancement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18BB" w:rsidRPr="008818BB" w:rsidRDefault="008818BB" w:rsidP="008818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Date prévisionnelle d'attribution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Réhabilitation de bâtiments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 </w:t>
            </w:r>
          </w:p>
        </w:tc>
      </w:tr>
      <w:tr w:rsidR="008818BB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Dallage des passages entre le bâtiment principal et le parking des véhicules et camions (côté Est)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Travaux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104F05" w:rsidP="00104F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05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7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104F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23/0</w:t>
            </w:r>
            <w:r w:rsidR="00104F05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7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Construction des abris pour les véhicules avec dallage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F76A4E" w:rsidP="00F76A4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02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8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F76A4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20/08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Réhabilitation, confection et montage des portes pour les abris des camions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06/09/21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17/09/21</w:t>
            </w:r>
          </w:p>
        </w:tc>
      </w:tr>
      <w:tr w:rsidR="00F66507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6507" w:rsidRPr="008818BB" w:rsidRDefault="00F66507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6507" w:rsidRPr="008818BB" w:rsidRDefault="00F66507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Clôture en grillage du complexe Riyad (magasin central)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6507" w:rsidRPr="008818BB" w:rsidRDefault="00F66507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6507" w:rsidRPr="008818BB" w:rsidRDefault="00F66507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6507" w:rsidRPr="008818BB" w:rsidRDefault="00F66507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6507" w:rsidRPr="008818BB" w:rsidRDefault="00F66507" w:rsidP="0033769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14/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6507" w:rsidRPr="008818BB" w:rsidRDefault="00F66507" w:rsidP="0033769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30/06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8818BB" w:rsidRPr="008818BB" w:rsidTr="00F66507">
        <w:trPr>
          <w:trHeight w:val="127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7A6D5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Réhabilitation et Peinture générale du bâtiment central et des annexes de la station de recherche à Akjoujt et la confe</w:t>
            </w:r>
            <w:r w:rsidR="007A6D5A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ct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ion d'un </w:t>
            </w:r>
            <w:r w:rsidR="007A6D5A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abri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pour le </w:t>
            </w:r>
            <w:r w:rsidR="007A6D5A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groupeélectrogène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F66507" w:rsidP="00F66507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14/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F66507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30/06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8818BB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lastRenderedPageBreak/>
              <w:t>Matériel mobilier de bureau et informatique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Achat de matériel informatique et des tablettes prospection aviaire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12/07/21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23/07/21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Matériel de Communication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8818BB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Radios HF et accessoires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Fourniture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5D6958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73276F" w:rsidRDefault="008818BB" w:rsidP="005D695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highlight w:val="yellow"/>
                <w:lang w:eastAsia="fr-FR"/>
              </w:rPr>
            </w:pPr>
            <w:r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</w:t>
            </w:r>
            <w:r w:rsidR="005D6958"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 w:rsidR="005D6958"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8</w:t>
            </w:r>
            <w:r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5D6958" w:rsidP="005D695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31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8</w:t>
            </w:r>
            <w:r w:rsidR="008818BB"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Acquisition d'un système de téléconférence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5D6958" w:rsidRDefault="005D6958" w:rsidP="005D6958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5</w:t>
            </w:r>
            <w:r w:rsidR="008818BB"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7</w:t>
            </w:r>
            <w:r w:rsidR="008818BB"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5D6958" w:rsidRDefault="005D6958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</w:t>
            </w:r>
            <w:r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7</w:t>
            </w:r>
            <w:r w:rsidR="008818BB" w:rsidRPr="005D6958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8818BB" w:rsidRPr="008818BB" w:rsidTr="00F66507">
        <w:trPr>
          <w:trHeight w:val="102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Autres acquisitions (matériel d'exploitation)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Système de pulvérisation aérienne muni d'un DGPS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Fourniture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16/08/21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27/08/21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Appareils de pulvérisation montés sur véhicules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Fourniture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16/08/21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17/09/21</w:t>
            </w:r>
          </w:p>
        </w:tc>
      </w:tr>
      <w:tr w:rsidR="008818BB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Appareils de pulvérisation à dos (AU8000)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16/08/21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27/08/21</w:t>
            </w:r>
          </w:p>
        </w:tc>
      </w:tr>
      <w:tr w:rsidR="008818BB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Appareils de pulvérisation portatifs (Micro-ULVA)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18BB" w:rsidRPr="008818BB" w:rsidRDefault="008818BB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04/10/21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18BB" w:rsidRPr="008818BB" w:rsidRDefault="008818BB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22/10/21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Pompe Japy (électrique, manuelle)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F0CF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04/10/21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F0CF3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22/10/21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Matériel de Campings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C01BBE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AB76E1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Acquisition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de matériels de cuisine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Fourniture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7/05/21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AB76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04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Autres fournitures spécifiques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Filets japonais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Fourniture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AB76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4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AB76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30/0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Détonateur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3E44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4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3E44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30/0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lastRenderedPageBreak/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Achat de bandes réfléchissantes (oiseaux)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3E44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4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3E44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30/0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Acquisition des équipements pour le LABO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06/09/21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16/09/21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Pièces de rechange des appareils de pulvérisation montés sur véhicules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04/10/21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14/10/21</w:t>
            </w:r>
          </w:p>
        </w:tc>
      </w:tr>
      <w:tr w:rsidR="00C01BBE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Achat de pesticide (fourniture spécifique)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Test de conformité des pesticides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AB76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01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AB76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11/0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Achat de pesticide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04/10/21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24/10/21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Achat du bio-pesticide (NOVACRID)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21/06/21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11/07/21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Achat Solvesso (traitement emballage vide)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10/05/21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30/05/21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Achat antidote (écotoxicologie)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Fourniture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10/05/21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0/05/21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Entretien matériel d'exploitation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7F2F4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F66507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Entretien et acquisition de matériel de froid (réfrigérateurs)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33769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05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33769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23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7F2F4A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Entretien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et acquisition du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matériel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de sécurité incendie (extincteurs)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C652C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05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C652C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23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Entretien et Réparation mat. de transport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8818BB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Pièces de rechange camions Unimog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Fourniture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01/07/21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21/07/21</w:t>
            </w:r>
          </w:p>
        </w:tc>
      </w:tr>
      <w:tr w:rsidR="00C01BBE" w:rsidRPr="008818BB" w:rsidTr="00F66507">
        <w:trPr>
          <w:trHeight w:val="25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Pneumatique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AONS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14/06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30/06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Entretien matériel et mobilier de bureau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Etudes et Recherches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C01BBE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Fourniture des moyens nécessaires pour un élevage de masse du Criquet pèlerin au niveau d’Akjoujt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16/08/21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26/08/21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lastRenderedPageBreak/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Réalisation de tests expérimentaux (lutte biologique)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16/08/21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26/08/21</w:t>
            </w:r>
          </w:p>
        </w:tc>
      </w:tr>
      <w:tr w:rsidR="00C01BBE" w:rsidRPr="008818BB" w:rsidTr="00F66507">
        <w:trPr>
          <w:trHeight w:val="765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Documentation générale et technique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Conception du site web du CNLAA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Prestation de service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5C50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02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8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5C50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20/0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8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F66507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F66507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Panneaux de signalisation</w:t>
            </w:r>
            <w:r w:rsidRPr="00F66507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Budget Etat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33769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14/06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33769A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30/06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  <w:tr w:rsidR="00C01BBE" w:rsidRPr="008818BB" w:rsidTr="00F66507">
        <w:trPr>
          <w:trHeight w:val="510"/>
        </w:trPr>
        <w:tc>
          <w:tcPr>
            <w:tcW w:w="1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Impression des carnets de prospection et posters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 xml:space="preserve">    ''         ''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1BBE" w:rsidRPr="008818BB" w:rsidRDefault="00C01BBE" w:rsidP="008818B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Consultation fournisseur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8818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07/06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1BBE" w:rsidRPr="008818BB" w:rsidRDefault="00C01BBE" w:rsidP="005C50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18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6</w:t>
            </w:r>
            <w:r w:rsidRPr="008818BB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/21</w:t>
            </w:r>
          </w:p>
        </w:tc>
      </w:tr>
    </w:tbl>
    <w:p w:rsidR="00EB24EE" w:rsidRDefault="00EB24EE"/>
    <w:p w:rsidR="00CC252F" w:rsidRDefault="00CC252F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295919" w:rsidP="00295919">
      <w:pPr>
        <w:pStyle w:val="Paragraphedeliste"/>
        <w:tabs>
          <w:tab w:val="left" w:pos="5280"/>
        </w:tabs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80C04" w:rsidRDefault="00F80C04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B24EE" w:rsidRDefault="00EB24EE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97BA0">
        <w:rPr>
          <w:rFonts w:ascii="Times New Roman" w:hAnsi="Times New Roman" w:cs="Times New Roman"/>
          <w:sz w:val="24"/>
          <w:szCs w:val="24"/>
        </w:rPr>
        <w:t xml:space="preserve">Dans le cadre de </w:t>
      </w:r>
      <w:r>
        <w:rPr>
          <w:rFonts w:ascii="Times New Roman" w:hAnsi="Times New Roman" w:cs="Times New Roman"/>
          <w:sz w:val="24"/>
          <w:szCs w:val="24"/>
        </w:rPr>
        <w:t>la mise en œuvre du P</w:t>
      </w:r>
      <w:r w:rsidRPr="00297BA0">
        <w:rPr>
          <w:rFonts w:ascii="Times New Roman" w:hAnsi="Times New Roman" w:cs="Times New Roman"/>
          <w:sz w:val="24"/>
          <w:szCs w:val="24"/>
        </w:rPr>
        <w:t>lan d’action</w:t>
      </w:r>
      <w:r>
        <w:rPr>
          <w:rFonts w:ascii="Times New Roman" w:hAnsi="Times New Roman" w:cs="Times New Roman"/>
          <w:sz w:val="24"/>
          <w:szCs w:val="24"/>
        </w:rPr>
        <w:t xml:space="preserve"> annuel du Centre National de Lutte Antiacridienne et Antiaviaire (CNLAA) au titre </w:t>
      </w:r>
      <w:r w:rsidRPr="00297BA0">
        <w:rPr>
          <w:rFonts w:ascii="Times New Roman" w:hAnsi="Times New Roman" w:cs="Times New Roman"/>
          <w:sz w:val="24"/>
          <w:szCs w:val="24"/>
        </w:rPr>
        <w:t>de</w:t>
      </w:r>
      <w:r>
        <w:rPr>
          <w:rFonts w:ascii="Times New Roman" w:hAnsi="Times New Roman" w:cs="Times New Roman"/>
          <w:sz w:val="24"/>
          <w:szCs w:val="24"/>
        </w:rPr>
        <w:t xml:space="preserve"> l’année </w:t>
      </w:r>
      <w:r w:rsidRPr="00297BA0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297BA0">
        <w:rPr>
          <w:rFonts w:ascii="Times New Roman" w:hAnsi="Times New Roman" w:cs="Times New Roman"/>
          <w:sz w:val="24"/>
          <w:szCs w:val="24"/>
        </w:rPr>
        <w:t>, et conformément aux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BA0">
        <w:rPr>
          <w:rFonts w:ascii="Times New Roman" w:hAnsi="Times New Roman" w:cs="Times New Roman"/>
          <w:sz w:val="24"/>
          <w:szCs w:val="24"/>
        </w:rPr>
        <w:t>principes</w:t>
      </w:r>
      <w:r>
        <w:rPr>
          <w:rFonts w:ascii="Times New Roman" w:hAnsi="Times New Roman" w:cs="Times New Roman"/>
          <w:sz w:val="24"/>
          <w:szCs w:val="24"/>
        </w:rPr>
        <w:t xml:space="preserve"> du manuel de procédures de dépenses publiques inférieures au seuil de compétence des commissions de passation des marchés, le CNLAA met à la disposition du public concerné le présent Plan annuel d'achats pour l’année 2021. </w:t>
      </w:r>
    </w:p>
    <w:p w:rsidR="00EB24EE" w:rsidRDefault="00EB24EE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B24EE" w:rsidRDefault="00EB24EE" w:rsidP="00EB24EE">
      <w:pPr>
        <w:pStyle w:val="Paragraphedeliste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Les fournisseurs intéressés sont invités à manifester leur intérêt pour les différentes rubriques du présent plan. </w:t>
      </w:r>
    </w:p>
    <w:p w:rsidR="00EB24EE" w:rsidRDefault="00F011F2" w:rsidP="00A07569">
      <w:r>
        <w:rPr>
          <w:noProof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47" o:spid="_x0000_s1026" type="#_x0000_t202" style="position:absolute;margin-left:150.75pt;margin-top:27.85pt;width:569.25pt;height:176.25pt;z-index:-251658752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" filled="f">
            <v:textbox inset="0,0,0,0">
              <w:txbxContent>
                <w:p w:rsidR="00104F05" w:rsidRDefault="00104F05" w:rsidP="00EB24EE">
                  <w:pPr>
                    <w:pStyle w:val="Corpsdetexte"/>
                    <w:spacing w:before="2"/>
                    <w:rPr>
                      <w:sz w:val="34"/>
                    </w:rPr>
                  </w:pPr>
                </w:p>
                <w:p w:rsidR="00104F05" w:rsidRPr="009D767F" w:rsidRDefault="00104F05" w:rsidP="00EB24EE">
                  <w:pPr>
                    <w:spacing w:before="1"/>
                    <w:ind w:left="144"/>
                    <w:rPr>
                      <w:rFonts w:ascii="Times New Roman" w:hAnsi="Times New Roman" w:cs="Times New Roman"/>
                      <w:b/>
                      <w:i/>
                      <w:sz w:val="24"/>
                    </w:rPr>
                  </w:pPr>
                  <w:r w:rsidRPr="009D767F">
                    <w:rPr>
                      <w:rFonts w:ascii="Times New Roman" w:hAnsi="Times New Roman" w:cs="Times New Roman"/>
                      <w:b/>
                      <w:i/>
                      <w:sz w:val="24"/>
                    </w:rPr>
                    <w:t>Précisions :</w:t>
                  </w:r>
                </w:p>
                <w:p w:rsidR="00104F05" w:rsidRPr="009D767F" w:rsidRDefault="00104F05" w:rsidP="00EB24EE">
                  <w:pPr>
                    <w:pStyle w:val="Corpsdetexte"/>
                    <w:numPr>
                      <w:ilvl w:val="0"/>
                      <w:numId w:val="1"/>
                    </w:numPr>
                    <w:tabs>
                      <w:tab w:val="left" w:pos="2121"/>
                    </w:tabs>
                    <w:rPr>
                      <w:lang w:val="fr-FR"/>
                    </w:rPr>
                  </w:pPr>
                  <w:r w:rsidRPr="009D767F">
                    <w:rPr>
                      <w:lang w:val="fr-FR"/>
                    </w:rPr>
                    <w:t>Ce plan est prévisionnel et indicatif,</w:t>
                  </w:r>
                </w:p>
                <w:p w:rsidR="00104F05" w:rsidRPr="009D767F" w:rsidRDefault="00104F05" w:rsidP="00EB24EE">
                  <w:pPr>
                    <w:pStyle w:val="Corpsdetexte"/>
                    <w:numPr>
                      <w:ilvl w:val="0"/>
                      <w:numId w:val="1"/>
                    </w:numPr>
                    <w:tabs>
                      <w:tab w:val="left" w:pos="2121"/>
                    </w:tabs>
                    <w:rPr>
                      <w:lang w:val="fr-FR"/>
                    </w:rPr>
                  </w:pPr>
                  <w:r w:rsidRPr="009D767F">
                    <w:rPr>
                      <w:lang w:val="fr-FR"/>
                    </w:rPr>
                    <w:t xml:space="preserve">les postulants éventuels sont priés de se faire enregistrer auprès de l’Autorité Contractante en indiquant leurs domaines d’activités, leurs références, leurs adresses et leurs contacts téléphoniques et électroniques. </w:t>
                  </w:r>
                </w:p>
                <w:p w:rsidR="00104F05" w:rsidRPr="009D767F" w:rsidRDefault="00104F05" w:rsidP="00EB24EE">
                  <w:pPr>
                    <w:pStyle w:val="Corpsdetexte"/>
                    <w:tabs>
                      <w:tab w:val="left" w:pos="2121"/>
                    </w:tabs>
                    <w:rPr>
                      <w:lang w:val="fr-FR"/>
                    </w:rPr>
                  </w:pPr>
                </w:p>
                <w:p w:rsidR="00104F05" w:rsidRPr="009D767F" w:rsidRDefault="00104F05" w:rsidP="00EB24EE">
                  <w:pPr>
                    <w:pStyle w:val="Corpsdetexte"/>
                    <w:tabs>
                      <w:tab w:val="left" w:pos="2121"/>
                    </w:tabs>
                    <w:rPr>
                      <w:lang w:val="fr-FR"/>
                    </w:rPr>
                  </w:pPr>
                  <w:r w:rsidRPr="009D767F">
                    <w:rPr>
                      <w:lang w:val="fr-FR"/>
                    </w:rPr>
                    <w:t xml:space="preserve">L’adresse complète de </w:t>
                  </w:r>
                  <w:r w:rsidRPr="009D767F">
                    <w:rPr>
                      <w:spacing w:val="-4"/>
                      <w:lang w:val="fr-FR"/>
                    </w:rPr>
                    <w:t xml:space="preserve">la </w:t>
                  </w:r>
                  <w:r>
                    <w:rPr>
                      <w:lang w:val="fr-FR"/>
                    </w:rPr>
                    <w:t>CI</w:t>
                  </w:r>
                  <w:r w:rsidRPr="009D767F">
                    <w:rPr>
                      <w:lang w:val="fr-FR"/>
                    </w:rPr>
                    <w:t>A</w:t>
                  </w:r>
                  <w:r>
                    <w:rPr>
                      <w:lang w:val="fr-FR"/>
                    </w:rPr>
                    <w:t>IS</w:t>
                  </w:r>
                  <w:r w:rsidRPr="009D767F">
                    <w:rPr>
                      <w:lang w:val="fr-FR"/>
                    </w:rPr>
                    <w:t xml:space="preserve"> du CNLAA :</w:t>
                  </w:r>
                </w:p>
                <w:p w:rsidR="00104F05" w:rsidRPr="009D767F" w:rsidRDefault="00104F05" w:rsidP="00EB24EE">
                  <w:pPr>
                    <w:pStyle w:val="Corpsdetexte"/>
                    <w:tabs>
                      <w:tab w:val="left" w:pos="2121"/>
                    </w:tabs>
                    <w:rPr>
                      <w:lang w:val="fr-FR"/>
                    </w:rPr>
                  </w:pPr>
                  <w:r w:rsidRPr="009D767F">
                    <w:rPr>
                      <w:lang w:val="fr-FR"/>
                    </w:rPr>
                    <w:t xml:space="preserve">Centre National de Lutte Antiacridienne et Antiaviaire, Dar Naïm, Tensoueilem, Nouakchott </w:t>
                  </w:r>
                </w:p>
                <w:p w:rsidR="00104F05" w:rsidRPr="009D767F" w:rsidRDefault="00104F05" w:rsidP="00EB24EE">
                  <w:pPr>
                    <w:pStyle w:val="Corpsdetexte"/>
                    <w:tabs>
                      <w:tab w:val="left" w:pos="2121"/>
                    </w:tabs>
                    <w:rPr>
                      <w:lang w:val="fr-FR"/>
                    </w:rPr>
                  </w:pPr>
                  <w:r w:rsidRPr="009D767F">
                    <w:rPr>
                      <w:lang w:val="fr-FR"/>
                    </w:rPr>
                    <w:t>Mauritanie</w:t>
                  </w:r>
                </w:p>
                <w:p w:rsidR="00104F05" w:rsidRPr="009D767F" w:rsidRDefault="00104F05" w:rsidP="00EB24EE">
                  <w:pPr>
                    <w:pStyle w:val="Corpsdetexte"/>
                    <w:tabs>
                      <w:tab w:val="left" w:pos="2121"/>
                    </w:tabs>
                    <w:rPr>
                      <w:lang w:val="fr-FR"/>
                    </w:rPr>
                  </w:pPr>
                  <w:r w:rsidRPr="009D767F">
                    <w:rPr>
                      <w:lang w:val="fr-FR"/>
                    </w:rPr>
                    <w:t xml:space="preserve">Mail :  </w:t>
                  </w:r>
                  <w:r>
                    <w:rPr>
                      <w:lang w:val="fr-FR"/>
                    </w:rPr>
                    <w:t>CIAIS</w:t>
                  </w:r>
                  <w:r w:rsidRPr="00745067">
                    <w:rPr>
                      <w:lang w:val="fr-FR"/>
                    </w:rPr>
                    <w:t xml:space="preserve">CNLAA@yahoo.fr </w:t>
                  </w:r>
                  <w:r w:rsidRPr="009D767F">
                    <w:rPr>
                      <w:lang w:val="fr-FR"/>
                    </w:rPr>
                    <w:t xml:space="preserve">Tél : 45 24 48 55 </w:t>
                  </w:r>
                </w:p>
              </w:txbxContent>
            </v:textbox>
            <w10:wrap type="topAndBottom" anchorx="page"/>
          </v:shape>
        </w:pict>
      </w:r>
    </w:p>
    <w:sectPr w:rsidR="00EB24EE" w:rsidSect="008818BB">
      <w:foot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1083" w:rsidRDefault="006F1083" w:rsidP="005D6239">
      <w:pPr>
        <w:spacing w:after="0" w:line="240" w:lineRule="auto"/>
      </w:pPr>
      <w:r>
        <w:separator/>
      </w:r>
    </w:p>
  </w:endnote>
  <w:endnote w:type="continuationSeparator" w:id="1">
    <w:p w:rsidR="006F1083" w:rsidRDefault="006F1083" w:rsidP="005D62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93181"/>
      <w:docPartObj>
        <w:docPartGallery w:val="Page Numbers (Bottom of Page)"/>
        <w:docPartUnique/>
      </w:docPartObj>
    </w:sdtPr>
    <w:sdtContent>
      <w:p w:rsidR="00104F05" w:rsidRDefault="00F011F2">
        <w:pPr>
          <w:pStyle w:val="Pieddepage"/>
        </w:pPr>
        <w:fldSimple w:instr=" PAGE   \* MERGEFORMAT ">
          <w:r w:rsidR="00C01BBE">
            <w:rPr>
              <w:noProof/>
            </w:rPr>
            <w:t>3</w:t>
          </w:r>
        </w:fldSimple>
      </w:p>
    </w:sdtContent>
  </w:sdt>
  <w:p w:rsidR="00104F05" w:rsidRDefault="00104F05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1083" w:rsidRDefault="006F1083" w:rsidP="005D6239">
      <w:pPr>
        <w:spacing w:after="0" w:line="240" w:lineRule="auto"/>
      </w:pPr>
      <w:r>
        <w:separator/>
      </w:r>
    </w:p>
  </w:footnote>
  <w:footnote w:type="continuationSeparator" w:id="1">
    <w:p w:rsidR="006F1083" w:rsidRDefault="006F1083" w:rsidP="005D62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42D6D"/>
    <w:multiLevelType w:val="hybridMultilevel"/>
    <w:tmpl w:val="4292606E"/>
    <w:lvl w:ilvl="0" w:tplc="CD6090B6">
      <w:start w:val="1"/>
      <w:numFmt w:val="decimal"/>
      <w:lvlText w:val="%1."/>
      <w:lvlJc w:val="left"/>
      <w:pPr>
        <w:ind w:left="1845" w:hanging="260"/>
      </w:pPr>
      <w:rPr>
        <w:rFonts w:ascii="Times New Roman" w:eastAsia="Times New Roman" w:hAnsi="Times New Roman" w:cs="Times New Roman"/>
        <w:b/>
        <w:bCs/>
        <w:spacing w:val="-7"/>
        <w:w w:val="99"/>
        <w:sz w:val="24"/>
        <w:szCs w:val="24"/>
        <w:lang w:val="en-US" w:eastAsia="en-US" w:bidi="en-US"/>
      </w:rPr>
    </w:lvl>
    <w:lvl w:ilvl="1" w:tplc="B450F038">
      <w:numFmt w:val="bullet"/>
      <w:lvlText w:val="•"/>
      <w:lvlJc w:val="left"/>
      <w:pPr>
        <w:ind w:left="2569" w:hanging="260"/>
      </w:pPr>
      <w:rPr>
        <w:rFonts w:hint="default"/>
        <w:lang w:val="en-US" w:eastAsia="en-US" w:bidi="en-US"/>
      </w:rPr>
    </w:lvl>
    <w:lvl w:ilvl="2" w:tplc="4FD28720">
      <w:numFmt w:val="bullet"/>
      <w:lvlText w:val="•"/>
      <w:lvlJc w:val="left"/>
      <w:pPr>
        <w:ind w:left="3299" w:hanging="260"/>
      </w:pPr>
      <w:rPr>
        <w:rFonts w:hint="default"/>
        <w:lang w:val="en-US" w:eastAsia="en-US" w:bidi="en-US"/>
      </w:rPr>
    </w:lvl>
    <w:lvl w:ilvl="3" w:tplc="423C6F3C">
      <w:numFmt w:val="bullet"/>
      <w:lvlText w:val="•"/>
      <w:lvlJc w:val="left"/>
      <w:pPr>
        <w:ind w:left="4028" w:hanging="260"/>
      </w:pPr>
      <w:rPr>
        <w:rFonts w:hint="default"/>
        <w:lang w:val="en-US" w:eastAsia="en-US" w:bidi="en-US"/>
      </w:rPr>
    </w:lvl>
    <w:lvl w:ilvl="4" w:tplc="F44CA956">
      <w:numFmt w:val="bullet"/>
      <w:lvlText w:val="•"/>
      <w:lvlJc w:val="left"/>
      <w:pPr>
        <w:ind w:left="4758" w:hanging="260"/>
      </w:pPr>
      <w:rPr>
        <w:rFonts w:hint="default"/>
        <w:lang w:val="en-US" w:eastAsia="en-US" w:bidi="en-US"/>
      </w:rPr>
    </w:lvl>
    <w:lvl w:ilvl="5" w:tplc="EDE8767E">
      <w:numFmt w:val="bullet"/>
      <w:lvlText w:val="•"/>
      <w:lvlJc w:val="left"/>
      <w:pPr>
        <w:ind w:left="5487" w:hanging="260"/>
      </w:pPr>
      <w:rPr>
        <w:rFonts w:hint="default"/>
        <w:lang w:val="en-US" w:eastAsia="en-US" w:bidi="en-US"/>
      </w:rPr>
    </w:lvl>
    <w:lvl w:ilvl="6" w:tplc="4FA4DBFE">
      <w:numFmt w:val="bullet"/>
      <w:lvlText w:val="•"/>
      <w:lvlJc w:val="left"/>
      <w:pPr>
        <w:ind w:left="6217" w:hanging="260"/>
      </w:pPr>
      <w:rPr>
        <w:rFonts w:hint="default"/>
        <w:lang w:val="en-US" w:eastAsia="en-US" w:bidi="en-US"/>
      </w:rPr>
    </w:lvl>
    <w:lvl w:ilvl="7" w:tplc="37C4AD94">
      <w:numFmt w:val="bullet"/>
      <w:lvlText w:val="•"/>
      <w:lvlJc w:val="left"/>
      <w:pPr>
        <w:ind w:left="6946" w:hanging="260"/>
      </w:pPr>
      <w:rPr>
        <w:rFonts w:hint="default"/>
        <w:lang w:val="en-US" w:eastAsia="en-US" w:bidi="en-US"/>
      </w:rPr>
    </w:lvl>
    <w:lvl w:ilvl="8" w:tplc="8B141804">
      <w:numFmt w:val="bullet"/>
      <w:lvlText w:val="•"/>
      <w:lvlJc w:val="left"/>
      <w:pPr>
        <w:ind w:left="7676" w:hanging="260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18BB"/>
    <w:rsid w:val="00016110"/>
    <w:rsid w:val="00021F46"/>
    <w:rsid w:val="000C0050"/>
    <w:rsid w:val="000C6A9E"/>
    <w:rsid w:val="00104F05"/>
    <w:rsid w:val="001149CA"/>
    <w:rsid w:val="00197653"/>
    <w:rsid w:val="001E1167"/>
    <w:rsid w:val="00216303"/>
    <w:rsid w:val="00265070"/>
    <w:rsid w:val="00265FFE"/>
    <w:rsid w:val="00295919"/>
    <w:rsid w:val="002E3DCB"/>
    <w:rsid w:val="002E72C5"/>
    <w:rsid w:val="0032397A"/>
    <w:rsid w:val="00327090"/>
    <w:rsid w:val="00345F05"/>
    <w:rsid w:val="00346051"/>
    <w:rsid w:val="0035472E"/>
    <w:rsid w:val="003F04C4"/>
    <w:rsid w:val="0046693E"/>
    <w:rsid w:val="00486518"/>
    <w:rsid w:val="00582C19"/>
    <w:rsid w:val="005C50C9"/>
    <w:rsid w:val="005D6239"/>
    <w:rsid w:val="005D6958"/>
    <w:rsid w:val="006055BF"/>
    <w:rsid w:val="00606AAF"/>
    <w:rsid w:val="00694313"/>
    <w:rsid w:val="006F1083"/>
    <w:rsid w:val="0073276F"/>
    <w:rsid w:val="007646A4"/>
    <w:rsid w:val="00791111"/>
    <w:rsid w:val="007A6D5A"/>
    <w:rsid w:val="007A775C"/>
    <w:rsid w:val="007F0E26"/>
    <w:rsid w:val="007F2F4A"/>
    <w:rsid w:val="008818BB"/>
    <w:rsid w:val="00882B20"/>
    <w:rsid w:val="008A4729"/>
    <w:rsid w:val="008C4A10"/>
    <w:rsid w:val="00992078"/>
    <w:rsid w:val="009D5732"/>
    <w:rsid w:val="00A07569"/>
    <w:rsid w:val="00A25F45"/>
    <w:rsid w:val="00AB76E1"/>
    <w:rsid w:val="00AE2623"/>
    <w:rsid w:val="00AE56A9"/>
    <w:rsid w:val="00BB6460"/>
    <w:rsid w:val="00C01BBE"/>
    <w:rsid w:val="00C64370"/>
    <w:rsid w:val="00C652CA"/>
    <w:rsid w:val="00C908EC"/>
    <w:rsid w:val="00CB1528"/>
    <w:rsid w:val="00CC252F"/>
    <w:rsid w:val="00CE218A"/>
    <w:rsid w:val="00D85436"/>
    <w:rsid w:val="00D96308"/>
    <w:rsid w:val="00E65E4C"/>
    <w:rsid w:val="00EB24EE"/>
    <w:rsid w:val="00EE2157"/>
    <w:rsid w:val="00F011F2"/>
    <w:rsid w:val="00F66507"/>
    <w:rsid w:val="00F75026"/>
    <w:rsid w:val="00F76A4E"/>
    <w:rsid w:val="00F80C04"/>
    <w:rsid w:val="00FF1E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72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D62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D6239"/>
  </w:style>
  <w:style w:type="paragraph" w:styleId="Pieddepage">
    <w:name w:val="footer"/>
    <w:basedOn w:val="Normal"/>
    <w:link w:val="PieddepageCar"/>
    <w:uiPriority w:val="99"/>
    <w:unhideWhenUsed/>
    <w:rsid w:val="005D62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D6239"/>
  </w:style>
  <w:style w:type="paragraph" w:styleId="Paragraphedeliste">
    <w:name w:val="List Paragraph"/>
    <w:basedOn w:val="Normal"/>
    <w:uiPriority w:val="1"/>
    <w:qFormat/>
    <w:rsid w:val="00EB24EE"/>
    <w:pPr>
      <w:spacing w:after="200" w:line="276" w:lineRule="auto"/>
      <w:ind w:left="720"/>
      <w:contextualSpacing/>
    </w:pPr>
    <w:rPr>
      <w:rFonts w:ascii="Calibri" w:eastAsia="Calibri" w:hAnsi="Calibri" w:cs="Arial"/>
    </w:rPr>
  </w:style>
  <w:style w:type="paragraph" w:styleId="Corpsdetexte">
    <w:name w:val="Body Text"/>
    <w:basedOn w:val="Normal"/>
    <w:link w:val="CorpsdetexteCar"/>
    <w:uiPriority w:val="1"/>
    <w:qFormat/>
    <w:rsid w:val="00EB24E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bidi="en-US"/>
    </w:rPr>
  </w:style>
  <w:style w:type="character" w:customStyle="1" w:styleId="CorpsdetexteCar">
    <w:name w:val="Corps de texte Car"/>
    <w:basedOn w:val="Policepardfaut"/>
    <w:link w:val="Corpsdetexte"/>
    <w:uiPriority w:val="1"/>
    <w:rsid w:val="00EB24EE"/>
    <w:rPr>
      <w:rFonts w:ascii="Times New Roman" w:eastAsia="Times New Roman" w:hAnsi="Times New Roman" w:cs="Times New Roman"/>
      <w:sz w:val="24"/>
      <w:szCs w:val="24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91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93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1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35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299</TotalTime>
  <Pages>5</Pages>
  <Words>814</Words>
  <Characters>4482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Mohamed El Hacen Jaavar</dc:creator>
  <cp:lastModifiedBy>PC</cp:lastModifiedBy>
  <cp:revision>12</cp:revision>
  <cp:lastPrinted>2021-06-01T12:12:00Z</cp:lastPrinted>
  <dcterms:created xsi:type="dcterms:W3CDTF">2021-05-20T15:44:00Z</dcterms:created>
  <dcterms:modified xsi:type="dcterms:W3CDTF">2021-06-02T11:26:00Z</dcterms:modified>
</cp:coreProperties>
</file>