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834" w:rsidRDefault="00145834" w:rsidP="00145834">
      <w:pPr>
        <w:pStyle w:val="Titre3"/>
        <w:rPr>
          <w:color w:val="000000" w:themeColor="text1"/>
        </w:rPr>
      </w:pPr>
      <w:bookmarkStart w:id="0" w:name="_Toc535915988"/>
      <w:bookmarkStart w:id="1" w:name="_Toc54684884"/>
      <w:bookmarkStart w:id="2" w:name="_Toc61815800"/>
      <w:r>
        <w:t xml:space="preserve">Actualisation du </w:t>
      </w:r>
      <w:r w:rsidRPr="005369AA">
        <w:t>Plan Annuel des Achats</w:t>
      </w:r>
      <w:bookmarkEnd w:id="0"/>
      <w:bookmarkEnd w:id="1"/>
      <w:bookmarkEnd w:id="2"/>
      <w:r>
        <w:rPr>
          <w:color w:val="FF0000"/>
        </w:rPr>
        <w:t xml:space="preserve"> </w:t>
      </w:r>
      <w:r w:rsidRPr="00EA2281">
        <w:rPr>
          <w:color w:val="000000" w:themeColor="text1"/>
        </w:rPr>
        <w:t>du MPN pour l’exercice de l’année 2021</w:t>
      </w:r>
    </w:p>
    <w:p w:rsidR="00145834" w:rsidRDefault="00145834" w:rsidP="00145834"/>
    <w:p w:rsidR="00145834" w:rsidRPr="00D5046E" w:rsidRDefault="00145834" w:rsidP="00145834"/>
    <w:tbl>
      <w:tblPr>
        <w:tblW w:w="9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57"/>
        <w:gridCol w:w="1884"/>
        <w:gridCol w:w="1386"/>
        <w:gridCol w:w="1000"/>
        <w:gridCol w:w="1137"/>
        <w:gridCol w:w="1168"/>
        <w:gridCol w:w="1168"/>
      </w:tblGrid>
      <w:tr w:rsidR="00145834" w:rsidRPr="005369AA" w:rsidTr="00157CC6">
        <w:trPr>
          <w:jc w:val="center"/>
        </w:trPr>
        <w:tc>
          <w:tcPr>
            <w:tcW w:w="3775" w:type="dxa"/>
            <w:gridSpan w:val="2"/>
            <w:vAlign w:val="center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Objet de l’achat</w:t>
            </w:r>
          </w:p>
        </w:tc>
        <w:tc>
          <w:tcPr>
            <w:tcW w:w="1346" w:type="dxa"/>
            <w:vAlign w:val="center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Imputation budgétaire</w:t>
            </w:r>
          </w:p>
        </w:tc>
        <w:tc>
          <w:tcPr>
            <w:tcW w:w="1006" w:type="dxa"/>
            <w:vAlign w:val="center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Type de contrat</w:t>
            </w:r>
          </w:p>
        </w:tc>
        <w:tc>
          <w:tcPr>
            <w:tcW w:w="1137" w:type="dxa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</w:p>
          <w:p w:rsidR="00145834" w:rsidRPr="005369AA" w:rsidRDefault="00145834" w:rsidP="00157CC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Mode de sélection</w:t>
            </w:r>
          </w:p>
        </w:tc>
        <w:tc>
          <w:tcPr>
            <w:tcW w:w="1168" w:type="dxa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Date prévisionnelle</w:t>
            </w:r>
          </w:p>
          <w:p w:rsidR="00145834" w:rsidRPr="005369AA" w:rsidRDefault="00145834" w:rsidP="00157CC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de lancement</w:t>
            </w:r>
          </w:p>
        </w:tc>
        <w:tc>
          <w:tcPr>
            <w:tcW w:w="1168" w:type="dxa"/>
            <w:vAlign w:val="center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Date prévisionnelle d’attribution</w:t>
            </w:r>
          </w:p>
        </w:tc>
      </w:tr>
      <w:tr w:rsidR="00145834" w:rsidRPr="005369AA" w:rsidTr="00157CC6">
        <w:trPr>
          <w:jc w:val="center"/>
        </w:trPr>
        <w:tc>
          <w:tcPr>
            <w:tcW w:w="1873" w:type="dxa"/>
            <w:vAlign w:val="center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5369AA">
              <w:rPr>
                <w:sz w:val="20"/>
                <w:szCs w:val="20"/>
                <w:lang w:eastAsia="en-US"/>
              </w:rPr>
              <w:t>Investissement</w:t>
            </w:r>
          </w:p>
        </w:tc>
        <w:tc>
          <w:tcPr>
            <w:tcW w:w="1902" w:type="dxa"/>
            <w:vAlign w:val="center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Fonctionnement</w:t>
            </w:r>
          </w:p>
        </w:tc>
        <w:tc>
          <w:tcPr>
            <w:tcW w:w="1346" w:type="dxa"/>
            <w:vAlign w:val="center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006" w:type="dxa"/>
            <w:vAlign w:val="center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7" w:type="dxa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45834" w:rsidTr="00157CC6">
        <w:trPr>
          <w:jc w:val="center"/>
        </w:trPr>
        <w:tc>
          <w:tcPr>
            <w:tcW w:w="1873" w:type="dxa"/>
            <w:vAlign w:val="center"/>
          </w:tcPr>
          <w:p w:rsidR="00145834" w:rsidRPr="0036758B" w:rsidRDefault="00145834" w:rsidP="00157CC6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45834" w:rsidRPr="00A93078" w:rsidRDefault="00145834" w:rsidP="00157CC6">
            <w:pPr>
              <w:spacing w:line="276" w:lineRule="auto"/>
              <w:jc w:val="center"/>
              <w:rPr>
                <w:rFonts w:asciiTheme="majorBidi" w:hAnsiTheme="majorBidi" w:cstheme="majorBidi"/>
                <w:sz w:val="18"/>
                <w:szCs w:val="18"/>
                <w:lang w:eastAsia="en-US"/>
              </w:rPr>
            </w:pPr>
            <w:r w:rsidRPr="00A93078">
              <w:rPr>
                <w:rFonts w:asciiTheme="majorBidi" w:hAnsiTheme="majorBidi" w:cstheme="majorBidi"/>
                <w:sz w:val="18"/>
                <w:szCs w:val="18"/>
                <w:lang w:eastAsia="en-US"/>
              </w:rPr>
              <w:t xml:space="preserve">Travaux d'évacuation des ordures du MPN </w:t>
            </w:r>
          </w:p>
        </w:tc>
        <w:tc>
          <w:tcPr>
            <w:tcW w:w="1346" w:type="dxa"/>
            <w:vAlign w:val="center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Budget </w:t>
            </w:r>
            <w:r w:rsidRPr="005369AA">
              <w:rPr>
                <w:sz w:val="18"/>
                <w:szCs w:val="18"/>
                <w:lang w:eastAsia="en-US"/>
              </w:rPr>
              <w:t>Fonctionnement</w:t>
            </w:r>
          </w:p>
        </w:tc>
        <w:tc>
          <w:tcPr>
            <w:tcW w:w="1006" w:type="dxa"/>
            <w:vAlign w:val="center"/>
          </w:tcPr>
          <w:p w:rsidR="00145834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 xml:space="preserve">Contrat de </w:t>
            </w:r>
            <w:r>
              <w:rPr>
                <w:sz w:val="18"/>
                <w:szCs w:val="18"/>
                <w:lang w:eastAsia="en-US"/>
              </w:rPr>
              <w:t xml:space="preserve">Travaux </w:t>
            </w:r>
          </w:p>
          <w:p w:rsidR="00145834" w:rsidRPr="005369AA" w:rsidRDefault="00145834" w:rsidP="00157CC6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7" w:type="dxa"/>
          </w:tcPr>
          <w:p w:rsidR="00145834" w:rsidRDefault="00145834" w:rsidP="00157CC6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145834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45834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</w:t>
            </w:r>
            <w:r>
              <w:rPr>
                <w:sz w:val="18"/>
                <w:szCs w:val="18"/>
                <w:lang w:eastAsia="en-US"/>
              </w:rPr>
              <w:t xml:space="preserve"> de Fournisseurs</w:t>
            </w:r>
          </w:p>
        </w:tc>
        <w:tc>
          <w:tcPr>
            <w:tcW w:w="1168" w:type="dxa"/>
          </w:tcPr>
          <w:p w:rsidR="00145834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45834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45834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45834" w:rsidRPr="005369AA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bookmarkStart w:id="3" w:name="_GoBack"/>
            <w:bookmarkEnd w:id="3"/>
            <w:r>
              <w:rPr>
                <w:sz w:val="18"/>
                <w:szCs w:val="18"/>
                <w:lang w:eastAsia="en-US"/>
              </w:rPr>
              <w:t>Mai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45834" w:rsidRPr="005369AA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45834" w:rsidRPr="005369AA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Mai 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45834" w:rsidRDefault="00145834" w:rsidP="00157C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</w:tbl>
    <w:p w:rsidR="00145834" w:rsidRPr="00E127BB" w:rsidRDefault="00145834" w:rsidP="00145834"/>
    <w:p w:rsidR="007752B8" w:rsidRDefault="007752B8"/>
    <w:sectPr w:rsidR="007752B8" w:rsidSect="002B10AD">
      <w:pgSz w:w="11906" w:h="16838"/>
      <w:pgMar w:top="1417" w:right="1417" w:bottom="1417" w:left="1417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834"/>
    <w:rsid w:val="00145834"/>
    <w:rsid w:val="007752B8"/>
    <w:rsid w:val="0099313A"/>
    <w:rsid w:val="00F70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C964B0E-F003-41B1-BEEF-E5FB9B46E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58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145834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145834"/>
    <w:rPr>
      <w:rFonts w:ascii="Times New Roman" w:eastAsia="Times New Roman" w:hAnsi="Times New Roman" w:cs="Times New Roman"/>
      <w:b/>
      <w:bCs/>
      <w:sz w:val="40"/>
      <w:szCs w:val="26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341</Characters>
  <Application>Microsoft Office Word</Application>
  <DocSecurity>0</DocSecurity>
  <Lines>2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Titres</vt:lpstr>
      </vt:variant>
      <vt:variant>
        <vt:i4>1</vt:i4>
      </vt:variant>
    </vt:vector>
  </HeadingPairs>
  <TitlesOfParts>
    <vt:vector size="2" baseType="lpstr">
      <vt:lpstr/>
      <vt:lpstr>        Actualisation du Plan Annuel des Achats du MPN pour l’exercice de l’année 2021</vt:lpstr>
    </vt:vector>
  </TitlesOfParts>
  <Company/>
  <LinksUpToDate>false</LinksUpToDate>
  <CharactersWithSpaces>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admin</cp:lastModifiedBy>
  <cp:revision>2</cp:revision>
  <dcterms:created xsi:type="dcterms:W3CDTF">2021-08-03T14:49:00Z</dcterms:created>
  <dcterms:modified xsi:type="dcterms:W3CDTF">2021-08-03T14:49:00Z</dcterms:modified>
</cp:coreProperties>
</file>