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BDD" w:rsidRPr="00125BDD" w:rsidRDefault="00125BDD" w:rsidP="00125BDD">
      <w:pPr>
        <w:pStyle w:val="Titre3"/>
        <w:spacing w:before="0" w:after="0" w:line="276" w:lineRule="auto"/>
        <w:rPr>
          <w:rFonts w:ascii="Tahoma" w:hAnsi="Tahoma" w:cs="Tahoma"/>
          <w:b w:val="0"/>
          <w:sz w:val="6"/>
          <w:szCs w:val="6"/>
        </w:rPr>
      </w:pPr>
      <w:bookmarkStart w:id="0" w:name="_Toc68517192"/>
      <w:r w:rsidRPr="00125BDD">
        <w:rPr>
          <w:rFonts w:ascii="Tahoma" w:hAnsi="Tahoma" w:cs="Tahoma"/>
          <w:sz w:val="32"/>
          <w:szCs w:val="28"/>
        </w:rPr>
        <w:t>Procès-verbal</w:t>
      </w:r>
      <w:r w:rsidR="00B67C35">
        <w:rPr>
          <w:rFonts w:ascii="Tahoma" w:hAnsi="Tahoma" w:cs="Tahoma"/>
          <w:sz w:val="32"/>
          <w:szCs w:val="28"/>
        </w:rPr>
        <w:t xml:space="preserve"> </w:t>
      </w:r>
      <w:r w:rsidRPr="00125BDD">
        <w:rPr>
          <w:rFonts w:ascii="Tahoma" w:hAnsi="Tahoma" w:cs="Tahoma"/>
          <w:sz w:val="32"/>
          <w:szCs w:val="28"/>
        </w:rPr>
        <w:t xml:space="preserve">d’évaluation et d’attribution pour l’acquisition de fournitures </w:t>
      </w:r>
      <w:bookmarkEnd w:id="0"/>
    </w:p>
    <w:p w:rsidR="00125BDD" w:rsidRPr="00125BDD" w:rsidRDefault="00125BDD" w:rsidP="00125BDD">
      <w:pPr>
        <w:jc w:val="center"/>
        <w:rPr>
          <w:rFonts w:ascii="Tahoma" w:hAnsi="Tahoma" w:cs="Tahoma"/>
        </w:rPr>
      </w:pPr>
      <w:r w:rsidRPr="00125BDD">
        <w:rPr>
          <w:rFonts w:ascii="Tahoma" w:hAnsi="Tahoma" w:cs="Tahoma"/>
          <w:b/>
          <w:bCs/>
        </w:rPr>
        <w:t xml:space="preserve">Intitulé </w:t>
      </w:r>
      <w:r w:rsidRPr="00125BDD">
        <w:rPr>
          <w:rFonts w:ascii="Tahoma" w:hAnsi="Tahoma" w:cs="Tahoma"/>
        </w:rPr>
        <w:t>(</w:t>
      </w:r>
      <w:r w:rsidRPr="00125BDD">
        <w:rPr>
          <w:rFonts w:ascii="Tahoma" w:hAnsi="Tahoma" w:cs="Tahoma"/>
          <w:iCs/>
        </w:rPr>
        <w:t>Caisse Nationale d’Assurance Maladie</w:t>
      </w:r>
      <w:r w:rsidRPr="00125BDD">
        <w:rPr>
          <w:rFonts w:ascii="Tahoma" w:hAnsi="Tahoma" w:cs="Tahoma"/>
          <w:i/>
          <w:iCs/>
        </w:rPr>
        <w:t>)</w:t>
      </w:r>
    </w:p>
    <w:p w:rsidR="00125BDD" w:rsidRPr="00125BDD" w:rsidRDefault="00125BDD" w:rsidP="00125BDD">
      <w:pPr>
        <w:jc w:val="center"/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</w:p>
    <w:tbl>
      <w:tblPr>
        <w:tblW w:w="9811" w:type="dxa"/>
        <w:jc w:val="center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11"/>
      </w:tblGrid>
      <w:tr w:rsidR="00125BDD" w:rsidRPr="00125BDD" w:rsidTr="004C608D">
        <w:trPr>
          <w:trHeight w:val="1803"/>
          <w:jc w:val="center"/>
        </w:trPr>
        <w:tc>
          <w:tcPr>
            <w:tcW w:w="9811" w:type="dxa"/>
            <w:shd w:val="clear" w:color="auto" w:fill="FFFFFF"/>
          </w:tcPr>
          <w:p w:rsidR="00125BDD" w:rsidRPr="00125BDD" w:rsidRDefault="00125BDD" w:rsidP="004C608D">
            <w:pPr>
              <w:rPr>
                <w:rFonts w:ascii="Tahoma" w:hAnsi="Tahoma" w:cs="Tahoma"/>
              </w:rPr>
            </w:pPr>
          </w:p>
          <w:p w:rsidR="00125BDD" w:rsidRPr="00125BDD" w:rsidRDefault="00125BDD" w:rsidP="004C608D">
            <w:pPr>
              <w:rPr>
                <w:rFonts w:ascii="Tahoma" w:hAnsi="Tahoma" w:cs="Tahoma"/>
                <w:b/>
                <w:bCs/>
              </w:rPr>
            </w:pPr>
          </w:p>
          <w:p w:rsidR="00125BDD" w:rsidRPr="00125BDD" w:rsidRDefault="00125BDD" w:rsidP="004C608D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125BDD" w:rsidRPr="00125BDD" w:rsidRDefault="00125BDD" w:rsidP="004C608D">
            <w:pPr>
              <w:pStyle w:val="Titre3"/>
              <w:spacing w:before="0" w:after="0" w:line="276" w:lineRule="auto"/>
              <w:rPr>
                <w:rFonts w:ascii="Tahoma" w:hAnsi="Tahoma" w:cs="Tahoma"/>
              </w:rPr>
            </w:pPr>
            <w:bookmarkStart w:id="1" w:name="_Toc68517193"/>
            <w:r w:rsidRPr="00125BDD">
              <w:rPr>
                <w:rFonts w:ascii="Tahoma" w:hAnsi="Tahoma" w:cs="Tahoma"/>
                <w:sz w:val="32"/>
                <w:szCs w:val="28"/>
              </w:rPr>
              <w:t>Procès-verbal</w:t>
            </w:r>
            <w:r w:rsidR="00B67C35">
              <w:rPr>
                <w:rFonts w:ascii="Tahoma" w:hAnsi="Tahoma" w:cs="Tahoma"/>
                <w:sz w:val="32"/>
                <w:szCs w:val="28"/>
              </w:rPr>
              <w:t xml:space="preserve"> </w:t>
            </w:r>
            <w:r w:rsidRPr="00125BDD">
              <w:rPr>
                <w:rFonts w:ascii="Tahoma" w:hAnsi="Tahoma" w:cs="Tahoma"/>
                <w:sz w:val="32"/>
                <w:szCs w:val="28"/>
              </w:rPr>
              <w:t xml:space="preserve">d’évaluation et d’attribution pour l’acquisition </w:t>
            </w:r>
            <w:bookmarkEnd w:id="1"/>
            <w:r w:rsidR="00E7371A">
              <w:rPr>
                <w:rFonts w:ascii="Tahoma" w:hAnsi="Tahoma" w:cs="Tahoma"/>
                <w:sz w:val="32"/>
                <w:szCs w:val="28"/>
              </w:rPr>
              <w:t>de fournitures</w:t>
            </w:r>
          </w:p>
          <w:p w:rsidR="00125BDD" w:rsidRPr="00125BDD" w:rsidRDefault="00125BDD" w:rsidP="004C608D">
            <w:pPr>
              <w:jc w:val="center"/>
              <w:rPr>
                <w:rFonts w:ascii="Tahoma" w:hAnsi="Tahoma" w:cs="Tahoma"/>
              </w:rPr>
            </w:pPr>
          </w:p>
        </w:tc>
      </w:tr>
    </w:tbl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suppressAutoHyphens/>
        <w:rPr>
          <w:rFonts w:ascii="Tahoma" w:hAnsi="Tahoma" w:cs="Tahoma"/>
          <w:lang w:eastAsia="ar-SA"/>
        </w:rPr>
      </w:pPr>
    </w:p>
    <w:p w:rsidR="00125BDD" w:rsidRPr="00125BDD" w:rsidRDefault="00125BDD" w:rsidP="00125BDD">
      <w:pPr>
        <w:suppressAutoHyphens/>
        <w:rPr>
          <w:rFonts w:ascii="Tahoma" w:hAnsi="Tahoma" w:cs="Tahoma"/>
          <w:lang w:eastAsia="ar-SA"/>
        </w:rPr>
      </w:pPr>
    </w:p>
    <w:p w:rsidR="00125BDD" w:rsidRPr="00125BDD" w:rsidRDefault="00125BDD" w:rsidP="00125BDD">
      <w:pPr>
        <w:suppressAutoHyphens/>
        <w:rPr>
          <w:rFonts w:ascii="Tahoma" w:hAnsi="Tahoma" w:cs="Tahoma"/>
          <w:lang w:eastAsia="ar-SA"/>
        </w:rPr>
      </w:pPr>
    </w:p>
    <w:p w:rsidR="00125BDD" w:rsidRPr="00125BDD" w:rsidRDefault="00E7371A" w:rsidP="00125BDD">
      <w:pPr>
        <w:suppressAutoHyphens/>
        <w:jc w:val="center"/>
        <w:rPr>
          <w:rFonts w:ascii="Tahoma" w:hAnsi="Tahoma" w:cs="Tahoma"/>
          <w:b/>
          <w:lang w:eastAsia="ar-SA"/>
        </w:rPr>
      </w:pPr>
      <w:r w:rsidRPr="00125BDD">
        <w:rPr>
          <w:rFonts w:ascii="Tahoma" w:hAnsi="Tahoma" w:cs="Tahoma"/>
          <w:b/>
          <w:u w:val="single"/>
          <w:lang w:eastAsia="ar-SA"/>
        </w:rPr>
        <w:t>Objet</w:t>
      </w:r>
      <w:r w:rsidRPr="00125BDD">
        <w:rPr>
          <w:rFonts w:ascii="Tahoma" w:hAnsi="Tahoma" w:cs="Tahoma"/>
          <w:b/>
          <w:lang w:eastAsia="ar-SA"/>
        </w:rPr>
        <w:t> :</w:t>
      </w:r>
      <w:r w:rsidR="00125BDD" w:rsidRPr="00125BDD">
        <w:rPr>
          <w:rFonts w:ascii="Tahoma" w:hAnsi="Tahoma" w:cs="Tahoma"/>
          <w:b/>
          <w:lang w:eastAsia="ar-SA"/>
        </w:rPr>
        <w:t xml:space="preserve"> </w:t>
      </w:r>
    </w:p>
    <w:p w:rsidR="00125BDD" w:rsidRPr="00125BDD" w:rsidRDefault="00125BDD" w:rsidP="00125BDD">
      <w:pPr>
        <w:suppressAutoHyphens/>
        <w:jc w:val="center"/>
        <w:rPr>
          <w:rFonts w:ascii="Tahoma" w:hAnsi="Tahoma" w:cs="Tahoma"/>
          <w:b/>
          <w:u w:val="single"/>
          <w:lang w:eastAsia="ar-SA"/>
        </w:rPr>
      </w:pPr>
    </w:p>
    <w:p w:rsidR="00125BDD" w:rsidRPr="008528B9" w:rsidRDefault="00565267" w:rsidP="008528B9">
      <w:pPr>
        <w:suppressAutoHyphens/>
        <w:jc w:val="both"/>
        <w:rPr>
          <w:rFonts w:ascii="Tahoma" w:hAnsi="Tahoma" w:cs="Tahoma"/>
          <w:lang w:eastAsia="ar-SA"/>
        </w:rPr>
      </w:pPr>
      <w:r>
        <w:rPr>
          <w:rFonts w:ascii="Tahoma" w:hAnsi="Tahoma" w:cs="Tahoma"/>
        </w:rPr>
        <w:t xml:space="preserve">       Prise en charge de trois (03) pèlerins parmi le personnel</w:t>
      </w:r>
      <w:r w:rsidR="008528B9" w:rsidRPr="008528B9">
        <w:rPr>
          <w:rFonts w:ascii="Tahoma" w:hAnsi="Tahoma" w:cs="Tahoma"/>
        </w:rPr>
        <w:t xml:space="preserve"> de la CNAM</w:t>
      </w:r>
    </w:p>
    <w:p w:rsidR="00125BDD" w:rsidRPr="00125BDD" w:rsidRDefault="00125BDD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</w:p>
    <w:p w:rsidR="00125BDD" w:rsidRPr="00125BDD" w:rsidRDefault="00125BDD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</w:p>
    <w:p w:rsidR="00125BDD" w:rsidRPr="00125BDD" w:rsidRDefault="00125BDD" w:rsidP="00125BDD">
      <w:pPr>
        <w:keepNext/>
        <w:spacing w:before="240" w:after="60"/>
        <w:outlineLvl w:val="2"/>
        <w:rPr>
          <w:rFonts w:ascii="Tahoma" w:hAnsi="Tahoma" w:cs="Tahoma"/>
          <w:b/>
          <w:bCs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0A2EF9" w:rsidRDefault="00125BDD" w:rsidP="000A2EF9">
      <w:pPr>
        <w:rPr>
          <w:rFonts w:ascii="Tahoma" w:hAnsi="Tahoma" w:cs="Tahoma"/>
          <w:b/>
          <w:sz w:val="32"/>
          <w:szCs w:val="32"/>
        </w:rPr>
      </w:pPr>
      <w:r w:rsidRPr="00125BDD">
        <w:rPr>
          <w:rFonts w:ascii="Tahoma" w:hAnsi="Tahoma" w:cs="Tahoma"/>
          <w:b/>
          <w:sz w:val="32"/>
          <w:szCs w:val="32"/>
        </w:rPr>
        <w:t xml:space="preserve">Date : </w:t>
      </w:r>
      <w:r w:rsidR="00565267">
        <w:rPr>
          <w:rFonts w:ascii="Tahoma" w:hAnsi="Tahoma" w:cs="Tahoma"/>
          <w:b/>
          <w:iCs/>
          <w:sz w:val="32"/>
          <w:szCs w:val="32"/>
        </w:rPr>
        <w:t>21/03</w:t>
      </w:r>
      <w:r w:rsidR="008528B9">
        <w:rPr>
          <w:rFonts w:ascii="Tahoma" w:hAnsi="Tahoma" w:cs="Tahoma"/>
          <w:b/>
          <w:iCs/>
          <w:sz w:val="32"/>
          <w:szCs w:val="32"/>
        </w:rPr>
        <w:t>/2024</w:t>
      </w:r>
    </w:p>
    <w:p w:rsidR="000A2EF9" w:rsidRDefault="000A2EF9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  <w:bookmarkStart w:id="2" w:name="_Toc68517194"/>
    </w:p>
    <w:p w:rsidR="000A2EF9" w:rsidRDefault="000A2EF9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</w:p>
    <w:p w:rsidR="000A2EF9" w:rsidRDefault="000A2EF9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</w:p>
    <w:bookmarkEnd w:id="2"/>
    <w:p w:rsidR="00125BDD" w:rsidRPr="00125BDD" w:rsidRDefault="00125BDD" w:rsidP="00125BDD">
      <w:pPr>
        <w:spacing w:line="276" w:lineRule="auto"/>
        <w:jc w:val="both"/>
        <w:rPr>
          <w:rFonts w:ascii="Tahoma" w:hAnsi="Tahoma" w:cs="Tahoma"/>
        </w:rPr>
      </w:pPr>
    </w:p>
    <w:p w:rsidR="000A2EF9" w:rsidRDefault="000A2EF9" w:rsidP="00125BDD">
      <w:pPr>
        <w:spacing w:after="240"/>
        <w:jc w:val="both"/>
        <w:rPr>
          <w:rFonts w:ascii="Tahoma" w:hAnsi="Tahoma" w:cs="Tahoma"/>
        </w:rPr>
      </w:pPr>
    </w:p>
    <w:p w:rsidR="00565267" w:rsidRDefault="00565267" w:rsidP="000A2EF9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</w:p>
    <w:p w:rsidR="000A2EF9" w:rsidRPr="00125BDD" w:rsidRDefault="000A2EF9" w:rsidP="000A2EF9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  <w:r w:rsidRPr="00125BDD">
        <w:rPr>
          <w:rFonts w:ascii="Tahoma" w:hAnsi="Tahoma" w:cs="Tahoma"/>
          <w:b/>
          <w:bCs/>
        </w:rPr>
        <w:t xml:space="preserve">Procès-verbal </w:t>
      </w:r>
      <w:r w:rsidR="004E3D54">
        <w:rPr>
          <w:rFonts w:ascii="Tahoma" w:hAnsi="Tahoma" w:cs="Tahoma"/>
          <w:b/>
          <w:bCs/>
        </w:rPr>
        <w:t xml:space="preserve">d’évaluation et de proposition </w:t>
      </w:r>
      <w:r w:rsidRPr="00125BDD">
        <w:rPr>
          <w:rFonts w:ascii="Tahoma" w:hAnsi="Tahoma" w:cs="Tahoma"/>
          <w:b/>
          <w:bCs/>
        </w:rPr>
        <w:t>d’attribution de marché</w:t>
      </w:r>
    </w:p>
    <w:p w:rsidR="00307BA1" w:rsidRPr="00125BDD" w:rsidRDefault="00125BDD" w:rsidP="00FF317F">
      <w:pPr>
        <w:spacing w:after="240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 xml:space="preserve">L'AN DEUX MILLE VIGNT </w:t>
      </w:r>
      <w:r w:rsidR="000D7C56">
        <w:rPr>
          <w:rFonts w:ascii="Tahoma" w:hAnsi="Tahoma" w:cs="Tahoma"/>
        </w:rPr>
        <w:t>QUATRE</w:t>
      </w:r>
      <w:r w:rsidR="00151237">
        <w:rPr>
          <w:rFonts w:ascii="Tahoma" w:hAnsi="Tahoma" w:cs="Tahoma"/>
        </w:rPr>
        <w:t xml:space="preserve"> et le </w:t>
      </w:r>
      <w:r w:rsidR="00565267">
        <w:rPr>
          <w:rFonts w:ascii="Tahoma" w:hAnsi="Tahoma" w:cs="Tahoma"/>
        </w:rPr>
        <w:t>jeudi 21</w:t>
      </w:r>
      <w:r w:rsidR="001F22D7">
        <w:rPr>
          <w:rFonts w:ascii="Tahoma" w:hAnsi="Tahoma" w:cs="Tahoma"/>
        </w:rPr>
        <w:t xml:space="preserve"> </w:t>
      </w:r>
      <w:r w:rsidR="00565267">
        <w:rPr>
          <w:rFonts w:ascii="Tahoma" w:hAnsi="Tahoma" w:cs="Tahoma"/>
        </w:rPr>
        <w:t>mars</w:t>
      </w:r>
      <w:r w:rsidR="00307BA1">
        <w:rPr>
          <w:rFonts w:ascii="Tahoma" w:hAnsi="Tahoma" w:cs="Tahoma"/>
        </w:rPr>
        <w:t xml:space="preserve"> à 1</w:t>
      </w:r>
      <w:r w:rsidR="00565267">
        <w:rPr>
          <w:rFonts w:ascii="Tahoma" w:hAnsi="Tahoma" w:cs="Tahoma"/>
        </w:rPr>
        <w:t>2</w:t>
      </w:r>
      <w:r w:rsidR="00E7371A">
        <w:rPr>
          <w:rFonts w:ascii="Tahoma" w:hAnsi="Tahoma" w:cs="Tahoma"/>
        </w:rPr>
        <w:t>H00</w:t>
      </w:r>
      <w:r w:rsidRPr="00125BDD">
        <w:rPr>
          <w:rFonts w:ascii="Tahoma" w:hAnsi="Tahoma" w:cs="Tahoma"/>
        </w:rPr>
        <w:t xml:space="preserve">, </w:t>
      </w:r>
      <w:r w:rsidR="00E7371A">
        <w:rPr>
          <w:rFonts w:ascii="Tahoma" w:hAnsi="Tahoma" w:cs="Tahoma"/>
        </w:rPr>
        <w:t>la commission Ad hoc</w:t>
      </w:r>
      <w:r w:rsidRPr="00125BDD">
        <w:rPr>
          <w:rFonts w:ascii="Tahoma" w:hAnsi="Tahoma" w:cs="Tahoma"/>
        </w:rPr>
        <w:t xml:space="preserve">, s’est réunie dans </w:t>
      </w:r>
      <w:r w:rsidR="00D974EF">
        <w:rPr>
          <w:rFonts w:ascii="Tahoma" w:hAnsi="Tahoma" w:cs="Tahoma"/>
        </w:rPr>
        <w:t>le bureau du Directeur Général A</w:t>
      </w:r>
      <w:r w:rsidR="000D7C56">
        <w:rPr>
          <w:rFonts w:ascii="Tahoma" w:hAnsi="Tahoma" w:cs="Tahoma"/>
        </w:rPr>
        <w:t xml:space="preserve">djoint de la CNAM, Pr. Mohamed Mahmoud EL HACEN et sous sa présidence </w:t>
      </w:r>
      <w:r w:rsidRPr="00125BDD">
        <w:rPr>
          <w:rFonts w:ascii="Tahoma" w:hAnsi="Tahoma" w:cs="Tahoma"/>
        </w:rPr>
        <w:t xml:space="preserve">pour procéder à l’évaluation des offres  reçus dans le cadre de la procédure d’appel à la concurrence </w:t>
      </w:r>
      <w:r w:rsidRPr="00125BDD">
        <w:rPr>
          <w:rFonts w:ascii="Tahoma" w:hAnsi="Tahoma" w:cs="Tahoma"/>
          <w:iCs/>
        </w:rPr>
        <w:t xml:space="preserve">relative </w:t>
      </w:r>
      <w:r w:rsidRPr="00814B66">
        <w:rPr>
          <w:rFonts w:ascii="Tahoma" w:hAnsi="Tahoma" w:cs="Tahoma"/>
        </w:rPr>
        <w:t xml:space="preserve">à </w:t>
      </w:r>
      <w:r w:rsidR="00FF317F">
        <w:rPr>
          <w:rFonts w:ascii="Tahoma" w:hAnsi="Tahoma" w:cs="Tahoma"/>
        </w:rPr>
        <w:t>la p</w:t>
      </w:r>
      <w:r w:rsidR="00565267">
        <w:rPr>
          <w:rFonts w:ascii="Tahoma" w:hAnsi="Tahoma" w:cs="Tahoma"/>
        </w:rPr>
        <w:t>rise en charge de trois (03) pèlerins parmi le personnel</w:t>
      </w:r>
      <w:r w:rsidR="00565267" w:rsidRPr="008528B9">
        <w:rPr>
          <w:rFonts w:ascii="Tahoma" w:hAnsi="Tahoma" w:cs="Tahoma"/>
        </w:rPr>
        <w:t xml:space="preserve"> de la CNAM</w:t>
      </w:r>
      <w:r w:rsidR="00307BA1" w:rsidRPr="006A3F63">
        <w:rPr>
          <w:rFonts w:ascii="Tahoma" w:hAnsi="Tahoma" w:cs="Tahoma"/>
        </w:rPr>
        <w:t>,</w:t>
      </w:r>
    </w:p>
    <w:p w:rsidR="00AD128E" w:rsidRPr="000A2EF9" w:rsidRDefault="00125BDD" w:rsidP="00AD128E">
      <w:pPr>
        <w:spacing w:before="240" w:line="276" w:lineRule="auto"/>
        <w:jc w:val="both"/>
        <w:rPr>
          <w:rFonts w:ascii="Tahoma" w:hAnsi="Tahoma" w:cs="Tahoma"/>
        </w:rPr>
      </w:pPr>
      <w:r w:rsidRPr="000A2EF9">
        <w:rPr>
          <w:rFonts w:ascii="Tahoma" w:hAnsi="Tahoma" w:cs="Tahoma"/>
        </w:rPr>
        <w:t>Etaient présents</w:t>
      </w:r>
      <w:r w:rsidR="00AD128E">
        <w:rPr>
          <w:rFonts w:ascii="Tahoma" w:hAnsi="Tahoma" w:cs="Tahoma"/>
        </w:rPr>
        <w:t xml:space="preserve"> : </w:t>
      </w:r>
    </w:p>
    <w:p w:rsidR="00AD128E" w:rsidRPr="000D7C56" w:rsidRDefault="000D7C56" w:rsidP="000D7C56">
      <w:pPr>
        <w:pStyle w:val="Paragraphedeliste"/>
        <w:numPr>
          <w:ilvl w:val="0"/>
          <w:numId w:val="14"/>
        </w:numPr>
        <w:spacing w:before="240" w:line="360" w:lineRule="auto"/>
        <w:jc w:val="both"/>
        <w:rPr>
          <w:rFonts w:ascii="Tahoma" w:hAnsi="Tahoma" w:cs="Tahoma"/>
          <w:color w:val="auto"/>
          <w:sz w:val="24"/>
          <w:szCs w:val="24"/>
          <w:lang w:val="en-US"/>
        </w:rPr>
      </w:pPr>
      <w:proofErr w:type="spellStart"/>
      <w:r w:rsidRPr="000D7C56">
        <w:rPr>
          <w:rFonts w:ascii="Tahoma" w:hAnsi="Tahoma" w:cs="Tahoma"/>
          <w:color w:val="auto"/>
          <w:sz w:val="24"/>
          <w:szCs w:val="24"/>
          <w:lang w:val="en-US"/>
        </w:rPr>
        <w:t>Pr.Mohamed</w:t>
      </w:r>
      <w:proofErr w:type="spellEnd"/>
      <w:r w:rsidRPr="000D7C56">
        <w:rPr>
          <w:rFonts w:ascii="Tahoma" w:hAnsi="Tahoma" w:cs="Tahoma"/>
          <w:color w:val="auto"/>
          <w:sz w:val="24"/>
          <w:szCs w:val="24"/>
          <w:lang w:val="en-US"/>
        </w:rPr>
        <w:t xml:space="preserve"> Mahmoud EL HACEN</w:t>
      </w:r>
      <w:r w:rsidR="00125BDD" w:rsidRPr="000D7C56">
        <w:rPr>
          <w:rFonts w:ascii="Tahoma" w:hAnsi="Tahoma" w:cs="Tahoma"/>
          <w:color w:val="auto"/>
          <w:sz w:val="24"/>
          <w:szCs w:val="24"/>
          <w:lang w:val="en-US"/>
        </w:rPr>
        <w:t xml:space="preserve">, </w:t>
      </w:r>
      <w:r w:rsidRPr="000D7C56">
        <w:rPr>
          <w:rFonts w:ascii="Tahoma" w:hAnsi="Tahoma" w:cs="Tahoma"/>
          <w:color w:val="auto"/>
          <w:sz w:val="24"/>
          <w:szCs w:val="24"/>
          <w:lang w:val="en-US"/>
        </w:rPr>
        <w:t>President</w:t>
      </w:r>
      <w:r w:rsidR="00125BDD" w:rsidRPr="000D7C56">
        <w:rPr>
          <w:rFonts w:ascii="Tahoma" w:hAnsi="Tahoma" w:cs="Tahoma"/>
          <w:color w:val="auto"/>
          <w:sz w:val="24"/>
          <w:szCs w:val="24"/>
          <w:lang w:val="en-US"/>
        </w:rPr>
        <w:t xml:space="preserve"> de séance</w:t>
      </w:r>
      <w:r>
        <w:rPr>
          <w:rFonts w:ascii="Tahoma" w:hAnsi="Tahoma" w:cs="Tahoma"/>
          <w:color w:val="auto"/>
          <w:sz w:val="24"/>
          <w:szCs w:val="24"/>
          <w:lang w:val="en-US"/>
        </w:rPr>
        <w:t xml:space="preserve"> ;</w:t>
      </w:r>
      <w:r w:rsidR="00125BDD" w:rsidRPr="000D7C56">
        <w:rPr>
          <w:rFonts w:ascii="Tahoma" w:hAnsi="Tahoma" w:cs="Tahoma"/>
          <w:color w:val="auto"/>
          <w:sz w:val="24"/>
          <w:szCs w:val="24"/>
          <w:lang w:val="en-US"/>
        </w:rPr>
        <w:t> </w:t>
      </w:r>
    </w:p>
    <w:p w:rsidR="00B94636" w:rsidRPr="00EA6E6F" w:rsidRDefault="00B94636" w:rsidP="00B94636">
      <w:pPr>
        <w:pStyle w:val="Paragraphedeliste"/>
        <w:numPr>
          <w:ilvl w:val="0"/>
          <w:numId w:val="14"/>
        </w:numPr>
        <w:spacing w:after="0"/>
        <w:rPr>
          <w:rFonts w:ascii="Tahoma" w:hAnsi="Tahoma" w:cs="Tahoma"/>
          <w:b/>
          <w:bCs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Mr. Sidi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Mahmoude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 xml:space="preserve">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Zeidane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>, SG/CNAM</w:t>
      </w:r>
      <w:r w:rsidR="00D974EF">
        <w:rPr>
          <w:rFonts w:ascii="Tahoma" w:hAnsi="Tahoma" w:cs="Tahoma"/>
          <w:color w:val="auto"/>
          <w:sz w:val="22"/>
          <w:szCs w:val="22"/>
        </w:rPr>
        <w:t>, membre</w:t>
      </w:r>
      <w:r w:rsidRPr="00EA6E6F">
        <w:rPr>
          <w:rFonts w:ascii="Tahoma" w:hAnsi="Tahoma" w:cs="Tahoma"/>
          <w:color w:val="auto"/>
          <w:sz w:val="22"/>
          <w:szCs w:val="22"/>
        </w:rPr>
        <w:t xml:space="preserve"> ;</w:t>
      </w:r>
    </w:p>
    <w:p w:rsidR="00B94636" w:rsidRPr="00EA6E6F" w:rsidRDefault="00B94636" w:rsidP="00B94636">
      <w:pPr>
        <w:pStyle w:val="Paragraphedeliste"/>
        <w:numPr>
          <w:ilvl w:val="0"/>
          <w:numId w:val="14"/>
        </w:numPr>
        <w:spacing w:after="0" w:line="360" w:lineRule="auto"/>
        <w:rPr>
          <w:rFonts w:ascii="Tahoma" w:hAnsi="Tahoma" w:cs="Tahoma"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Dr.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Mariem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 xml:space="preserve"> Cheikh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Abdallahi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>, CTM/CNAM</w:t>
      </w:r>
      <w:r w:rsidR="00D974EF">
        <w:rPr>
          <w:rFonts w:ascii="Tahoma" w:hAnsi="Tahoma" w:cs="Tahoma"/>
          <w:color w:val="auto"/>
          <w:sz w:val="22"/>
          <w:szCs w:val="22"/>
        </w:rPr>
        <w:t>, membre</w:t>
      </w:r>
      <w:r>
        <w:rPr>
          <w:rFonts w:ascii="Tahoma" w:hAnsi="Tahoma" w:cs="Tahoma"/>
          <w:color w:val="auto"/>
          <w:sz w:val="22"/>
          <w:szCs w:val="22"/>
        </w:rPr>
        <w:t xml:space="preserve"> </w:t>
      </w:r>
      <w:r w:rsidRPr="00EA6E6F">
        <w:rPr>
          <w:rFonts w:ascii="Tahoma" w:hAnsi="Tahoma" w:cs="Tahoma"/>
          <w:color w:val="auto"/>
          <w:sz w:val="22"/>
          <w:szCs w:val="22"/>
        </w:rPr>
        <w:t>;</w:t>
      </w:r>
    </w:p>
    <w:p w:rsidR="00B94636" w:rsidRPr="00EA6E6F" w:rsidRDefault="00B94636" w:rsidP="00B94636">
      <w:pPr>
        <w:pStyle w:val="Paragraphedeliste"/>
        <w:numPr>
          <w:ilvl w:val="0"/>
          <w:numId w:val="14"/>
        </w:numPr>
        <w:spacing w:after="0" w:line="360" w:lineRule="auto"/>
        <w:rPr>
          <w:rFonts w:ascii="Tahoma" w:hAnsi="Tahoma" w:cs="Tahoma"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Mr. Mohameden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Kah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>, DFC/CNAM</w:t>
      </w:r>
      <w:r w:rsidR="00D974EF">
        <w:rPr>
          <w:rFonts w:ascii="Tahoma" w:hAnsi="Tahoma" w:cs="Tahoma"/>
          <w:color w:val="auto"/>
          <w:sz w:val="22"/>
          <w:szCs w:val="22"/>
        </w:rPr>
        <w:t>, membre</w:t>
      </w:r>
      <w:r>
        <w:rPr>
          <w:rFonts w:ascii="Tahoma" w:hAnsi="Tahoma" w:cs="Tahoma"/>
          <w:color w:val="auto"/>
          <w:sz w:val="22"/>
          <w:szCs w:val="22"/>
        </w:rPr>
        <w:t xml:space="preserve"> </w:t>
      </w:r>
      <w:r w:rsidRPr="00EA6E6F">
        <w:rPr>
          <w:rFonts w:ascii="Tahoma" w:hAnsi="Tahoma" w:cs="Tahoma"/>
          <w:color w:val="auto"/>
          <w:sz w:val="22"/>
          <w:szCs w:val="22"/>
        </w:rPr>
        <w:t>;</w:t>
      </w:r>
    </w:p>
    <w:p w:rsidR="00B94636" w:rsidRDefault="00B94636" w:rsidP="00B94636">
      <w:pPr>
        <w:pStyle w:val="Paragraphedeliste"/>
        <w:numPr>
          <w:ilvl w:val="0"/>
          <w:numId w:val="14"/>
        </w:numPr>
        <w:spacing w:after="0" w:line="360" w:lineRule="auto"/>
        <w:rPr>
          <w:rFonts w:ascii="Tahoma" w:hAnsi="Tahoma" w:cs="Tahoma"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Mr.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Lam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 xml:space="preserve"> Abdoulaye, CJ/CNAM</w:t>
      </w:r>
      <w:r w:rsidR="00D974EF">
        <w:rPr>
          <w:rFonts w:ascii="Tahoma" w:hAnsi="Tahoma" w:cs="Tahoma"/>
          <w:color w:val="auto"/>
          <w:sz w:val="22"/>
          <w:szCs w:val="22"/>
        </w:rPr>
        <w:t>, membre</w:t>
      </w:r>
      <w:r w:rsidRPr="00EA6E6F">
        <w:rPr>
          <w:rFonts w:ascii="Tahoma" w:hAnsi="Tahoma" w:cs="Tahoma"/>
          <w:color w:val="auto"/>
          <w:sz w:val="22"/>
          <w:szCs w:val="22"/>
        </w:rPr>
        <w:t xml:space="preserve"> ;</w:t>
      </w:r>
    </w:p>
    <w:p w:rsidR="00B94636" w:rsidRDefault="00B94636" w:rsidP="00B94636">
      <w:pPr>
        <w:pStyle w:val="Paragraphedeliste"/>
        <w:numPr>
          <w:ilvl w:val="0"/>
          <w:numId w:val="14"/>
        </w:numPr>
        <w:spacing w:after="0" w:line="360" w:lineRule="auto"/>
        <w:rPr>
          <w:rFonts w:ascii="Tahoma" w:hAnsi="Tahoma" w:cs="Tahoma"/>
          <w:color w:val="auto"/>
          <w:sz w:val="22"/>
          <w:szCs w:val="22"/>
        </w:rPr>
      </w:pPr>
      <w:r>
        <w:rPr>
          <w:rFonts w:ascii="Tahoma" w:hAnsi="Tahoma" w:cs="Tahoma"/>
          <w:color w:val="auto"/>
          <w:sz w:val="22"/>
          <w:szCs w:val="22"/>
        </w:rPr>
        <w:t xml:space="preserve">Mr. </w:t>
      </w:r>
      <w:proofErr w:type="spellStart"/>
      <w:r>
        <w:rPr>
          <w:rFonts w:ascii="Tahoma" w:hAnsi="Tahoma" w:cs="Tahoma"/>
          <w:color w:val="auto"/>
          <w:sz w:val="22"/>
          <w:szCs w:val="22"/>
        </w:rPr>
        <w:t>Moctar</w:t>
      </w:r>
      <w:proofErr w:type="spellEnd"/>
      <w:r>
        <w:rPr>
          <w:rFonts w:ascii="Tahoma" w:hAnsi="Tahoma" w:cs="Tahoma"/>
          <w:color w:val="auto"/>
          <w:sz w:val="22"/>
          <w:szCs w:val="22"/>
        </w:rPr>
        <w:t xml:space="preserve"> </w:t>
      </w:r>
      <w:proofErr w:type="spellStart"/>
      <w:r>
        <w:rPr>
          <w:rFonts w:ascii="Tahoma" w:hAnsi="Tahoma" w:cs="Tahoma"/>
          <w:color w:val="auto"/>
          <w:sz w:val="22"/>
          <w:szCs w:val="22"/>
        </w:rPr>
        <w:t>Deddahi</w:t>
      </w:r>
      <w:proofErr w:type="spellEnd"/>
      <w:r>
        <w:rPr>
          <w:rFonts w:ascii="Tahoma" w:hAnsi="Tahoma" w:cs="Tahoma"/>
          <w:color w:val="auto"/>
          <w:sz w:val="22"/>
          <w:szCs w:val="22"/>
        </w:rPr>
        <w:t>, DACE/CNAM</w:t>
      </w:r>
      <w:r w:rsidR="00D974EF">
        <w:rPr>
          <w:rFonts w:ascii="Tahoma" w:hAnsi="Tahoma" w:cs="Tahoma"/>
          <w:color w:val="auto"/>
          <w:sz w:val="22"/>
          <w:szCs w:val="22"/>
        </w:rPr>
        <w:t>, membre</w:t>
      </w:r>
      <w:r>
        <w:rPr>
          <w:rFonts w:ascii="Tahoma" w:hAnsi="Tahoma" w:cs="Tahoma"/>
          <w:color w:val="auto"/>
          <w:sz w:val="22"/>
          <w:szCs w:val="22"/>
        </w:rPr>
        <w:t> ;</w:t>
      </w:r>
    </w:p>
    <w:p w:rsidR="00B94636" w:rsidRPr="00EA6E6F" w:rsidRDefault="00B94636" w:rsidP="00B94636">
      <w:pPr>
        <w:pStyle w:val="Paragraphedeliste"/>
        <w:numPr>
          <w:ilvl w:val="0"/>
          <w:numId w:val="14"/>
        </w:numPr>
        <w:spacing w:after="0" w:line="360" w:lineRule="auto"/>
        <w:rPr>
          <w:rFonts w:ascii="Tahoma" w:hAnsi="Tahoma" w:cs="Tahoma"/>
          <w:color w:val="auto"/>
          <w:sz w:val="22"/>
          <w:szCs w:val="22"/>
        </w:rPr>
      </w:pPr>
      <w:r>
        <w:rPr>
          <w:rFonts w:ascii="Tahoma" w:hAnsi="Tahoma" w:cs="Tahoma"/>
          <w:color w:val="auto"/>
          <w:sz w:val="22"/>
          <w:szCs w:val="22"/>
        </w:rPr>
        <w:t xml:space="preserve">Mr. Youssef </w:t>
      </w:r>
      <w:proofErr w:type="spellStart"/>
      <w:r>
        <w:rPr>
          <w:rFonts w:ascii="Tahoma" w:hAnsi="Tahoma" w:cs="Tahoma"/>
          <w:color w:val="auto"/>
          <w:sz w:val="22"/>
          <w:szCs w:val="22"/>
        </w:rPr>
        <w:t>Jiyed</w:t>
      </w:r>
      <w:proofErr w:type="spellEnd"/>
      <w:r>
        <w:rPr>
          <w:rFonts w:ascii="Tahoma" w:hAnsi="Tahoma" w:cs="Tahoma"/>
          <w:color w:val="auto"/>
          <w:sz w:val="22"/>
          <w:szCs w:val="22"/>
        </w:rPr>
        <w:t>, CCEP/CNAM</w:t>
      </w:r>
      <w:r w:rsidR="00D974EF">
        <w:rPr>
          <w:rFonts w:ascii="Tahoma" w:hAnsi="Tahoma" w:cs="Tahoma"/>
          <w:color w:val="auto"/>
          <w:sz w:val="22"/>
          <w:szCs w:val="22"/>
        </w:rPr>
        <w:t>, membre</w:t>
      </w:r>
      <w:r>
        <w:rPr>
          <w:rFonts w:ascii="Tahoma" w:hAnsi="Tahoma" w:cs="Tahoma"/>
          <w:color w:val="auto"/>
          <w:sz w:val="22"/>
          <w:szCs w:val="22"/>
        </w:rPr>
        <w:t xml:space="preserve"> ;</w:t>
      </w:r>
    </w:p>
    <w:p w:rsidR="00B94636" w:rsidRPr="00EA6E6F" w:rsidRDefault="00B94636" w:rsidP="00565267">
      <w:pPr>
        <w:pStyle w:val="Paragraphedeliste"/>
        <w:numPr>
          <w:ilvl w:val="0"/>
          <w:numId w:val="14"/>
        </w:numPr>
        <w:spacing w:after="0" w:line="360" w:lineRule="auto"/>
        <w:rPr>
          <w:rFonts w:ascii="Tahoma" w:hAnsi="Tahoma" w:cs="Tahoma"/>
          <w:color w:val="auto"/>
          <w:sz w:val="22"/>
          <w:szCs w:val="22"/>
        </w:rPr>
      </w:pP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Mr.</w:t>
      </w:r>
      <w:r w:rsidR="00565267">
        <w:rPr>
          <w:rFonts w:ascii="Tahoma" w:hAnsi="Tahoma" w:cs="Tahoma"/>
          <w:color w:val="auto"/>
          <w:sz w:val="22"/>
          <w:szCs w:val="22"/>
        </w:rPr>
        <w:t>N’Gaidé</w:t>
      </w:r>
      <w:proofErr w:type="spellEnd"/>
      <w:r w:rsidR="00565267">
        <w:rPr>
          <w:rFonts w:ascii="Tahoma" w:hAnsi="Tahoma" w:cs="Tahoma"/>
          <w:color w:val="auto"/>
          <w:sz w:val="22"/>
          <w:szCs w:val="22"/>
        </w:rPr>
        <w:t xml:space="preserve"> Alassane</w:t>
      </w:r>
      <w:r w:rsidRPr="00EA6E6F">
        <w:rPr>
          <w:rFonts w:ascii="Tahoma" w:hAnsi="Tahoma" w:cs="Tahoma"/>
          <w:color w:val="auto"/>
          <w:sz w:val="22"/>
          <w:szCs w:val="22"/>
        </w:rPr>
        <w:t>, CPMP/MS</w:t>
      </w:r>
      <w:r w:rsidR="00D974EF">
        <w:rPr>
          <w:rFonts w:ascii="Tahoma" w:hAnsi="Tahoma" w:cs="Tahoma"/>
          <w:color w:val="auto"/>
          <w:sz w:val="22"/>
          <w:szCs w:val="22"/>
        </w:rPr>
        <w:t>, membre</w:t>
      </w:r>
      <w:r w:rsidR="00B037A7">
        <w:rPr>
          <w:rFonts w:ascii="Tahoma" w:hAnsi="Tahoma" w:cs="Tahoma"/>
          <w:color w:val="auto"/>
          <w:sz w:val="22"/>
          <w:szCs w:val="22"/>
        </w:rPr>
        <w:t> ;</w:t>
      </w:r>
    </w:p>
    <w:p w:rsidR="007B667A" w:rsidRPr="00B94636" w:rsidRDefault="007B667A" w:rsidP="00767308">
      <w:pPr>
        <w:pStyle w:val="Paragraphedeliste"/>
        <w:numPr>
          <w:ilvl w:val="0"/>
          <w:numId w:val="14"/>
        </w:numPr>
        <w:spacing w:before="240" w:line="276" w:lineRule="auto"/>
        <w:jc w:val="both"/>
        <w:rPr>
          <w:rFonts w:ascii="Tahoma" w:hAnsi="Tahoma" w:cs="Tahoma"/>
          <w:color w:val="auto"/>
          <w:sz w:val="22"/>
          <w:szCs w:val="22"/>
        </w:rPr>
      </w:pPr>
      <w:r w:rsidRPr="00B94636">
        <w:rPr>
          <w:rFonts w:ascii="Tahoma" w:hAnsi="Tahoma" w:cs="Tahoma"/>
          <w:color w:val="auto"/>
          <w:sz w:val="22"/>
          <w:szCs w:val="22"/>
        </w:rPr>
        <w:t>Mr. EL Hassen Mohameden Rabany, Secrétaire de la commission ad hoc.</w:t>
      </w:r>
    </w:p>
    <w:p w:rsidR="00125BDD" w:rsidRPr="00125BDD" w:rsidRDefault="00125BDD" w:rsidP="00123DC1">
      <w:pPr>
        <w:spacing w:before="100" w:beforeAutospacing="1" w:after="100" w:afterAutospacing="1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Après avoir constaté que le quorum est atteint, le Président ouvre la séance et demande aux membres de procéder à l’examen des soumissions reçues suite au dépouillement de la consultation citée plus haut.</w:t>
      </w:r>
    </w:p>
    <w:p w:rsidR="00125BDD" w:rsidRPr="00125BDD" w:rsidRDefault="00125BDD" w:rsidP="00125BDD">
      <w:pPr>
        <w:spacing w:before="100" w:beforeAutospacing="1" w:after="100" w:afterAutospacing="1"/>
        <w:rPr>
          <w:rFonts w:ascii="Tahoma" w:hAnsi="Tahoma" w:cs="Tahoma"/>
        </w:rPr>
      </w:pPr>
      <w:r w:rsidRPr="00125BDD">
        <w:rPr>
          <w:rFonts w:ascii="Tahoma" w:hAnsi="Tahoma" w:cs="Tahoma"/>
        </w:rPr>
        <w:t>Il ressort de cet examen que :</w:t>
      </w:r>
    </w:p>
    <w:p w:rsidR="00125BDD" w:rsidRPr="00125BDD" w:rsidRDefault="00125BDD" w:rsidP="00AD128E">
      <w:pPr>
        <w:numPr>
          <w:ilvl w:val="0"/>
          <w:numId w:val="1"/>
        </w:numPr>
        <w:rPr>
          <w:rFonts w:ascii="Tahoma" w:hAnsi="Tahoma" w:cs="Tahoma"/>
        </w:rPr>
      </w:pPr>
      <w:r w:rsidRPr="00125BDD">
        <w:rPr>
          <w:rFonts w:ascii="Tahoma" w:hAnsi="Tahoma" w:cs="Tahoma"/>
        </w:rPr>
        <w:t>les entreprises suivantes ont répondu dans les délais imposés :</w:t>
      </w:r>
    </w:p>
    <w:p w:rsidR="00D96898" w:rsidRPr="00943DCB" w:rsidRDefault="00943DCB" w:rsidP="00943DCB">
      <w:pPr>
        <w:numPr>
          <w:ilvl w:val="0"/>
          <w:numId w:val="12"/>
        </w:numPr>
        <w:rPr>
          <w:rFonts w:ascii="Tahoma" w:hAnsi="Tahoma" w:cs="Tahoma"/>
          <w:iCs/>
        </w:rPr>
      </w:pPr>
      <w:r w:rsidRPr="00943DCB">
        <w:rPr>
          <w:rFonts w:ascii="Tahoma" w:hAnsi="Tahoma" w:cs="Tahoma"/>
          <w:sz w:val="22"/>
          <w:szCs w:val="22"/>
        </w:rPr>
        <w:t>AVORAC</w:t>
      </w:r>
      <w:r w:rsidRPr="00943DCB">
        <w:rPr>
          <w:rFonts w:ascii="Tahoma" w:hAnsi="Tahoma" w:cs="Tahoma"/>
          <w:sz w:val="22"/>
          <w:szCs w:val="22"/>
          <w:lang w:val="en-US"/>
        </w:rPr>
        <w:t xml:space="preserve"> </w:t>
      </w:r>
      <w:r w:rsidR="00D96898" w:rsidRPr="00943DCB">
        <w:rPr>
          <w:rFonts w:ascii="Tahoma" w:hAnsi="Tahoma" w:cs="Tahoma"/>
          <w:iCs/>
        </w:rPr>
        <w:t>;</w:t>
      </w:r>
      <w:r w:rsidR="00F96D7D" w:rsidRPr="00943DCB">
        <w:rPr>
          <w:rFonts w:ascii="Tahoma" w:hAnsi="Tahoma" w:cs="Tahoma"/>
          <w:iCs/>
        </w:rPr>
        <w:t xml:space="preserve"> </w:t>
      </w:r>
    </w:p>
    <w:p w:rsidR="007B53D1" w:rsidRPr="00943DCB" w:rsidRDefault="00943DCB" w:rsidP="00814B66">
      <w:pPr>
        <w:pStyle w:val="Paragraphedeliste"/>
        <w:numPr>
          <w:ilvl w:val="0"/>
          <w:numId w:val="12"/>
        </w:numPr>
        <w:rPr>
          <w:rFonts w:ascii="Tahoma" w:eastAsia="Times New Roman" w:hAnsi="Tahoma" w:cs="Tahoma"/>
          <w:color w:val="auto"/>
          <w:sz w:val="24"/>
          <w:szCs w:val="24"/>
          <w:lang w:eastAsia="fr-FR"/>
        </w:rPr>
      </w:pPr>
      <w:r w:rsidRPr="00943DCB">
        <w:rPr>
          <w:rFonts w:ascii="Tahoma" w:hAnsi="Tahoma" w:cs="Tahoma"/>
          <w:color w:val="auto"/>
          <w:sz w:val="22"/>
          <w:szCs w:val="22"/>
          <w:lang w:val="en-US"/>
        </w:rPr>
        <w:t>ATV</w:t>
      </w:r>
      <w:r w:rsidR="007B53D1" w:rsidRPr="00943DCB">
        <w:rPr>
          <w:rFonts w:ascii="Tahoma" w:hAnsi="Tahoma" w:cs="Tahoma"/>
          <w:color w:val="auto"/>
          <w:sz w:val="22"/>
          <w:szCs w:val="22"/>
        </w:rPr>
        <w:t>.</w:t>
      </w:r>
    </w:p>
    <w:p w:rsidR="00125BDD" w:rsidRDefault="00125BDD" w:rsidP="00F62470">
      <w:pPr>
        <w:numPr>
          <w:ilvl w:val="0"/>
          <w:numId w:val="1"/>
        </w:numPr>
        <w:spacing w:before="100" w:beforeAutospacing="1" w:after="100" w:afterAutospacing="1"/>
        <w:rPr>
          <w:rFonts w:ascii="Tahoma" w:hAnsi="Tahoma" w:cs="Tahoma"/>
        </w:rPr>
      </w:pPr>
      <w:r w:rsidRPr="00125BDD">
        <w:rPr>
          <w:rFonts w:ascii="Tahoma" w:hAnsi="Tahoma" w:cs="Tahoma"/>
        </w:rPr>
        <w:t xml:space="preserve">un procès-verbal d’ouverture des plis a été dressé par </w:t>
      </w:r>
      <w:r w:rsidR="007B53D1">
        <w:rPr>
          <w:rFonts w:ascii="Tahoma" w:hAnsi="Tahoma" w:cs="Tahoma"/>
        </w:rPr>
        <w:t>la commission Ad hoc</w:t>
      </w:r>
      <w:r w:rsidRPr="00125BDD">
        <w:rPr>
          <w:rFonts w:ascii="Tahoma" w:hAnsi="Tahoma" w:cs="Tahoma"/>
        </w:rPr>
        <w:t>. il a été signé par l’ensemble des personnes présentes.</w:t>
      </w:r>
    </w:p>
    <w:p w:rsidR="00943DCB" w:rsidRDefault="00943DCB" w:rsidP="00943DCB">
      <w:pPr>
        <w:spacing w:before="100" w:beforeAutospacing="1" w:after="100" w:afterAutospacing="1"/>
        <w:ind w:left="360"/>
        <w:rPr>
          <w:rFonts w:ascii="Tahoma" w:hAnsi="Tahoma" w:cs="Tahoma"/>
        </w:rPr>
      </w:pPr>
      <w:r>
        <w:rPr>
          <w:rFonts w:ascii="Tahoma" w:hAnsi="Tahoma" w:cs="Tahoma"/>
        </w:rPr>
        <w:t>Les prix à l’ouverture sont :</w:t>
      </w:r>
    </w:p>
    <w:p w:rsidR="00943DCB" w:rsidRPr="008D626F" w:rsidRDefault="00943DCB" w:rsidP="008D626F">
      <w:pPr>
        <w:numPr>
          <w:ilvl w:val="0"/>
          <w:numId w:val="20"/>
        </w:numPr>
        <w:rPr>
          <w:rFonts w:ascii="Tahoma" w:hAnsi="Tahoma" w:cs="Tahoma"/>
          <w:sz w:val="22"/>
          <w:szCs w:val="22"/>
        </w:rPr>
      </w:pPr>
      <w:r w:rsidRPr="008D626F">
        <w:rPr>
          <w:rFonts w:ascii="Tahoma" w:hAnsi="Tahoma" w:cs="Tahoma"/>
          <w:sz w:val="22"/>
          <w:szCs w:val="22"/>
        </w:rPr>
        <w:t xml:space="preserve">AVORAC : </w:t>
      </w:r>
      <w:r w:rsidRPr="00943DCB">
        <w:rPr>
          <w:rFonts w:ascii="Tahoma" w:hAnsi="Tahoma" w:cs="Tahoma"/>
          <w:sz w:val="22"/>
          <w:szCs w:val="22"/>
        </w:rPr>
        <w:t>1 426 800 MRU TTC ;</w:t>
      </w:r>
    </w:p>
    <w:p w:rsidR="00943DCB" w:rsidRDefault="00943DCB" w:rsidP="008D626F">
      <w:pPr>
        <w:numPr>
          <w:ilvl w:val="0"/>
          <w:numId w:val="20"/>
        </w:numPr>
        <w:rPr>
          <w:rFonts w:ascii="Tahoma" w:hAnsi="Tahoma" w:cs="Tahoma"/>
          <w:sz w:val="22"/>
          <w:szCs w:val="22"/>
        </w:rPr>
      </w:pPr>
      <w:r w:rsidRPr="008D626F">
        <w:rPr>
          <w:rFonts w:ascii="Tahoma" w:hAnsi="Tahoma" w:cs="Tahoma"/>
          <w:sz w:val="22"/>
          <w:szCs w:val="22"/>
        </w:rPr>
        <w:t xml:space="preserve">ATV : </w:t>
      </w:r>
      <w:r w:rsidRPr="00943DCB">
        <w:rPr>
          <w:rFonts w:ascii="Tahoma" w:hAnsi="Tahoma" w:cs="Tahoma"/>
          <w:sz w:val="22"/>
          <w:szCs w:val="22"/>
        </w:rPr>
        <w:t>1 374 600 MRU TTC</w:t>
      </w:r>
      <w:r>
        <w:rPr>
          <w:rFonts w:ascii="Tahoma" w:hAnsi="Tahoma" w:cs="Tahoma"/>
          <w:sz w:val="22"/>
          <w:szCs w:val="22"/>
        </w:rPr>
        <w:t>.</w:t>
      </w:r>
    </w:p>
    <w:p w:rsidR="00125BDD" w:rsidRPr="00125BDD" w:rsidRDefault="007B53D1" w:rsidP="00125BDD">
      <w:pPr>
        <w:spacing w:before="100" w:beforeAutospacing="1" w:after="100" w:afterAutospacing="1"/>
        <w:rPr>
          <w:rFonts w:ascii="Tahoma" w:hAnsi="Tahoma" w:cs="Tahoma"/>
        </w:rPr>
      </w:pPr>
      <w:r>
        <w:rPr>
          <w:rFonts w:ascii="Tahoma" w:hAnsi="Tahoma" w:cs="Tahoma"/>
        </w:rPr>
        <w:t>La commission</w:t>
      </w:r>
      <w:r w:rsidR="00125BDD" w:rsidRPr="00125BDD">
        <w:rPr>
          <w:rFonts w:ascii="Tahoma" w:hAnsi="Tahoma" w:cs="Tahoma"/>
        </w:rPr>
        <w:t xml:space="preserve"> a, par la suite, procédé à l’examen détaillé des offres.</w:t>
      </w:r>
    </w:p>
    <w:p w:rsidR="00125BDD" w:rsidRPr="00125BDD" w:rsidRDefault="00125BDD" w:rsidP="00125BDD">
      <w:pPr>
        <w:numPr>
          <w:ilvl w:val="0"/>
          <w:numId w:val="2"/>
        </w:numPr>
        <w:spacing w:before="100" w:beforeAutospacing="1" w:after="100" w:afterAutospacing="1"/>
        <w:rPr>
          <w:rFonts w:ascii="Tahoma" w:hAnsi="Tahoma" w:cs="Tahoma"/>
        </w:rPr>
      </w:pPr>
      <w:r w:rsidRPr="00125BDD">
        <w:rPr>
          <w:rFonts w:ascii="Tahoma" w:hAnsi="Tahoma" w:cs="Tahoma"/>
        </w:rPr>
        <w:t xml:space="preserve">Examen de la conformité des offres </w:t>
      </w:r>
    </w:p>
    <w:p w:rsidR="00125BDD" w:rsidRPr="00125BDD" w:rsidRDefault="00125BDD" w:rsidP="00125BDD">
      <w:pPr>
        <w:spacing w:before="100" w:beforeAutospacing="1" w:after="100" w:afterAutospacing="1"/>
        <w:rPr>
          <w:rFonts w:ascii="Tahoma" w:hAnsi="Tahoma" w:cs="Tahoma"/>
        </w:rPr>
      </w:pPr>
      <w:r w:rsidRPr="00125BDD">
        <w:rPr>
          <w:rFonts w:ascii="Tahoma" w:hAnsi="Tahoma" w:cs="Tahoma"/>
        </w:rPr>
        <w:t xml:space="preserve">  Il consiste en la vérification de la conformité des éléments suivants :</w:t>
      </w:r>
    </w:p>
    <w:p w:rsidR="00125BDD" w:rsidRPr="00125BDD" w:rsidRDefault="00125BDD" w:rsidP="00125BDD">
      <w:pPr>
        <w:numPr>
          <w:ilvl w:val="0"/>
          <w:numId w:val="3"/>
        </w:numPr>
        <w:spacing w:before="100" w:beforeAutospacing="1" w:after="100" w:afterAutospacing="1"/>
        <w:rPr>
          <w:rFonts w:ascii="Tahoma" w:hAnsi="Tahoma" w:cs="Tahoma"/>
        </w:rPr>
      </w:pPr>
      <w:r w:rsidRPr="00125BDD">
        <w:rPr>
          <w:rFonts w:ascii="Tahoma" w:hAnsi="Tahoma" w:cs="Tahoma"/>
        </w:rPr>
        <w:lastRenderedPageBreak/>
        <w:t>soumission complétée et signée ;</w:t>
      </w:r>
    </w:p>
    <w:p w:rsidR="00125BDD" w:rsidRPr="00125BDD" w:rsidRDefault="00125BDD" w:rsidP="00125BDD">
      <w:pPr>
        <w:numPr>
          <w:ilvl w:val="0"/>
          <w:numId w:val="3"/>
        </w:numPr>
        <w:spacing w:before="100" w:beforeAutospacing="1" w:after="100" w:afterAutospacing="1"/>
        <w:rPr>
          <w:rFonts w:ascii="Tahoma" w:hAnsi="Tahoma" w:cs="Tahoma"/>
        </w:rPr>
      </w:pPr>
      <w:r w:rsidRPr="00125BDD">
        <w:rPr>
          <w:rFonts w:ascii="Tahoma" w:hAnsi="Tahoma" w:cs="Tahoma"/>
        </w:rPr>
        <w:t>délai de validité des offres ;</w:t>
      </w:r>
    </w:p>
    <w:p w:rsidR="00125BDD" w:rsidRPr="00125BDD" w:rsidRDefault="00125BDD" w:rsidP="00125BDD">
      <w:pPr>
        <w:numPr>
          <w:ilvl w:val="0"/>
          <w:numId w:val="2"/>
        </w:numPr>
        <w:jc w:val="both"/>
        <w:rPr>
          <w:rFonts w:ascii="Tahoma" w:hAnsi="Tahoma" w:cs="Tahoma"/>
          <w:bCs/>
        </w:rPr>
      </w:pPr>
      <w:r w:rsidRPr="00125BDD">
        <w:rPr>
          <w:rFonts w:ascii="Tahoma" w:hAnsi="Tahoma" w:cs="Tahoma"/>
          <w:bCs/>
        </w:rPr>
        <w:t xml:space="preserve">Qualification des soumissionnaires </w:t>
      </w:r>
    </w:p>
    <w:p w:rsidR="00125BDD" w:rsidRPr="00125BDD" w:rsidRDefault="00125BDD" w:rsidP="00125BDD">
      <w:pPr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 xml:space="preserve">L’élément </w:t>
      </w:r>
      <w:r w:rsidR="007B53D1" w:rsidRPr="00125BDD">
        <w:rPr>
          <w:rFonts w:ascii="Tahoma" w:hAnsi="Tahoma" w:cs="Tahoma"/>
        </w:rPr>
        <w:t>justifiant la</w:t>
      </w:r>
      <w:r w:rsidRPr="00125BDD">
        <w:rPr>
          <w:rFonts w:ascii="Tahoma" w:hAnsi="Tahoma" w:cs="Tahoma"/>
        </w:rPr>
        <w:t xml:space="preserve"> capacité du soumissionnaire à exécuter la commande est :</w:t>
      </w:r>
    </w:p>
    <w:p w:rsidR="00125BDD" w:rsidRPr="00125BDD" w:rsidRDefault="00125BDD" w:rsidP="00125BDD">
      <w:pPr>
        <w:spacing w:line="276" w:lineRule="auto"/>
        <w:ind w:left="360"/>
        <w:jc w:val="both"/>
        <w:rPr>
          <w:rFonts w:ascii="Tahoma" w:hAnsi="Tahoma" w:cs="Tahoma"/>
          <w:sz w:val="22"/>
          <w:szCs w:val="22"/>
        </w:rPr>
      </w:pPr>
    </w:p>
    <w:p w:rsidR="00125BDD" w:rsidRDefault="002860E8" w:rsidP="00125BDD">
      <w:pPr>
        <w:numPr>
          <w:ilvl w:val="0"/>
          <w:numId w:val="3"/>
        </w:numPr>
        <w:spacing w:line="276" w:lineRule="auto"/>
        <w:jc w:val="both"/>
        <w:rPr>
          <w:rFonts w:ascii="Tahoma" w:hAnsi="Tahoma" w:cs="Tahoma"/>
        </w:rPr>
      </w:pPr>
      <w:r w:rsidRPr="002860E8">
        <w:rPr>
          <w:rFonts w:ascii="Tahoma" w:hAnsi="Tahoma" w:cs="Tahoma"/>
        </w:rPr>
        <w:t>Copies des attestations relatives à l’expérience dans le domaine</w:t>
      </w:r>
      <w:r>
        <w:rPr>
          <w:rFonts w:ascii="Tahoma" w:hAnsi="Tahoma" w:cs="Tahoma"/>
        </w:rPr>
        <w:t xml:space="preserve"> </w:t>
      </w:r>
      <w:r w:rsidR="00E46CC1">
        <w:rPr>
          <w:rFonts w:ascii="Tahoma" w:hAnsi="Tahoma" w:cs="Tahoma"/>
        </w:rPr>
        <w:t>;</w:t>
      </w:r>
    </w:p>
    <w:p w:rsidR="00E46CC1" w:rsidRPr="00F62470" w:rsidRDefault="00E46CC1" w:rsidP="00125BDD">
      <w:pPr>
        <w:numPr>
          <w:ilvl w:val="0"/>
          <w:numId w:val="3"/>
        </w:numPr>
        <w:spacing w:line="276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le planning de livraison des fournitures tenant lieu de délai contractuel d’exécution.</w:t>
      </w:r>
    </w:p>
    <w:p w:rsidR="00125BDD" w:rsidRPr="00125BDD" w:rsidRDefault="00125BDD" w:rsidP="00FF317F">
      <w:pPr>
        <w:numPr>
          <w:ilvl w:val="0"/>
          <w:numId w:val="2"/>
        </w:numPr>
        <w:spacing w:before="100" w:beforeAutospacing="1" w:after="100" w:afterAutospacing="1"/>
        <w:rPr>
          <w:rFonts w:ascii="Tahoma" w:hAnsi="Tahoma" w:cs="Tahoma"/>
        </w:rPr>
      </w:pPr>
      <w:r w:rsidRPr="00125BDD">
        <w:rPr>
          <w:rFonts w:ascii="Tahoma" w:hAnsi="Tahoma" w:cs="Tahoma"/>
        </w:rPr>
        <w:t>Conformité de</w:t>
      </w:r>
      <w:r w:rsidR="00FF317F">
        <w:rPr>
          <w:rFonts w:ascii="Tahoma" w:hAnsi="Tahoma" w:cs="Tahoma"/>
        </w:rPr>
        <w:t xml:space="preserve"> la prestation</w:t>
      </w:r>
    </w:p>
    <w:p w:rsidR="00307BA1" w:rsidRPr="00307BA1" w:rsidRDefault="00125BDD" w:rsidP="00FF317F">
      <w:pPr>
        <w:spacing w:before="100" w:beforeAutospacing="1" w:after="100" w:afterAutospacing="1"/>
        <w:jc w:val="both"/>
        <w:rPr>
          <w:rFonts w:ascii="Tahoma" w:hAnsi="Tahoma" w:cs="Tahoma"/>
          <w:sz w:val="22"/>
          <w:szCs w:val="22"/>
        </w:rPr>
      </w:pPr>
      <w:r w:rsidRPr="00125BDD">
        <w:rPr>
          <w:rFonts w:ascii="Tahoma" w:hAnsi="Tahoma" w:cs="Tahoma"/>
          <w:bCs/>
        </w:rPr>
        <w:t>Elle consiste à vérifier que</w:t>
      </w:r>
      <w:r w:rsidR="00D96898">
        <w:rPr>
          <w:rFonts w:ascii="Tahoma" w:hAnsi="Tahoma" w:cs="Tahoma"/>
          <w:bCs/>
        </w:rPr>
        <w:t xml:space="preserve"> </w:t>
      </w:r>
      <w:r w:rsidR="00FF317F">
        <w:rPr>
          <w:rFonts w:ascii="Tahoma" w:hAnsi="Tahoma" w:cs="Tahoma"/>
        </w:rPr>
        <w:t>la prestation</w:t>
      </w:r>
      <w:r w:rsidR="00D96898">
        <w:rPr>
          <w:rFonts w:ascii="Tahoma" w:hAnsi="Tahoma" w:cs="Tahoma"/>
        </w:rPr>
        <w:t xml:space="preserve"> </w:t>
      </w:r>
      <w:r w:rsidRPr="00125BDD">
        <w:rPr>
          <w:rFonts w:ascii="Tahoma" w:hAnsi="Tahoma" w:cs="Tahoma"/>
        </w:rPr>
        <w:t xml:space="preserve">que le soumissionnaire se propose de </w:t>
      </w:r>
      <w:r w:rsidR="00FF317F">
        <w:rPr>
          <w:rFonts w:ascii="Tahoma" w:hAnsi="Tahoma" w:cs="Tahoma"/>
        </w:rPr>
        <w:t>fournir</w:t>
      </w:r>
      <w:r w:rsidRPr="00125BDD">
        <w:rPr>
          <w:rFonts w:ascii="Tahoma" w:hAnsi="Tahoma" w:cs="Tahoma"/>
        </w:rPr>
        <w:t xml:space="preserve"> en exécution de la commande </w:t>
      </w:r>
      <w:r w:rsidR="00FF317F">
        <w:rPr>
          <w:rFonts w:ascii="Tahoma" w:hAnsi="Tahoma" w:cs="Tahoma"/>
        </w:rPr>
        <w:t>est conforme</w:t>
      </w:r>
      <w:r w:rsidRPr="00125BDD">
        <w:rPr>
          <w:rFonts w:ascii="Tahoma" w:hAnsi="Tahoma" w:cs="Tahoma"/>
        </w:rPr>
        <w:t xml:space="preserve"> aux spécifications du Devis Descriptif Quantitatif Estimatif (DDQE). </w:t>
      </w:r>
    </w:p>
    <w:p w:rsidR="00125BDD" w:rsidRPr="00125BDD" w:rsidRDefault="00125BDD" w:rsidP="00125BDD">
      <w:pPr>
        <w:spacing w:before="100" w:beforeAutospacing="1" w:after="100" w:afterAutospacing="1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Pour l’examen des points 1, 2 et 3, voir tableau n°1 en annexe.</w:t>
      </w:r>
    </w:p>
    <w:p w:rsidR="00125BDD" w:rsidRPr="00125BDD" w:rsidRDefault="00125BDD" w:rsidP="00125BDD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ahoma" w:hAnsi="Tahoma" w:cs="Tahoma"/>
          <w:bCs/>
        </w:rPr>
      </w:pPr>
      <w:r w:rsidRPr="00125BDD">
        <w:rPr>
          <w:rFonts w:ascii="Tahoma" w:hAnsi="Tahoma" w:cs="Tahoma"/>
          <w:bCs/>
        </w:rPr>
        <w:t>Evaluation et comparaison des offres :</w:t>
      </w:r>
    </w:p>
    <w:p w:rsidR="00125BDD" w:rsidRPr="00125BDD" w:rsidRDefault="00125BDD" w:rsidP="00125BDD">
      <w:pPr>
        <w:spacing w:before="100" w:beforeAutospacing="1" w:after="100" w:afterAutospacing="1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 xml:space="preserve">L’évaluation des offres </w:t>
      </w:r>
      <w:r w:rsidR="001F64A6">
        <w:rPr>
          <w:rFonts w:ascii="Tahoma" w:hAnsi="Tahoma" w:cs="Tahoma"/>
        </w:rPr>
        <w:t>est faite</w:t>
      </w:r>
      <w:r w:rsidRPr="00125BDD">
        <w:rPr>
          <w:rFonts w:ascii="Tahoma" w:hAnsi="Tahoma" w:cs="Tahoma"/>
        </w:rPr>
        <w:t xml:space="preserve"> sur la base des critères suivants :</w:t>
      </w:r>
    </w:p>
    <w:p w:rsidR="009440C0" w:rsidRPr="009440C0" w:rsidRDefault="00125BDD" w:rsidP="00602E96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vérifier que l’offre est complète,</w:t>
      </w:r>
      <w:r w:rsidR="00D96898">
        <w:rPr>
          <w:rFonts w:ascii="Tahoma" w:hAnsi="Tahoma" w:cs="Tahoma"/>
        </w:rPr>
        <w:t xml:space="preserve"> </w:t>
      </w:r>
      <w:r w:rsidRPr="00AD128E">
        <w:rPr>
          <w:rFonts w:ascii="Tahoma" w:hAnsi="Tahoma" w:cs="Tahoma"/>
        </w:rPr>
        <w:t>une offre ne présentant pas tous les éléments</w:t>
      </w:r>
      <w:r w:rsidR="00AD128E" w:rsidRPr="00AD128E">
        <w:rPr>
          <w:rFonts w:ascii="Tahoma" w:hAnsi="Tahoma" w:cs="Tahoma"/>
        </w:rPr>
        <w:t xml:space="preserve"> </w:t>
      </w:r>
      <w:r w:rsidRPr="00AD128E">
        <w:rPr>
          <w:rFonts w:ascii="Tahoma" w:hAnsi="Tahoma" w:cs="Tahoma"/>
        </w:rPr>
        <w:t>sera jugée non conforme</w:t>
      </w:r>
      <w:r w:rsidR="00F62470">
        <w:rPr>
          <w:rFonts w:ascii="Tahoma" w:hAnsi="Tahoma" w:cs="Tahoma"/>
        </w:rPr>
        <w:t> ;</w:t>
      </w:r>
      <w:r w:rsidRPr="00F62470">
        <w:rPr>
          <w:rFonts w:ascii="Tahoma" w:hAnsi="Tahoma" w:cs="Tahoma"/>
        </w:rPr>
        <w:t xml:space="preserve"> </w:t>
      </w:r>
      <w:r w:rsidR="00602E96">
        <w:rPr>
          <w:rFonts w:ascii="Tahoma" w:hAnsi="Tahoma" w:cs="Tahoma"/>
        </w:rPr>
        <w:t xml:space="preserve"> </w:t>
      </w:r>
    </w:p>
    <w:p w:rsidR="001F64A6" w:rsidRPr="001F64A6" w:rsidRDefault="009440C0" w:rsidP="004C617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ahoma" w:hAnsi="Tahoma" w:cs="Tahoma"/>
        </w:rPr>
      </w:pPr>
      <w:r w:rsidRPr="001F64A6">
        <w:rPr>
          <w:rFonts w:ascii="Tahoma" w:hAnsi="Tahoma" w:cs="Tahoma"/>
        </w:rPr>
        <w:t xml:space="preserve"> </w:t>
      </w:r>
      <w:r w:rsidR="00602E96" w:rsidRPr="001F64A6">
        <w:rPr>
          <w:rFonts w:ascii="Tahoma" w:hAnsi="Tahoma" w:cs="Tahoma"/>
        </w:rPr>
        <w:t>comparer les</w:t>
      </w:r>
      <w:r w:rsidRPr="001F64A6">
        <w:rPr>
          <w:rFonts w:ascii="Tahoma" w:hAnsi="Tahoma" w:cs="Tahoma"/>
        </w:rPr>
        <w:t xml:space="preserve"> </w:t>
      </w:r>
      <w:r w:rsidR="00A648B9" w:rsidRPr="001F64A6">
        <w:rPr>
          <w:rFonts w:ascii="Tahoma" w:hAnsi="Tahoma" w:cs="Tahoma"/>
        </w:rPr>
        <w:t xml:space="preserve">prix des </w:t>
      </w:r>
      <w:r w:rsidR="009F2964">
        <w:rPr>
          <w:rFonts w:ascii="Tahoma" w:hAnsi="Tahoma" w:cs="Tahoma"/>
        </w:rPr>
        <w:t xml:space="preserve">offres </w:t>
      </w:r>
      <w:r w:rsidR="00203EEA">
        <w:rPr>
          <w:rFonts w:ascii="Tahoma" w:hAnsi="Tahoma" w:cs="Tahoma"/>
        </w:rPr>
        <w:t xml:space="preserve">des soumissionnaires qualifiés </w:t>
      </w:r>
      <w:r w:rsidR="00814B66">
        <w:rPr>
          <w:rFonts w:ascii="Tahoma" w:hAnsi="Tahoma" w:cs="Tahoma"/>
        </w:rPr>
        <w:t>;</w:t>
      </w:r>
    </w:p>
    <w:p w:rsidR="00125BDD" w:rsidRPr="00125BDD" w:rsidRDefault="00125BDD" w:rsidP="00101E52">
      <w:pPr>
        <w:numPr>
          <w:ilvl w:val="0"/>
          <w:numId w:val="4"/>
        </w:numPr>
        <w:spacing w:line="360" w:lineRule="auto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corriger toute erreur de calcul :</w:t>
      </w:r>
    </w:p>
    <w:p w:rsidR="00125BDD" w:rsidRPr="00125BDD" w:rsidRDefault="00125BDD" w:rsidP="00101E52">
      <w:pPr>
        <w:numPr>
          <w:ilvl w:val="0"/>
          <w:numId w:val="6"/>
        </w:numPr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lorsqu’il y a une différence entre les montants en chiffres et en lettres, le montant en lettres fera foi ;</w:t>
      </w:r>
    </w:p>
    <w:p w:rsidR="00125BDD" w:rsidRPr="00125BDD" w:rsidRDefault="00125BDD" w:rsidP="00101E52">
      <w:pPr>
        <w:numPr>
          <w:ilvl w:val="0"/>
          <w:numId w:val="6"/>
        </w:numPr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lorsqu’il y a une incohérence entre le prix unitaire et le prix total obtenu en multipliant le prix unitaire par la quantité, le prix unitaire cité fera foi ;</w:t>
      </w:r>
    </w:p>
    <w:p w:rsidR="00B037A7" w:rsidRDefault="00F108C4" w:rsidP="00943DCB">
      <w:pPr>
        <w:spacing w:before="100" w:beforeAutospacing="1" w:after="100" w:afterAutospacing="1"/>
        <w:jc w:val="both"/>
        <w:rPr>
          <w:rFonts w:ascii="Tahoma" w:hAnsi="Tahoma" w:cs="Tahoma"/>
        </w:rPr>
      </w:pPr>
      <w:r>
        <w:rPr>
          <w:rFonts w:ascii="Tahoma" w:hAnsi="Tahoma" w:cs="Tahoma"/>
        </w:rPr>
        <w:t>La</w:t>
      </w:r>
      <w:r w:rsidR="00B037A7">
        <w:rPr>
          <w:rFonts w:ascii="Tahoma" w:hAnsi="Tahoma" w:cs="Tahoma"/>
        </w:rPr>
        <w:t xml:space="preserve"> commission a pris acte que les deux (02) soumissionnaires</w:t>
      </w:r>
      <w:r w:rsidR="00FF317F">
        <w:rPr>
          <w:rFonts w:ascii="Tahoma" w:hAnsi="Tahoma" w:cs="Tahoma"/>
        </w:rPr>
        <w:t xml:space="preserve"> AVORAC et ATV</w:t>
      </w:r>
      <w:r w:rsidR="00B037A7">
        <w:rPr>
          <w:rFonts w:ascii="Tahoma" w:hAnsi="Tahoma" w:cs="Tahoma"/>
        </w:rPr>
        <w:t xml:space="preserve"> ont présenté des offres financières dépassant le tarif </w:t>
      </w:r>
      <w:r w:rsidR="00FF317F">
        <w:rPr>
          <w:rFonts w:ascii="Tahoma" w:hAnsi="Tahoma" w:cs="Tahoma"/>
        </w:rPr>
        <w:t>fixé par les pouvoirs publics pour le</w:t>
      </w:r>
      <w:r>
        <w:rPr>
          <w:rFonts w:ascii="Tahoma" w:hAnsi="Tahoma" w:cs="Tahoma"/>
        </w:rPr>
        <w:t xml:space="preserve"> pèlerinage 2024 </w:t>
      </w:r>
      <w:r w:rsidR="00B037A7">
        <w:rPr>
          <w:rFonts w:ascii="Tahoma" w:hAnsi="Tahoma" w:cs="Tahoma"/>
        </w:rPr>
        <w:t xml:space="preserve">en </w:t>
      </w:r>
      <w:r w:rsidR="00FF317F">
        <w:rPr>
          <w:rFonts w:ascii="Tahoma" w:hAnsi="Tahoma" w:cs="Tahoma"/>
        </w:rPr>
        <w:t>conc</w:t>
      </w:r>
      <w:r w:rsidR="00943DCB">
        <w:rPr>
          <w:rFonts w:ascii="Tahoma" w:hAnsi="Tahoma" w:cs="Tahoma"/>
        </w:rPr>
        <w:t>ertation avec le collectif des A</w:t>
      </w:r>
      <w:r w:rsidR="00FF317F">
        <w:rPr>
          <w:rFonts w:ascii="Tahoma" w:hAnsi="Tahoma" w:cs="Tahoma"/>
        </w:rPr>
        <w:t>gences éligibles</w:t>
      </w:r>
      <w:r>
        <w:rPr>
          <w:rFonts w:ascii="Tahoma" w:hAnsi="Tahoma" w:cs="Tahoma"/>
        </w:rPr>
        <w:t xml:space="preserve"> soit 370 000 MRU par personne (</w:t>
      </w:r>
      <w:proofErr w:type="spellStart"/>
      <w:r>
        <w:rPr>
          <w:rFonts w:ascii="Tahoma" w:hAnsi="Tahoma" w:cs="Tahoma"/>
        </w:rPr>
        <w:t>cf</w:t>
      </w:r>
      <w:proofErr w:type="spellEnd"/>
      <w:r>
        <w:rPr>
          <w:rFonts w:ascii="Tahoma" w:hAnsi="Tahoma" w:cs="Tahoma"/>
        </w:rPr>
        <w:t xml:space="preserve"> procès-verbal en date du 17 mars 2024).</w:t>
      </w:r>
    </w:p>
    <w:p w:rsidR="009E0AC8" w:rsidRDefault="00F108C4" w:rsidP="00FF317F">
      <w:pPr>
        <w:spacing w:before="100" w:beforeAutospacing="1" w:after="100" w:afterAutospacing="1"/>
        <w:jc w:val="both"/>
        <w:rPr>
          <w:rFonts w:ascii="Tahoma" w:hAnsi="Tahoma" w:cs="Tahoma"/>
        </w:rPr>
      </w:pPr>
      <w:r>
        <w:rPr>
          <w:rFonts w:ascii="Tahoma" w:hAnsi="Tahoma" w:cs="Tahoma"/>
        </w:rPr>
        <w:t>C’est ainsi que la commission s’est proposé de négocier avec le 1</w:t>
      </w:r>
      <w:r w:rsidRPr="00F108C4">
        <w:rPr>
          <w:rFonts w:ascii="Tahoma" w:hAnsi="Tahoma" w:cs="Tahoma"/>
          <w:vertAlign w:val="superscript"/>
        </w:rPr>
        <w:t>er</w:t>
      </w:r>
      <w:r>
        <w:rPr>
          <w:rFonts w:ascii="Tahoma" w:hAnsi="Tahoma" w:cs="Tahoma"/>
        </w:rPr>
        <w:t xml:space="preserve"> moins disant pour revoir à la baisse son offre </w:t>
      </w:r>
      <w:r w:rsidR="00FF317F">
        <w:rPr>
          <w:rFonts w:ascii="Tahoma" w:hAnsi="Tahoma" w:cs="Tahoma"/>
        </w:rPr>
        <w:t>afin de s’aligner</w:t>
      </w:r>
      <w:r>
        <w:rPr>
          <w:rFonts w:ascii="Tahoma" w:hAnsi="Tahoma" w:cs="Tahoma"/>
        </w:rPr>
        <w:t xml:space="preserve"> à la tarification fixée par</w:t>
      </w:r>
      <w:r w:rsidR="009E0AC8">
        <w:rPr>
          <w:rFonts w:ascii="Tahoma" w:hAnsi="Tahoma" w:cs="Tahoma"/>
        </w:rPr>
        <w:t xml:space="preserve"> </w:t>
      </w:r>
      <w:r w:rsidR="00FF317F">
        <w:rPr>
          <w:rFonts w:ascii="Tahoma" w:hAnsi="Tahoma" w:cs="Tahoma"/>
        </w:rPr>
        <w:t>les pouvoirs publics pour le pèlerinage 2024</w:t>
      </w:r>
      <w:r w:rsidR="009E0AC8">
        <w:rPr>
          <w:rFonts w:ascii="Tahoma" w:hAnsi="Tahoma" w:cs="Tahoma"/>
        </w:rPr>
        <w:t>.</w:t>
      </w:r>
    </w:p>
    <w:p w:rsidR="00943DCB" w:rsidRDefault="00FF317F" w:rsidP="00FF317F">
      <w:pPr>
        <w:spacing w:before="100" w:beforeAutospacing="1" w:after="100" w:afterAutospacing="1"/>
        <w:jc w:val="both"/>
        <w:rPr>
          <w:rFonts w:ascii="Tahoma" w:hAnsi="Tahoma" w:cs="Tahoma"/>
        </w:rPr>
      </w:pPr>
      <w:r>
        <w:rPr>
          <w:rFonts w:ascii="Tahoma" w:hAnsi="Tahoma" w:cs="Tahoma"/>
        </w:rPr>
        <w:t>Ainsi, l’agence ATV, 1</w:t>
      </w:r>
      <w:r w:rsidRPr="00FF317F">
        <w:rPr>
          <w:rFonts w:ascii="Tahoma" w:hAnsi="Tahoma" w:cs="Tahoma"/>
          <w:vertAlign w:val="superscript"/>
        </w:rPr>
        <w:t>er</w:t>
      </w:r>
      <w:r>
        <w:rPr>
          <w:rFonts w:ascii="Tahoma" w:hAnsi="Tahoma" w:cs="Tahoma"/>
        </w:rPr>
        <w:t xml:space="preserve"> moins disant a été convoqué le mercredi 20 mars 2024 pour la </w:t>
      </w:r>
      <w:r w:rsidR="005559A8">
        <w:rPr>
          <w:rFonts w:ascii="Tahoma" w:hAnsi="Tahoma" w:cs="Tahoma"/>
        </w:rPr>
        <w:t>négociation</w:t>
      </w:r>
      <w:r>
        <w:rPr>
          <w:rFonts w:ascii="Tahoma" w:hAnsi="Tahoma" w:cs="Tahoma"/>
        </w:rPr>
        <w:t xml:space="preserve"> proposée.</w:t>
      </w:r>
      <w:r w:rsidR="005559A8">
        <w:rPr>
          <w:rFonts w:ascii="Tahoma" w:hAnsi="Tahoma" w:cs="Tahoma"/>
        </w:rPr>
        <w:t xml:space="preserve"> Cette agence a décliné l’offre arguant qu’il n’a plus de place</w:t>
      </w:r>
      <w:r w:rsidR="00707FA0">
        <w:rPr>
          <w:rFonts w:ascii="Tahoma" w:hAnsi="Tahoma" w:cs="Tahoma"/>
        </w:rPr>
        <w:t xml:space="preserve"> pour cette offre</w:t>
      </w:r>
      <w:bookmarkStart w:id="3" w:name="_GoBack"/>
      <w:bookmarkEnd w:id="3"/>
      <w:r w:rsidR="005559A8">
        <w:rPr>
          <w:rFonts w:ascii="Tahoma" w:hAnsi="Tahoma" w:cs="Tahoma"/>
        </w:rPr>
        <w:t xml:space="preserve">. </w:t>
      </w:r>
    </w:p>
    <w:p w:rsidR="00FF317F" w:rsidRDefault="00943DCB" w:rsidP="00FF317F">
      <w:pPr>
        <w:spacing w:before="100" w:beforeAutospacing="1" w:after="100" w:afterAutospacing="1"/>
        <w:jc w:val="both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>La commission a par la suite décidé d’appeler le 2</w:t>
      </w:r>
      <w:r w:rsidRPr="00943DCB">
        <w:rPr>
          <w:rFonts w:ascii="Tahoma" w:hAnsi="Tahoma" w:cs="Tahoma"/>
          <w:vertAlign w:val="superscript"/>
        </w:rPr>
        <w:t>ème</w:t>
      </w:r>
      <w:r>
        <w:rPr>
          <w:rFonts w:ascii="Tahoma" w:hAnsi="Tahoma" w:cs="Tahoma"/>
        </w:rPr>
        <w:t xml:space="preserve"> moins disant le jeudi 21 mars 2024, l’agence AVORAC. </w:t>
      </w:r>
      <w:r w:rsidR="005559A8">
        <w:rPr>
          <w:rFonts w:ascii="Tahoma" w:hAnsi="Tahoma" w:cs="Tahoma"/>
        </w:rPr>
        <w:t>Cette dernière, après négociation, a accepté de s’aligner sur le prix proposé par les pouvoirs publics.</w:t>
      </w:r>
    </w:p>
    <w:p w:rsidR="00125BDD" w:rsidRPr="00125BDD" w:rsidRDefault="00F108C4" w:rsidP="009E0AC8">
      <w:pPr>
        <w:spacing w:before="100" w:beforeAutospacing="1" w:after="100" w:afterAutospacing="1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</w:t>
      </w:r>
      <w:r w:rsidR="00125BDD" w:rsidRPr="00125BDD">
        <w:rPr>
          <w:rFonts w:ascii="Tahoma" w:hAnsi="Tahoma" w:cs="Tahoma"/>
        </w:rPr>
        <w:t>Les résultats de cette évaluation financière sont contenus dans le tableau n°2 en annexe.</w:t>
      </w:r>
    </w:p>
    <w:p w:rsidR="00125BDD" w:rsidRPr="00125BDD" w:rsidRDefault="00125BDD" w:rsidP="00101E52">
      <w:pPr>
        <w:jc w:val="both"/>
        <w:rPr>
          <w:rFonts w:ascii="Tahoma" w:hAnsi="Tahoma" w:cs="Tahoma"/>
          <w:b/>
          <w:bCs/>
        </w:rPr>
      </w:pPr>
      <w:r w:rsidRPr="00125BDD">
        <w:rPr>
          <w:rFonts w:ascii="Tahoma" w:hAnsi="Tahoma" w:cs="Tahoma"/>
          <w:b/>
          <w:bCs/>
        </w:rPr>
        <w:t>Conclusion</w:t>
      </w:r>
    </w:p>
    <w:p w:rsidR="009C3843" w:rsidRPr="00E55287" w:rsidRDefault="009C3843" w:rsidP="009E0AC8">
      <w:pPr>
        <w:jc w:val="both"/>
        <w:rPr>
          <w:rFonts w:ascii="Tahoma" w:hAnsi="Tahoma" w:cs="Tahoma"/>
        </w:rPr>
      </w:pPr>
      <w:r w:rsidRPr="00E55287">
        <w:rPr>
          <w:rFonts w:ascii="Tahoma" w:hAnsi="Tahoma" w:cs="Tahoma"/>
        </w:rPr>
        <w:t>Sur la base de ce qui précède</w:t>
      </w:r>
      <w:r w:rsidR="00101E52">
        <w:rPr>
          <w:rFonts w:ascii="Tahoma" w:hAnsi="Tahoma" w:cs="Tahoma"/>
        </w:rPr>
        <w:t>,</w:t>
      </w:r>
      <w:r w:rsidRPr="00E55287">
        <w:rPr>
          <w:rFonts w:ascii="Tahoma" w:hAnsi="Tahoma" w:cs="Tahoma"/>
        </w:rPr>
        <w:t xml:space="preserve"> la commission propose </w:t>
      </w:r>
      <w:r w:rsidR="009E0AC8">
        <w:rPr>
          <w:rFonts w:ascii="Tahoma" w:hAnsi="Tahoma" w:cs="Tahoma"/>
        </w:rPr>
        <w:t>d’attribuer le</w:t>
      </w:r>
      <w:r w:rsidRPr="00E55287">
        <w:rPr>
          <w:rFonts w:ascii="Tahoma" w:hAnsi="Tahoma" w:cs="Tahoma"/>
        </w:rPr>
        <w:t xml:space="preserve"> marché </w:t>
      </w:r>
      <w:r w:rsidR="009E0AC8">
        <w:rPr>
          <w:rFonts w:ascii="Tahoma" w:hAnsi="Tahoma" w:cs="Tahoma"/>
        </w:rPr>
        <w:t xml:space="preserve">relatif à la prise en charge de trois pèlerins parmi le personnel de la CNAM à l’Agence AVORAC </w:t>
      </w:r>
      <w:r w:rsidRPr="00E55287">
        <w:rPr>
          <w:rFonts w:ascii="Tahoma" w:hAnsi="Tahoma" w:cs="Tahoma"/>
        </w:rPr>
        <w:t xml:space="preserve">pour un montant </w:t>
      </w:r>
      <w:r w:rsidR="009E0AC8">
        <w:rPr>
          <w:rFonts w:ascii="Tahoma" w:hAnsi="Tahoma" w:cs="Tahoma"/>
          <w:b/>
          <w:bCs/>
        </w:rPr>
        <w:t xml:space="preserve">d’un Million Deux Cent Quatre-vingt Sept Mille Six Cent </w:t>
      </w:r>
      <w:r w:rsidRPr="00E55287">
        <w:rPr>
          <w:rFonts w:ascii="Tahoma" w:hAnsi="Tahoma" w:cs="Tahoma"/>
          <w:b/>
          <w:bCs/>
        </w:rPr>
        <w:t>Ouguiyas MRU (</w:t>
      </w:r>
      <w:r w:rsidR="009E0AC8">
        <w:rPr>
          <w:rFonts w:ascii="Tahoma" w:hAnsi="Tahoma" w:cs="Tahoma"/>
          <w:b/>
          <w:bCs/>
        </w:rPr>
        <w:t>1 287 600</w:t>
      </w:r>
      <w:r w:rsidRPr="00E55287">
        <w:rPr>
          <w:rFonts w:ascii="Tahoma" w:hAnsi="Tahoma" w:cs="Tahoma"/>
          <w:b/>
          <w:bCs/>
        </w:rPr>
        <w:t xml:space="preserve"> MRU TTC)</w:t>
      </w:r>
      <w:r w:rsidR="009E0AC8">
        <w:rPr>
          <w:rFonts w:ascii="Tahoma" w:hAnsi="Tahoma" w:cs="Tahoma"/>
          <w:b/>
          <w:bCs/>
        </w:rPr>
        <w:t>.</w:t>
      </w:r>
      <w:r w:rsidRPr="00E55287">
        <w:rPr>
          <w:rFonts w:ascii="Tahoma" w:hAnsi="Tahoma" w:cs="Tahoma"/>
          <w:b/>
          <w:bCs/>
        </w:rPr>
        <w:t xml:space="preserve"> </w:t>
      </w:r>
    </w:p>
    <w:p w:rsidR="00125BDD" w:rsidRPr="00125BDD" w:rsidRDefault="00125BDD" w:rsidP="00125BDD">
      <w:pPr>
        <w:spacing w:before="100" w:beforeAutospacing="1" w:after="100" w:afterAutospacing="1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Le classement des offres financière est contenu dans le tableau n°3.</w:t>
      </w:r>
    </w:p>
    <w:p w:rsidR="00125BDD" w:rsidRPr="00125BDD" w:rsidRDefault="00125BDD" w:rsidP="00125BDD">
      <w:pPr>
        <w:spacing w:before="100" w:beforeAutospacing="1" w:after="100" w:afterAutospacing="1"/>
        <w:jc w:val="both"/>
        <w:rPr>
          <w:rFonts w:ascii="Tahoma" w:hAnsi="Tahoma" w:cs="Tahoma"/>
          <w:i/>
          <w:iCs/>
        </w:rPr>
      </w:pPr>
      <w:r w:rsidRPr="00125BDD">
        <w:rPr>
          <w:rFonts w:ascii="Tahoma" w:hAnsi="Tahoma" w:cs="Tahoma"/>
        </w:rPr>
        <w:t>Ce procès-verbal</w:t>
      </w:r>
      <w:r w:rsidR="007B53D1">
        <w:rPr>
          <w:rFonts w:ascii="Tahoma" w:hAnsi="Tahoma" w:cs="Tahoma"/>
        </w:rPr>
        <w:t xml:space="preserve">, </w:t>
      </w:r>
      <w:r w:rsidR="006F14A1">
        <w:rPr>
          <w:rFonts w:ascii="Tahoma" w:hAnsi="Tahoma" w:cs="Tahoma"/>
        </w:rPr>
        <w:t xml:space="preserve">qui sera </w:t>
      </w:r>
      <w:r w:rsidR="007B53D1">
        <w:rPr>
          <w:rFonts w:ascii="Tahoma" w:hAnsi="Tahoma" w:cs="Tahoma"/>
        </w:rPr>
        <w:t>approuvé par l’ordonnateur,</w:t>
      </w:r>
      <w:r w:rsidRPr="00125BDD">
        <w:rPr>
          <w:rFonts w:ascii="Tahoma" w:hAnsi="Tahoma" w:cs="Tahoma"/>
        </w:rPr>
        <w:t xml:space="preserve"> est un avis d’attribution provisoire et sera affiché au siège de </w:t>
      </w:r>
      <w:r w:rsidR="008E7BE9" w:rsidRPr="008E7BE9">
        <w:rPr>
          <w:rFonts w:ascii="Tahoma" w:hAnsi="Tahoma" w:cs="Tahoma"/>
          <w:iCs/>
        </w:rPr>
        <w:t>la CNAM</w:t>
      </w:r>
      <w:r w:rsidRPr="00125BDD">
        <w:rPr>
          <w:rFonts w:ascii="Tahoma" w:hAnsi="Tahoma" w:cs="Tahoma"/>
          <w:i/>
          <w:iCs/>
        </w:rPr>
        <w:t>.</w:t>
      </w:r>
    </w:p>
    <w:p w:rsidR="00125BDD" w:rsidRPr="00125BDD" w:rsidRDefault="00125BDD" w:rsidP="00125BDD">
      <w:pPr>
        <w:spacing w:before="100" w:beforeAutospacing="1" w:after="100" w:afterAutospacing="1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 Un délai de recours de trois (3) jours ouvrables est observé par la Comité.</w:t>
      </w:r>
    </w:p>
    <w:p w:rsidR="00125BDD" w:rsidRPr="00125BDD" w:rsidRDefault="00125BDD" w:rsidP="00125BDD">
      <w:pPr>
        <w:spacing w:before="100" w:beforeAutospacing="1" w:after="100" w:afterAutospacing="1"/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 xml:space="preserve"> Ap</w:t>
      </w:r>
      <w:r w:rsidR="00856B33">
        <w:rPr>
          <w:rFonts w:ascii="Tahoma" w:hAnsi="Tahoma" w:cs="Tahoma"/>
        </w:rPr>
        <w:t xml:space="preserve">rès l’épuisement de ce délai, les </w:t>
      </w:r>
      <w:r w:rsidRPr="00125BDD">
        <w:rPr>
          <w:rFonts w:ascii="Tahoma" w:hAnsi="Tahoma" w:cs="Tahoma"/>
        </w:rPr>
        <w:t>attribution</w:t>
      </w:r>
      <w:r w:rsidR="00856B33">
        <w:rPr>
          <w:rFonts w:ascii="Tahoma" w:hAnsi="Tahoma" w:cs="Tahoma"/>
        </w:rPr>
        <w:t>s</w:t>
      </w:r>
      <w:r w:rsidRPr="00125BDD">
        <w:rPr>
          <w:rFonts w:ascii="Tahoma" w:hAnsi="Tahoma" w:cs="Tahoma"/>
        </w:rPr>
        <w:t xml:space="preserve"> provisoire</w:t>
      </w:r>
      <w:r w:rsidR="00856B33">
        <w:rPr>
          <w:rFonts w:ascii="Tahoma" w:hAnsi="Tahoma" w:cs="Tahoma"/>
        </w:rPr>
        <w:t>s</w:t>
      </w:r>
      <w:r w:rsidRPr="00125BDD">
        <w:rPr>
          <w:rFonts w:ascii="Tahoma" w:hAnsi="Tahoma" w:cs="Tahoma"/>
        </w:rPr>
        <w:t xml:space="preserve"> précitée</w:t>
      </w:r>
      <w:r w:rsidR="00856B33">
        <w:rPr>
          <w:rFonts w:ascii="Tahoma" w:hAnsi="Tahoma" w:cs="Tahoma"/>
        </w:rPr>
        <w:t>s</w:t>
      </w:r>
      <w:r w:rsidRPr="00125BDD">
        <w:rPr>
          <w:rFonts w:ascii="Tahoma" w:hAnsi="Tahoma" w:cs="Tahoma"/>
        </w:rPr>
        <w:t xml:space="preserve"> devien</w:t>
      </w:r>
      <w:r w:rsidR="00856B33">
        <w:rPr>
          <w:rFonts w:ascii="Tahoma" w:hAnsi="Tahoma" w:cs="Tahoma"/>
        </w:rPr>
        <w:t>nen</w:t>
      </w:r>
      <w:r w:rsidRPr="00125BDD">
        <w:rPr>
          <w:rFonts w:ascii="Tahoma" w:hAnsi="Tahoma" w:cs="Tahoma"/>
        </w:rPr>
        <w:t>t</w:t>
      </w:r>
      <w:r w:rsidR="00653B23">
        <w:rPr>
          <w:rFonts w:ascii="Tahoma" w:hAnsi="Tahoma" w:cs="Tahoma"/>
        </w:rPr>
        <w:t xml:space="preserve"> </w:t>
      </w:r>
      <w:r w:rsidR="00581F39">
        <w:rPr>
          <w:rFonts w:ascii="Tahoma" w:hAnsi="Tahoma" w:cs="Tahoma"/>
        </w:rPr>
        <w:t>définitives</w:t>
      </w:r>
      <w:r w:rsidRPr="00125BDD">
        <w:rPr>
          <w:rFonts w:ascii="Tahoma" w:hAnsi="Tahoma" w:cs="Tahoma"/>
        </w:rPr>
        <w:t>.</w:t>
      </w:r>
    </w:p>
    <w:p w:rsidR="00125BDD" w:rsidRPr="00EB3B8A" w:rsidRDefault="00125BDD" w:rsidP="0020433A">
      <w:pPr>
        <w:jc w:val="both"/>
        <w:rPr>
          <w:rFonts w:ascii="Tahoma" w:eastAsiaTheme="minorHAnsi" w:hAnsi="Tahoma" w:cs="Tahoma"/>
          <w:lang w:eastAsia="en-US"/>
        </w:rPr>
      </w:pPr>
      <w:r w:rsidRPr="00EB3B8A">
        <w:rPr>
          <w:rFonts w:ascii="Tahoma" w:eastAsiaTheme="minorHAnsi" w:hAnsi="Tahoma" w:cs="Tahoma"/>
          <w:lang w:eastAsia="en-US"/>
        </w:rPr>
        <w:t xml:space="preserve">Le Président : </w:t>
      </w:r>
      <w:proofErr w:type="spellStart"/>
      <w:r w:rsidR="0020433A" w:rsidRPr="000D7C56">
        <w:rPr>
          <w:rFonts w:ascii="Tahoma" w:hAnsi="Tahoma" w:cs="Tahoma"/>
          <w:lang w:val="en-US"/>
        </w:rPr>
        <w:t>Pr.Mohamed</w:t>
      </w:r>
      <w:proofErr w:type="spellEnd"/>
      <w:r w:rsidR="0020433A" w:rsidRPr="000D7C56">
        <w:rPr>
          <w:rFonts w:ascii="Tahoma" w:hAnsi="Tahoma" w:cs="Tahoma"/>
          <w:lang w:val="en-US"/>
        </w:rPr>
        <w:t xml:space="preserve"> Mahmoud EL HACEN</w:t>
      </w:r>
    </w:p>
    <w:p w:rsidR="008876CA" w:rsidRDefault="008876CA" w:rsidP="00856B33">
      <w:pPr>
        <w:jc w:val="both"/>
        <w:rPr>
          <w:rFonts w:ascii="Tahoma" w:hAnsi="Tahoma" w:cs="Tahoma"/>
        </w:rPr>
      </w:pPr>
    </w:p>
    <w:p w:rsidR="000A2EF9" w:rsidRDefault="00125BDD" w:rsidP="00856B33">
      <w:pPr>
        <w:jc w:val="both"/>
        <w:rPr>
          <w:rFonts w:ascii="Tahoma" w:hAnsi="Tahoma" w:cs="Tahoma"/>
        </w:rPr>
      </w:pPr>
      <w:r w:rsidRPr="00125BDD">
        <w:rPr>
          <w:rFonts w:ascii="Tahoma" w:hAnsi="Tahoma" w:cs="Tahoma"/>
        </w:rPr>
        <w:t>Les membres :</w:t>
      </w:r>
    </w:p>
    <w:p w:rsidR="00B037A7" w:rsidRDefault="00B037A7" w:rsidP="00856B33">
      <w:pPr>
        <w:jc w:val="both"/>
        <w:rPr>
          <w:rFonts w:ascii="Tahoma" w:hAnsi="Tahoma" w:cs="Tahoma"/>
        </w:rPr>
      </w:pPr>
    </w:p>
    <w:p w:rsidR="009E0437" w:rsidRPr="00EA6E6F" w:rsidRDefault="009E0437" w:rsidP="00B037A7">
      <w:pPr>
        <w:pStyle w:val="Paragraphedeliste"/>
        <w:numPr>
          <w:ilvl w:val="0"/>
          <w:numId w:val="18"/>
        </w:numPr>
        <w:spacing w:after="0" w:line="720" w:lineRule="auto"/>
        <w:rPr>
          <w:rFonts w:ascii="Tahoma" w:hAnsi="Tahoma" w:cs="Tahoma"/>
          <w:b/>
          <w:bCs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Mr. Sidi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Mahmoude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 xml:space="preserve">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Zeidane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>, SG/CNAM ;</w:t>
      </w:r>
    </w:p>
    <w:p w:rsidR="009E0437" w:rsidRPr="00EA6E6F" w:rsidRDefault="009E0437" w:rsidP="00B037A7">
      <w:pPr>
        <w:pStyle w:val="Paragraphedeliste"/>
        <w:numPr>
          <w:ilvl w:val="0"/>
          <w:numId w:val="18"/>
        </w:numPr>
        <w:spacing w:after="0" w:line="720" w:lineRule="auto"/>
        <w:rPr>
          <w:rFonts w:ascii="Tahoma" w:hAnsi="Tahoma" w:cs="Tahoma"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Dr.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Mariem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 xml:space="preserve"> Cheikh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Abdallahi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>, CTM/CNAM</w:t>
      </w:r>
      <w:r>
        <w:rPr>
          <w:rFonts w:ascii="Tahoma" w:hAnsi="Tahoma" w:cs="Tahoma"/>
          <w:color w:val="auto"/>
          <w:sz w:val="22"/>
          <w:szCs w:val="22"/>
        </w:rPr>
        <w:t xml:space="preserve"> </w:t>
      </w:r>
      <w:r w:rsidRPr="00EA6E6F">
        <w:rPr>
          <w:rFonts w:ascii="Tahoma" w:hAnsi="Tahoma" w:cs="Tahoma"/>
          <w:color w:val="auto"/>
          <w:sz w:val="22"/>
          <w:szCs w:val="22"/>
        </w:rPr>
        <w:t>;</w:t>
      </w:r>
    </w:p>
    <w:p w:rsidR="009E0437" w:rsidRPr="00EA6E6F" w:rsidRDefault="009E0437" w:rsidP="00B037A7">
      <w:pPr>
        <w:pStyle w:val="Paragraphedeliste"/>
        <w:numPr>
          <w:ilvl w:val="0"/>
          <w:numId w:val="18"/>
        </w:numPr>
        <w:spacing w:after="0" w:line="720" w:lineRule="auto"/>
        <w:rPr>
          <w:rFonts w:ascii="Tahoma" w:hAnsi="Tahoma" w:cs="Tahoma"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Mr. Mohameden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Kah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>, DFC/CNAM</w:t>
      </w:r>
      <w:r>
        <w:rPr>
          <w:rFonts w:ascii="Tahoma" w:hAnsi="Tahoma" w:cs="Tahoma"/>
          <w:color w:val="auto"/>
          <w:sz w:val="22"/>
          <w:szCs w:val="22"/>
        </w:rPr>
        <w:t xml:space="preserve"> </w:t>
      </w:r>
      <w:r w:rsidRPr="00EA6E6F">
        <w:rPr>
          <w:rFonts w:ascii="Tahoma" w:hAnsi="Tahoma" w:cs="Tahoma"/>
          <w:color w:val="auto"/>
          <w:sz w:val="22"/>
          <w:szCs w:val="22"/>
        </w:rPr>
        <w:t>;</w:t>
      </w:r>
    </w:p>
    <w:p w:rsidR="009E0437" w:rsidRDefault="009E0437" w:rsidP="00B037A7">
      <w:pPr>
        <w:pStyle w:val="Paragraphedeliste"/>
        <w:numPr>
          <w:ilvl w:val="0"/>
          <w:numId w:val="18"/>
        </w:numPr>
        <w:spacing w:after="0" w:line="720" w:lineRule="auto"/>
        <w:rPr>
          <w:rFonts w:ascii="Tahoma" w:hAnsi="Tahoma" w:cs="Tahoma"/>
          <w:color w:val="auto"/>
          <w:sz w:val="22"/>
          <w:szCs w:val="22"/>
        </w:rPr>
      </w:pPr>
      <w:r w:rsidRPr="00EA6E6F">
        <w:rPr>
          <w:rFonts w:ascii="Tahoma" w:hAnsi="Tahoma" w:cs="Tahoma"/>
          <w:color w:val="auto"/>
          <w:sz w:val="22"/>
          <w:szCs w:val="22"/>
        </w:rPr>
        <w:t xml:space="preserve">Mr. </w:t>
      </w:r>
      <w:proofErr w:type="spellStart"/>
      <w:r w:rsidRPr="00EA6E6F">
        <w:rPr>
          <w:rFonts w:ascii="Tahoma" w:hAnsi="Tahoma" w:cs="Tahoma"/>
          <w:color w:val="auto"/>
          <w:sz w:val="22"/>
          <w:szCs w:val="22"/>
        </w:rPr>
        <w:t>Lam</w:t>
      </w:r>
      <w:proofErr w:type="spellEnd"/>
      <w:r w:rsidRPr="00EA6E6F">
        <w:rPr>
          <w:rFonts w:ascii="Tahoma" w:hAnsi="Tahoma" w:cs="Tahoma"/>
          <w:color w:val="auto"/>
          <w:sz w:val="22"/>
          <w:szCs w:val="22"/>
        </w:rPr>
        <w:t xml:space="preserve"> Abdoulaye, CJ/CNAM ;</w:t>
      </w:r>
    </w:p>
    <w:p w:rsidR="009E0437" w:rsidRDefault="009E0437" w:rsidP="00B037A7">
      <w:pPr>
        <w:pStyle w:val="Paragraphedeliste"/>
        <w:numPr>
          <w:ilvl w:val="0"/>
          <w:numId w:val="18"/>
        </w:numPr>
        <w:spacing w:after="0" w:line="720" w:lineRule="auto"/>
        <w:rPr>
          <w:rFonts w:ascii="Tahoma" w:hAnsi="Tahoma" w:cs="Tahoma"/>
          <w:color w:val="auto"/>
          <w:sz w:val="22"/>
          <w:szCs w:val="22"/>
        </w:rPr>
      </w:pPr>
      <w:r>
        <w:rPr>
          <w:rFonts w:ascii="Tahoma" w:hAnsi="Tahoma" w:cs="Tahoma"/>
          <w:color w:val="auto"/>
          <w:sz w:val="22"/>
          <w:szCs w:val="22"/>
        </w:rPr>
        <w:t xml:space="preserve">Mr. </w:t>
      </w:r>
      <w:proofErr w:type="spellStart"/>
      <w:r>
        <w:rPr>
          <w:rFonts w:ascii="Tahoma" w:hAnsi="Tahoma" w:cs="Tahoma"/>
          <w:color w:val="auto"/>
          <w:sz w:val="22"/>
          <w:szCs w:val="22"/>
        </w:rPr>
        <w:t>Moctar</w:t>
      </w:r>
      <w:proofErr w:type="spellEnd"/>
      <w:r>
        <w:rPr>
          <w:rFonts w:ascii="Tahoma" w:hAnsi="Tahoma" w:cs="Tahoma"/>
          <w:color w:val="auto"/>
          <w:sz w:val="22"/>
          <w:szCs w:val="22"/>
        </w:rPr>
        <w:t xml:space="preserve"> </w:t>
      </w:r>
      <w:proofErr w:type="spellStart"/>
      <w:r>
        <w:rPr>
          <w:rFonts w:ascii="Tahoma" w:hAnsi="Tahoma" w:cs="Tahoma"/>
          <w:color w:val="auto"/>
          <w:sz w:val="22"/>
          <w:szCs w:val="22"/>
        </w:rPr>
        <w:t>Deddahi</w:t>
      </w:r>
      <w:proofErr w:type="spellEnd"/>
      <w:r>
        <w:rPr>
          <w:rFonts w:ascii="Tahoma" w:hAnsi="Tahoma" w:cs="Tahoma"/>
          <w:color w:val="auto"/>
          <w:sz w:val="22"/>
          <w:szCs w:val="22"/>
        </w:rPr>
        <w:t>, DACE/CNAM ;</w:t>
      </w:r>
    </w:p>
    <w:p w:rsidR="009E0437" w:rsidRPr="00EA6E6F" w:rsidRDefault="009E0437" w:rsidP="00B037A7">
      <w:pPr>
        <w:pStyle w:val="Paragraphedeliste"/>
        <w:numPr>
          <w:ilvl w:val="0"/>
          <w:numId w:val="18"/>
        </w:numPr>
        <w:spacing w:after="0" w:line="720" w:lineRule="auto"/>
        <w:rPr>
          <w:rFonts w:ascii="Tahoma" w:hAnsi="Tahoma" w:cs="Tahoma"/>
          <w:color w:val="auto"/>
          <w:sz w:val="22"/>
          <w:szCs w:val="22"/>
        </w:rPr>
      </w:pPr>
      <w:r>
        <w:rPr>
          <w:rFonts w:ascii="Tahoma" w:hAnsi="Tahoma" w:cs="Tahoma"/>
          <w:color w:val="auto"/>
          <w:sz w:val="22"/>
          <w:szCs w:val="22"/>
        </w:rPr>
        <w:t xml:space="preserve">Mr. Youssef </w:t>
      </w:r>
      <w:proofErr w:type="spellStart"/>
      <w:r>
        <w:rPr>
          <w:rFonts w:ascii="Tahoma" w:hAnsi="Tahoma" w:cs="Tahoma"/>
          <w:color w:val="auto"/>
          <w:sz w:val="22"/>
          <w:szCs w:val="22"/>
        </w:rPr>
        <w:t>Jiyed</w:t>
      </w:r>
      <w:proofErr w:type="spellEnd"/>
      <w:r>
        <w:rPr>
          <w:rFonts w:ascii="Tahoma" w:hAnsi="Tahoma" w:cs="Tahoma"/>
          <w:color w:val="auto"/>
          <w:sz w:val="22"/>
          <w:szCs w:val="22"/>
        </w:rPr>
        <w:t>, CCEP/CNAM ;</w:t>
      </w:r>
    </w:p>
    <w:p w:rsidR="009E0437" w:rsidRPr="00EA6E6F" w:rsidRDefault="00B037A7" w:rsidP="00B037A7">
      <w:pPr>
        <w:pStyle w:val="Paragraphedeliste"/>
        <w:numPr>
          <w:ilvl w:val="0"/>
          <w:numId w:val="18"/>
        </w:numPr>
        <w:spacing w:after="0" w:line="720" w:lineRule="auto"/>
        <w:rPr>
          <w:rFonts w:ascii="Tahoma" w:hAnsi="Tahoma" w:cs="Tahoma"/>
          <w:color w:val="auto"/>
          <w:sz w:val="22"/>
          <w:szCs w:val="22"/>
        </w:rPr>
      </w:pPr>
      <w:r>
        <w:rPr>
          <w:rFonts w:ascii="Tahoma" w:hAnsi="Tahoma" w:cs="Tahoma"/>
          <w:color w:val="auto"/>
          <w:sz w:val="22"/>
          <w:szCs w:val="22"/>
        </w:rPr>
        <w:t>N’</w:t>
      </w:r>
      <w:proofErr w:type="spellStart"/>
      <w:r>
        <w:rPr>
          <w:rFonts w:ascii="Tahoma" w:hAnsi="Tahoma" w:cs="Tahoma"/>
          <w:color w:val="auto"/>
          <w:sz w:val="22"/>
          <w:szCs w:val="22"/>
        </w:rPr>
        <w:t>Gaidé</w:t>
      </w:r>
      <w:proofErr w:type="spellEnd"/>
      <w:r>
        <w:rPr>
          <w:rFonts w:ascii="Tahoma" w:hAnsi="Tahoma" w:cs="Tahoma"/>
          <w:color w:val="auto"/>
          <w:sz w:val="22"/>
          <w:szCs w:val="22"/>
        </w:rPr>
        <w:t xml:space="preserve"> Alassane, </w:t>
      </w:r>
      <w:r w:rsidR="009E0437" w:rsidRPr="00EA6E6F">
        <w:rPr>
          <w:rFonts w:ascii="Tahoma" w:hAnsi="Tahoma" w:cs="Tahoma"/>
          <w:color w:val="auto"/>
          <w:sz w:val="22"/>
          <w:szCs w:val="22"/>
        </w:rPr>
        <w:t>CPMP/MS</w:t>
      </w:r>
      <w:r>
        <w:rPr>
          <w:rFonts w:ascii="Tahoma" w:hAnsi="Tahoma" w:cs="Tahoma"/>
          <w:color w:val="auto"/>
          <w:sz w:val="22"/>
          <w:szCs w:val="22"/>
        </w:rPr>
        <w:t> ;</w:t>
      </w:r>
    </w:p>
    <w:p w:rsidR="009E0437" w:rsidRPr="00B94636" w:rsidRDefault="009E0437" w:rsidP="00B037A7">
      <w:pPr>
        <w:pStyle w:val="Paragraphedeliste"/>
        <w:numPr>
          <w:ilvl w:val="0"/>
          <w:numId w:val="18"/>
        </w:numPr>
        <w:spacing w:before="240" w:line="720" w:lineRule="auto"/>
        <w:jc w:val="both"/>
        <w:rPr>
          <w:rFonts w:ascii="Tahoma" w:hAnsi="Tahoma" w:cs="Tahoma"/>
          <w:color w:val="auto"/>
          <w:sz w:val="22"/>
          <w:szCs w:val="22"/>
        </w:rPr>
      </w:pPr>
      <w:r w:rsidRPr="00B94636">
        <w:rPr>
          <w:rFonts w:ascii="Tahoma" w:hAnsi="Tahoma" w:cs="Tahoma"/>
          <w:color w:val="auto"/>
          <w:sz w:val="22"/>
          <w:szCs w:val="22"/>
        </w:rPr>
        <w:t>Mr. EL Hassen Mohameden Rabany, Secrétaire de la commission ad hoc.</w:t>
      </w:r>
    </w:p>
    <w:p w:rsidR="00125BDD" w:rsidRPr="00767308" w:rsidRDefault="00125BDD" w:rsidP="00125BDD">
      <w:pPr>
        <w:rPr>
          <w:rFonts w:ascii="Tahoma" w:hAnsi="Tahoma" w:cs="Tahoma"/>
          <w:b/>
          <w:color w:val="FF0000"/>
          <w:u w:val="single"/>
          <w:lang w:val="en-US"/>
        </w:rPr>
        <w:sectPr w:rsidR="00125BDD" w:rsidRPr="00767308" w:rsidSect="00C36E17">
          <w:footerReference w:type="default" r:id="rId8"/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</w:p>
    <w:p w:rsidR="00125BDD" w:rsidRPr="00125BDD" w:rsidRDefault="00125BDD" w:rsidP="00706C69">
      <w:pPr>
        <w:rPr>
          <w:rFonts w:ascii="Tahoma" w:hAnsi="Tahoma" w:cs="Tahoma"/>
          <w:b/>
          <w:u w:val="single"/>
        </w:rPr>
      </w:pPr>
      <w:r w:rsidRPr="00125BDD">
        <w:rPr>
          <w:rFonts w:ascii="Tahoma" w:hAnsi="Tahoma" w:cs="Tahoma"/>
          <w:b/>
          <w:u w:val="single"/>
        </w:rPr>
        <w:lastRenderedPageBreak/>
        <w:t>Tableau n°1 : Examen de la conformit</w:t>
      </w:r>
      <w:r w:rsidR="00767308">
        <w:rPr>
          <w:rFonts w:ascii="Tahoma" w:hAnsi="Tahoma" w:cs="Tahoma"/>
          <w:b/>
          <w:u w:val="single"/>
        </w:rPr>
        <w:t>é des offres et qualification des</w:t>
      </w:r>
      <w:r w:rsidRPr="00125BDD">
        <w:rPr>
          <w:rFonts w:ascii="Tahoma" w:hAnsi="Tahoma" w:cs="Tahoma"/>
          <w:b/>
          <w:u w:val="single"/>
        </w:rPr>
        <w:t xml:space="preserve"> soumissionnaire</w:t>
      </w:r>
      <w:r w:rsidR="00767308">
        <w:rPr>
          <w:rFonts w:ascii="Tahoma" w:hAnsi="Tahoma" w:cs="Tahoma"/>
          <w:b/>
          <w:u w:val="single"/>
        </w:rPr>
        <w:t>s</w:t>
      </w:r>
    </w:p>
    <w:p w:rsidR="00125BDD" w:rsidRPr="00125BDD" w:rsidRDefault="00125BDD" w:rsidP="00125BDD">
      <w:pPr>
        <w:jc w:val="both"/>
        <w:rPr>
          <w:rFonts w:ascii="Tahoma" w:hAnsi="Tahoma" w:cs="Tahoma"/>
        </w:rPr>
      </w:pPr>
    </w:p>
    <w:tbl>
      <w:tblPr>
        <w:tblW w:w="793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5"/>
        <w:gridCol w:w="1719"/>
        <w:gridCol w:w="1978"/>
        <w:gridCol w:w="6"/>
      </w:tblGrid>
      <w:tr w:rsidR="009E0AC8" w:rsidRPr="00125BDD" w:rsidTr="00186E71">
        <w:trPr>
          <w:gridAfter w:val="1"/>
          <w:wAfter w:w="6" w:type="dxa"/>
          <w:cantSplit/>
          <w:trHeight w:val="969"/>
        </w:trPr>
        <w:tc>
          <w:tcPr>
            <w:tcW w:w="4235" w:type="dxa"/>
            <w:vMerge w:val="restart"/>
          </w:tcPr>
          <w:p w:rsidR="009E0AC8" w:rsidRPr="00125BDD" w:rsidRDefault="009E0AC8" w:rsidP="004C608D">
            <w:pPr>
              <w:jc w:val="both"/>
              <w:rPr>
                <w:rFonts w:ascii="Tahoma" w:hAnsi="Tahoma" w:cs="Tahoma"/>
                <w:b/>
                <w:bCs/>
              </w:rPr>
            </w:pPr>
          </w:p>
          <w:p w:rsidR="009E0AC8" w:rsidRDefault="009E0AC8" w:rsidP="004C608D">
            <w:pPr>
              <w:widowControl w:val="0"/>
              <w:jc w:val="both"/>
              <w:rPr>
                <w:rFonts w:ascii="Tahoma" w:hAnsi="Tahoma" w:cs="Tahoma"/>
                <w:snapToGrid w:val="0"/>
                <w:lang w:eastAsia="en-US"/>
              </w:rPr>
            </w:pPr>
          </w:p>
          <w:p w:rsidR="009E0AC8" w:rsidRDefault="009E0AC8" w:rsidP="004C608D">
            <w:pPr>
              <w:widowControl w:val="0"/>
              <w:jc w:val="both"/>
              <w:rPr>
                <w:rFonts w:ascii="Tahoma" w:hAnsi="Tahoma" w:cs="Tahoma"/>
                <w:snapToGrid w:val="0"/>
                <w:lang w:eastAsia="en-US"/>
              </w:rPr>
            </w:pPr>
          </w:p>
          <w:p w:rsidR="009E0AC8" w:rsidRDefault="009E0AC8" w:rsidP="004C608D">
            <w:pPr>
              <w:widowControl w:val="0"/>
              <w:jc w:val="both"/>
              <w:rPr>
                <w:rFonts w:ascii="Tahoma" w:hAnsi="Tahoma" w:cs="Tahoma"/>
                <w:snapToGrid w:val="0"/>
                <w:lang w:eastAsia="en-US"/>
              </w:rPr>
            </w:pPr>
          </w:p>
          <w:p w:rsidR="009E0AC8" w:rsidRPr="00447FD7" w:rsidRDefault="009E0AC8" w:rsidP="00447FD7">
            <w:pPr>
              <w:widowControl w:val="0"/>
              <w:rPr>
                <w:rFonts w:ascii="Tahoma" w:hAnsi="Tahoma" w:cs="Tahoma"/>
                <w:b/>
                <w:snapToGrid w:val="0"/>
                <w:lang w:eastAsia="en-US"/>
              </w:rPr>
            </w:pPr>
            <w:r w:rsidRPr="00447FD7">
              <w:rPr>
                <w:rFonts w:ascii="Tahoma" w:hAnsi="Tahoma" w:cs="Tahoma"/>
                <w:b/>
                <w:snapToGrid w:val="0"/>
                <w:lang w:eastAsia="en-US"/>
              </w:rPr>
              <w:t>Documents à vérifier</w:t>
            </w:r>
          </w:p>
        </w:tc>
        <w:tc>
          <w:tcPr>
            <w:tcW w:w="3697" w:type="dxa"/>
            <w:gridSpan w:val="2"/>
          </w:tcPr>
          <w:p w:rsidR="009E0AC8" w:rsidRPr="00125BDD" w:rsidRDefault="009E0AC8" w:rsidP="004C608D">
            <w:pPr>
              <w:keepNext/>
              <w:suppressAutoHyphens/>
              <w:spacing w:before="240" w:after="60"/>
              <w:jc w:val="center"/>
              <w:outlineLvl w:val="3"/>
              <w:rPr>
                <w:rFonts w:ascii="Tahoma" w:hAnsi="Tahoma" w:cs="Tahoma"/>
                <w:b/>
                <w:bCs/>
                <w:lang w:eastAsia="ar-SA"/>
              </w:rPr>
            </w:pPr>
            <w:r>
              <w:rPr>
                <w:rFonts w:ascii="Tahoma" w:hAnsi="Tahoma" w:cs="Tahoma"/>
                <w:b/>
                <w:bCs/>
                <w:lang w:eastAsia="ar-SA"/>
              </w:rPr>
              <w:t>Soumissionnaires</w:t>
            </w:r>
          </w:p>
        </w:tc>
      </w:tr>
      <w:tr w:rsidR="009E0AC8" w:rsidRPr="00773C5B" w:rsidTr="009E0AC8">
        <w:trPr>
          <w:cantSplit/>
          <w:trHeight w:val="240"/>
        </w:trPr>
        <w:tc>
          <w:tcPr>
            <w:tcW w:w="4235" w:type="dxa"/>
            <w:vMerge/>
          </w:tcPr>
          <w:p w:rsidR="009E0AC8" w:rsidRPr="00125BDD" w:rsidRDefault="009E0AC8" w:rsidP="004C608D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1719" w:type="dxa"/>
          </w:tcPr>
          <w:p w:rsidR="009E0AC8" w:rsidRPr="00B44295" w:rsidRDefault="003679F2" w:rsidP="00447FD7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AVORAC</w:t>
            </w:r>
            <w:r w:rsidRPr="00B44295">
              <w:rPr>
                <w:rFonts w:ascii="Tahoma" w:hAnsi="Tahoma" w:cs="Tahoma"/>
                <w:b/>
                <w:bCs/>
              </w:rPr>
              <w:t> </w:t>
            </w:r>
          </w:p>
        </w:tc>
        <w:tc>
          <w:tcPr>
            <w:tcW w:w="1984" w:type="dxa"/>
            <w:gridSpan w:val="2"/>
          </w:tcPr>
          <w:p w:rsidR="009E0AC8" w:rsidRPr="00B44295" w:rsidRDefault="003679F2" w:rsidP="00447FD7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  <w:t>ATV</w:t>
            </w:r>
          </w:p>
        </w:tc>
      </w:tr>
      <w:tr w:rsidR="009E0AC8" w:rsidRPr="00125BDD" w:rsidTr="009E0AC8">
        <w:trPr>
          <w:trHeight w:val="624"/>
        </w:trPr>
        <w:tc>
          <w:tcPr>
            <w:tcW w:w="4235" w:type="dxa"/>
            <w:vAlign w:val="center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  <w:sz w:val="22"/>
                <w:szCs w:val="22"/>
              </w:rPr>
              <w:t xml:space="preserve">Soumission complété et signé  </w:t>
            </w:r>
          </w:p>
        </w:tc>
        <w:tc>
          <w:tcPr>
            <w:tcW w:w="1719" w:type="dxa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</w:t>
            </w:r>
          </w:p>
        </w:tc>
        <w:tc>
          <w:tcPr>
            <w:tcW w:w="1984" w:type="dxa"/>
            <w:gridSpan w:val="2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</w:t>
            </w:r>
          </w:p>
        </w:tc>
      </w:tr>
      <w:tr w:rsidR="009E0AC8" w:rsidRPr="00125BDD" w:rsidTr="009E0AC8">
        <w:trPr>
          <w:trHeight w:val="451"/>
        </w:trPr>
        <w:tc>
          <w:tcPr>
            <w:tcW w:w="4235" w:type="dxa"/>
            <w:vAlign w:val="center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  <w:sz w:val="22"/>
                <w:szCs w:val="22"/>
              </w:rPr>
              <w:t xml:space="preserve">DDQE complété et signé  </w:t>
            </w:r>
          </w:p>
        </w:tc>
        <w:tc>
          <w:tcPr>
            <w:tcW w:w="1719" w:type="dxa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</w:t>
            </w:r>
          </w:p>
        </w:tc>
        <w:tc>
          <w:tcPr>
            <w:tcW w:w="1984" w:type="dxa"/>
            <w:gridSpan w:val="2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</w:t>
            </w:r>
          </w:p>
        </w:tc>
      </w:tr>
      <w:tr w:rsidR="009E0AC8" w:rsidRPr="00125BDD" w:rsidTr="009E0AC8">
        <w:trPr>
          <w:trHeight w:val="415"/>
        </w:trPr>
        <w:tc>
          <w:tcPr>
            <w:tcW w:w="4235" w:type="dxa"/>
            <w:vAlign w:val="center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  <w:sz w:val="22"/>
                <w:szCs w:val="22"/>
              </w:rPr>
              <w:t>Délai de validité de l’offre</w:t>
            </w:r>
          </w:p>
        </w:tc>
        <w:tc>
          <w:tcPr>
            <w:tcW w:w="1719" w:type="dxa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</w:t>
            </w:r>
          </w:p>
        </w:tc>
        <w:tc>
          <w:tcPr>
            <w:tcW w:w="1984" w:type="dxa"/>
            <w:gridSpan w:val="2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</w:t>
            </w:r>
          </w:p>
        </w:tc>
      </w:tr>
      <w:tr w:rsidR="009E0AC8" w:rsidRPr="00125BDD" w:rsidTr="009E0AC8">
        <w:trPr>
          <w:trHeight w:val="1479"/>
        </w:trPr>
        <w:tc>
          <w:tcPr>
            <w:tcW w:w="4235" w:type="dxa"/>
          </w:tcPr>
          <w:p w:rsidR="009E0AC8" w:rsidRPr="00125BDD" w:rsidRDefault="009E0AC8" w:rsidP="00BA5C9A">
            <w:pPr>
              <w:spacing w:line="276" w:lineRule="auto"/>
              <w:rPr>
                <w:rFonts w:ascii="Tahoma" w:hAnsi="Tahoma" w:cs="Tahoma"/>
              </w:rPr>
            </w:pPr>
            <w:r w:rsidRPr="002860E8">
              <w:rPr>
                <w:rFonts w:ascii="Tahoma" w:hAnsi="Tahoma" w:cs="Tahoma"/>
              </w:rPr>
              <w:t>Copies des attestations relatives à l’expérience dans le domaine</w:t>
            </w:r>
          </w:p>
        </w:tc>
        <w:tc>
          <w:tcPr>
            <w:tcW w:w="1719" w:type="dxa"/>
          </w:tcPr>
          <w:p w:rsidR="009E0AC8" w:rsidRPr="00125BDD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</w:t>
            </w:r>
            <w:r w:rsidRPr="001A50A4">
              <w:rPr>
                <w:rFonts w:ascii="Tahoma" w:hAnsi="Tahoma" w:cs="Tahoma"/>
              </w:rPr>
              <w:t>F</w:t>
            </w:r>
          </w:p>
        </w:tc>
        <w:tc>
          <w:tcPr>
            <w:tcW w:w="1984" w:type="dxa"/>
            <w:gridSpan w:val="2"/>
          </w:tcPr>
          <w:p w:rsidR="009E0AC8" w:rsidRPr="00125BDD" w:rsidRDefault="003679F2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</w:t>
            </w:r>
            <w:r w:rsidR="009E0AC8">
              <w:rPr>
                <w:rFonts w:ascii="Tahoma" w:hAnsi="Tahoma" w:cs="Tahoma"/>
              </w:rPr>
              <w:t>F</w:t>
            </w:r>
          </w:p>
        </w:tc>
      </w:tr>
      <w:tr w:rsidR="009E0AC8" w:rsidRPr="00125BDD" w:rsidTr="009E0AC8">
        <w:trPr>
          <w:trHeight w:val="1054"/>
        </w:trPr>
        <w:tc>
          <w:tcPr>
            <w:tcW w:w="4235" w:type="dxa"/>
          </w:tcPr>
          <w:p w:rsidR="009E0AC8" w:rsidRPr="00125BDD" w:rsidRDefault="009E0AC8" w:rsidP="00BA5C9A">
            <w:pPr>
              <w:spacing w:line="276" w:lineRule="auto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</w:rPr>
              <w:t>le planning de livraison des fournitures tenant lieu de délai contractuel d’exécution</w:t>
            </w:r>
          </w:p>
        </w:tc>
        <w:tc>
          <w:tcPr>
            <w:tcW w:w="1719" w:type="dxa"/>
          </w:tcPr>
          <w:p w:rsidR="009E0AC8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NF</w:t>
            </w:r>
          </w:p>
        </w:tc>
        <w:tc>
          <w:tcPr>
            <w:tcW w:w="1984" w:type="dxa"/>
            <w:gridSpan w:val="2"/>
          </w:tcPr>
          <w:p w:rsidR="009E0AC8" w:rsidRDefault="009E0AC8" w:rsidP="00BA5C9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NF</w:t>
            </w:r>
          </w:p>
        </w:tc>
      </w:tr>
    </w:tbl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56317A" w:rsidRDefault="00125BDD" w:rsidP="00125BDD">
      <w:pPr>
        <w:jc w:val="both"/>
        <w:rPr>
          <w:rFonts w:ascii="Tahoma" w:hAnsi="Tahoma" w:cs="Tahoma"/>
          <w:iCs/>
          <w:sz w:val="22"/>
          <w:szCs w:val="22"/>
        </w:rPr>
      </w:pPr>
      <w:r w:rsidRPr="0056317A">
        <w:rPr>
          <w:rFonts w:ascii="Tahoma" w:hAnsi="Tahoma" w:cs="Tahoma"/>
          <w:iCs/>
          <w:sz w:val="22"/>
          <w:szCs w:val="22"/>
        </w:rPr>
        <w:t>Lors de l’évaluation des offres, le tableau sera renseigné avec les abréviations ci-dessous :</w:t>
      </w:r>
    </w:p>
    <w:p w:rsidR="00125BDD" w:rsidRPr="0056317A" w:rsidRDefault="00125BDD" w:rsidP="00125BDD">
      <w:pPr>
        <w:numPr>
          <w:ilvl w:val="0"/>
          <w:numId w:val="5"/>
        </w:numPr>
        <w:suppressAutoHyphens/>
        <w:jc w:val="both"/>
        <w:rPr>
          <w:rFonts w:ascii="Tahoma" w:hAnsi="Tahoma" w:cs="Tahoma"/>
          <w:iCs/>
          <w:sz w:val="22"/>
          <w:szCs w:val="22"/>
        </w:rPr>
      </w:pPr>
      <w:r w:rsidRPr="0056317A">
        <w:rPr>
          <w:rFonts w:ascii="Tahoma" w:hAnsi="Tahoma" w:cs="Tahoma"/>
          <w:b/>
          <w:iCs/>
          <w:sz w:val="22"/>
          <w:szCs w:val="22"/>
        </w:rPr>
        <w:t>F</w:t>
      </w:r>
      <w:r w:rsidRPr="0056317A">
        <w:rPr>
          <w:rFonts w:ascii="Tahoma" w:hAnsi="Tahoma" w:cs="Tahoma"/>
          <w:iCs/>
          <w:sz w:val="22"/>
          <w:szCs w:val="22"/>
        </w:rPr>
        <w:t>=fourni ;</w:t>
      </w:r>
    </w:p>
    <w:p w:rsidR="00125BDD" w:rsidRDefault="00125BDD" w:rsidP="00125BDD">
      <w:pPr>
        <w:numPr>
          <w:ilvl w:val="0"/>
          <w:numId w:val="5"/>
        </w:numPr>
        <w:suppressAutoHyphens/>
        <w:jc w:val="both"/>
        <w:rPr>
          <w:rFonts w:ascii="Tahoma" w:hAnsi="Tahoma" w:cs="Tahoma"/>
          <w:iCs/>
          <w:sz w:val="22"/>
          <w:szCs w:val="22"/>
        </w:rPr>
      </w:pPr>
      <w:r w:rsidRPr="0056317A">
        <w:rPr>
          <w:rFonts w:ascii="Tahoma" w:hAnsi="Tahoma" w:cs="Tahoma"/>
          <w:b/>
          <w:iCs/>
          <w:sz w:val="22"/>
          <w:szCs w:val="22"/>
        </w:rPr>
        <w:t>NF</w:t>
      </w:r>
      <w:r w:rsidRPr="0056317A">
        <w:rPr>
          <w:rFonts w:ascii="Tahoma" w:hAnsi="Tahoma" w:cs="Tahoma"/>
          <w:iCs/>
          <w:sz w:val="22"/>
          <w:szCs w:val="22"/>
        </w:rPr>
        <w:t>=non fourni ;</w:t>
      </w:r>
    </w:p>
    <w:p w:rsidR="00BA5C9A" w:rsidRPr="0056317A" w:rsidRDefault="00BA5C9A" w:rsidP="00125BDD">
      <w:pPr>
        <w:numPr>
          <w:ilvl w:val="0"/>
          <w:numId w:val="5"/>
        </w:numPr>
        <w:suppressAutoHyphens/>
        <w:jc w:val="both"/>
        <w:rPr>
          <w:rFonts w:ascii="Tahoma" w:hAnsi="Tahoma" w:cs="Tahoma"/>
          <w:iCs/>
          <w:sz w:val="22"/>
          <w:szCs w:val="22"/>
        </w:rPr>
      </w:pPr>
      <w:r>
        <w:rPr>
          <w:rFonts w:ascii="Tahoma" w:hAnsi="Tahoma" w:cs="Tahoma"/>
          <w:b/>
          <w:iCs/>
          <w:sz w:val="22"/>
          <w:szCs w:val="22"/>
        </w:rPr>
        <w:t>NC</w:t>
      </w:r>
      <w:r w:rsidRPr="00BA5C9A">
        <w:rPr>
          <w:rFonts w:ascii="Tahoma" w:hAnsi="Tahoma" w:cs="Tahoma"/>
          <w:iCs/>
          <w:sz w:val="22"/>
          <w:szCs w:val="22"/>
        </w:rPr>
        <w:t>=non conforme.</w:t>
      </w:r>
    </w:p>
    <w:p w:rsidR="006B2443" w:rsidRDefault="006B2443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  <w:bookmarkStart w:id="4" w:name="_Toc349214821"/>
      <w:bookmarkStart w:id="5" w:name="_Toc68517195"/>
    </w:p>
    <w:p w:rsidR="00767308" w:rsidRDefault="00767308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</w:p>
    <w:p w:rsidR="00125BDD" w:rsidRPr="00125BDD" w:rsidRDefault="00125BDD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</w:rPr>
      </w:pPr>
      <w:r w:rsidRPr="00125BDD">
        <w:rPr>
          <w:rFonts w:ascii="Tahoma" w:hAnsi="Tahoma" w:cs="Tahoma"/>
          <w:b/>
          <w:bCs/>
        </w:rPr>
        <w:t xml:space="preserve">Tableau n°2 : Evaluation financière </w:t>
      </w:r>
      <w:bookmarkEnd w:id="4"/>
      <w:r w:rsidRPr="00125BDD">
        <w:rPr>
          <w:rFonts w:ascii="Tahoma" w:hAnsi="Tahoma" w:cs="Tahoma"/>
          <w:b/>
          <w:bCs/>
        </w:rPr>
        <w:t>des offres</w:t>
      </w:r>
      <w:bookmarkEnd w:id="5"/>
    </w:p>
    <w:tbl>
      <w:tblPr>
        <w:tblpPr w:leftFromText="141" w:rightFromText="141" w:vertAnchor="text" w:horzAnchor="margin" w:tblpXSpec="center" w:tblpY="323"/>
        <w:tblW w:w="7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2"/>
        <w:gridCol w:w="2268"/>
        <w:gridCol w:w="2410"/>
      </w:tblGrid>
      <w:tr w:rsidR="003679F2" w:rsidRPr="00125BDD" w:rsidTr="00572E22">
        <w:trPr>
          <w:cantSplit/>
          <w:trHeight w:val="1189"/>
        </w:trPr>
        <w:tc>
          <w:tcPr>
            <w:tcW w:w="2972" w:type="dxa"/>
            <w:vMerge w:val="restart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  <w:b/>
                <w:bCs/>
              </w:rPr>
            </w:pPr>
          </w:p>
          <w:p w:rsidR="003679F2" w:rsidRPr="00125BDD" w:rsidRDefault="003679F2" w:rsidP="0051680A">
            <w:pPr>
              <w:widowControl w:val="0"/>
              <w:jc w:val="both"/>
              <w:rPr>
                <w:rFonts w:ascii="Tahoma" w:hAnsi="Tahoma" w:cs="Tahoma"/>
                <w:snapToGrid w:val="0"/>
                <w:lang w:eastAsia="en-US"/>
              </w:rPr>
            </w:pPr>
          </w:p>
          <w:p w:rsidR="003679F2" w:rsidRPr="00125BDD" w:rsidRDefault="003679F2" w:rsidP="0051680A">
            <w:pPr>
              <w:rPr>
                <w:rFonts w:ascii="Tahoma" w:hAnsi="Tahoma" w:cs="Tahoma"/>
              </w:rPr>
            </w:pPr>
          </w:p>
        </w:tc>
        <w:tc>
          <w:tcPr>
            <w:tcW w:w="4678" w:type="dxa"/>
            <w:gridSpan w:val="2"/>
          </w:tcPr>
          <w:p w:rsidR="003679F2" w:rsidRPr="00CD5EC9" w:rsidRDefault="003679F2" w:rsidP="0051680A">
            <w:pPr>
              <w:keepNext/>
              <w:suppressAutoHyphens/>
              <w:spacing w:before="240" w:after="60"/>
              <w:jc w:val="center"/>
              <w:outlineLvl w:val="3"/>
              <w:rPr>
                <w:rFonts w:ascii="Tahoma" w:hAnsi="Tahoma" w:cs="Tahoma"/>
                <w:b/>
                <w:bCs/>
                <w:lang w:eastAsia="ar-SA"/>
              </w:rPr>
            </w:pPr>
            <w:r w:rsidRPr="00CD5EC9">
              <w:rPr>
                <w:rFonts w:ascii="Tahoma" w:hAnsi="Tahoma" w:cs="Tahoma"/>
                <w:b/>
                <w:bCs/>
                <w:lang w:eastAsia="ar-SA"/>
              </w:rPr>
              <w:t>Soumissionnaires</w:t>
            </w:r>
          </w:p>
        </w:tc>
      </w:tr>
      <w:tr w:rsidR="003679F2" w:rsidRPr="00447FD7" w:rsidTr="003679F2">
        <w:trPr>
          <w:cantSplit/>
          <w:trHeight w:val="546"/>
        </w:trPr>
        <w:tc>
          <w:tcPr>
            <w:tcW w:w="2972" w:type="dxa"/>
            <w:vMerge/>
          </w:tcPr>
          <w:p w:rsidR="003679F2" w:rsidRPr="00125BDD" w:rsidRDefault="003679F2" w:rsidP="00B44295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2268" w:type="dxa"/>
          </w:tcPr>
          <w:p w:rsidR="003679F2" w:rsidRPr="00B44295" w:rsidRDefault="003679F2" w:rsidP="00B44295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  <w:t>AVORAC</w:t>
            </w:r>
          </w:p>
        </w:tc>
        <w:tc>
          <w:tcPr>
            <w:tcW w:w="2410" w:type="dxa"/>
          </w:tcPr>
          <w:p w:rsidR="003679F2" w:rsidRPr="00B44295" w:rsidRDefault="003679F2" w:rsidP="00B44295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ATV</w:t>
            </w:r>
          </w:p>
        </w:tc>
      </w:tr>
      <w:tr w:rsidR="003679F2" w:rsidRPr="00125BDD" w:rsidTr="003679F2">
        <w:trPr>
          <w:trHeight w:val="568"/>
        </w:trPr>
        <w:tc>
          <w:tcPr>
            <w:tcW w:w="2972" w:type="dxa"/>
          </w:tcPr>
          <w:p w:rsidR="003679F2" w:rsidRPr="00C74084" w:rsidRDefault="003679F2" w:rsidP="0051680A">
            <w:pPr>
              <w:jc w:val="both"/>
              <w:rPr>
                <w:rFonts w:ascii="Tahoma" w:hAnsi="Tahoma" w:cs="Tahoma"/>
              </w:rPr>
            </w:pPr>
          </w:p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</w:rPr>
              <w:t xml:space="preserve">Montant de l’offre lu publiquement </w:t>
            </w:r>
          </w:p>
        </w:tc>
        <w:tc>
          <w:tcPr>
            <w:tcW w:w="2268" w:type="dxa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1 426 800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  <w:tc>
          <w:tcPr>
            <w:tcW w:w="2410" w:type="dxa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1 374 600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</w:tr>
      <w:tr w:rsidR="003679F2" w:rsidRPr="00125BDD" w:rsidTr="003679F2">
        <w:trPr>
          <w:trHeight w:val="568"/>
        </w:trPr>
        <w:tc>
          <w:tcPr>
            <w:tcW w:w="2972" w:type="dxa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</w:p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</w:rPr>
              <w:t xml:space="preserve">Erreur de calcul </w:t>
            </w:r>
          </w:p>
        </w:tc>
        <w:tc>
          <w:tcPr>
            <w:tcW w:w="2268" w:type="dxa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0</w:t>
            </w:r>
          </w:p>
        </w:tc>
        <w:tc>
          <w:tcPr>
            <w:tcW w:w="2410" w:type="dxa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0</w:t>
            </w:r>
          </w:p>
        </w:tc>
      </w:tr>
      <w:tr w:rsidR="003679F2" w:rsidRPr="00125BDD" w:rsidTr="003679F2">
        <w:trPr>
          <w:trHeight w:val="568"/>
        </w:trPr>
        <w:tc>
          <w:tcPr>
            <w:tcW w:w="2972" w:type="dxa"/>
          </w:tcPr>
          <w:p w:rsidR="003679F2" w:rsidRDefault="003679F2" w:rsidP="0051680A">
            <w:pPr>
              <w:jc w:val="center"/>
              <w:rPr>
                <w:rFonts w:ascii="Tahoma" w:hAnsi="Tahoma" w:cs="Tahoma"/>
              </w:rPr>
            </w:pPr>
          </w:p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</w:rPr>
              <w:t>Montant</w:t>
            </w:r>
            <w:r>
              <w:rPr>
                <w:rFonts w:ascii="Tahoma" w:hAnsi="Tahoma" w:cs="Tahoma"/>
              </w:rPr>
              <w:t>s</w:t>
            </w:r>
            <w:r w:rsidRPr="00125BDD">
              <w:rPr>
                <w:rFonts w:ascii="Tahoma" w:hAnsi="Tahoma" w:cs="Tahoma"/>
              </w:rPr>
              <w:t xml:space="preserve"> corrigé</w:t>
            </w:r>
            <w:r>
              <w:rPr>
                <w:rFonts w:ascii="Tahoma" w:hAnsi="Tahoma" w:cs="Tahoma"/>
              </w:rPr>
              <w:t xml:space="preserve">s </w:t>
            </w:r>
          </w:p>
        </w:tc>
        <w:tc>
          <w:tcPr>
            <w:tcW w:w="2268" w:type="dxa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1 426 800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  <w:tc>
          <w:tcPr>
            <w:tcW w:w="2410" w:type="dxa"/>
          </w:tcPr>
          <w:p w:rsidR="003679F2" w:rsidRPr="00125BDD" w:rsidRDefault="003679F2" w:rsidP="0051680A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1 374 600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</w:tr>
    </w:tbl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  <w:u w:val="single"/>
        </w:rPr>
        <w:sectPr w:rsidR="00125BDD" w:rsidRPr="00125BDD" w:rsidSect="00C36E17">
          <w:pgSz w:w="16838" w:h="11906" w:orient="landscape"/>
          <w:pgMar w:top="1797" w:right="1440" w:bottom="1797" w:left="1440" w:header="709" w:footer="709" w:gutter="0"/>
          <w:cols w:space="708"/>
          <w:docGrid w:linePitch="360"/>
        </w:sectPr>
      </w:pPr>
      <w:bookmarkStart w:id="6" w:name="_Toc349214822"/>
    </w:p>
    <w:p w:rsidR="00125BDD" w:rsidRPr="00125BDD" w:rsidRDefault="00125BDD" w:rsidP="00125BDD">
      <w:pPr>
        <w:keepNext/>
        <w:spacing w:before="240" w:after="60"/>
        <w:jc w:val="center"/>
        <w:outlineLvl w:val="2"/>
        <w:rPr>
          <w:rFonts w:ascii="Tahoma" w:hAnsi="Tahoma" w:cs="Tahoma"/>
          <w:b/>
          <w:bCs/>
          <w:u w:val="single"/>
        </w:rPr>
      </w:pPr>
      <w:bookmarkStart w:id="7" w:name="_Toc68517196"/>
      <w:r w:rsidRPr="00125BDD">
        <w:rPr>
          <w:rFonts w:ascii="Tahoma" w:hAnsi="Tahoma" w:cs="Tahoma"/>
          <w:b/>
          <w:bCs/>
          <w:u w:val="single"/>
        </w:rPr>
        <w:lastRenderedPageBreak/>
        <w:t xml:space="preserve">Tableau n°3 : Classement des offres et </w:t>
      </w:r>
      <w:r w:rsidR="00BB3560">
        <w:rPr>
          <w:rFonts w:ascii="Tahoma" w:hAnsi="Tahoma" w:cs="Tahoma"/>
          <w:b/>
          <w:bCs/>
          <w:u w:val="single"/>
        </w:rPr>
        <w:t>proposition d’</w:t>
      </w:r>
      <w:r w:rsidRPr="00125BDD">
        <w:rPr>
          <w:rFonts w:ascii="Tahoma" w:hAnsi="Tahoma" w:cs="Tahoma"/>
          <w:b/>
          <w:bCs/>
          <w:u w:val="single"/>
        </w:rPr>
        <w:t>attribution</w:t>
      </w:r>
      <w:bookmarkEnd w:id="6"/>
      <w:bookmarkEnd w:id="7"/>
    </w:p>
    <w:p w:rsidR="00125BDD" w:rsidRPr="00125BDD" w:rsidRDefault="00125BDD" w:rsidP="00125BDD">
      <w:pPr>
        <w:jc w:val="both"/>
        <w:rPr>
          <w:rFonts w:ascii="Tahoma" w:hAnsi="Tahoma" w:cs="Tahoma"/>
        </w:rPr>
      </w:pPr>
    </w:p>
    <w:tbl>
      <w:tblPr>
        <w:tblW w:w="11056" w:type="dxa"/>
        <w:tblInd w:w="-7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5"/>
        <w:gridCol w:w="2835"/>
        <w:gridCol w:w="2410"/>
        <w:gridCol w:w="2126"/>
        <w:gridCol w:w="851"/>
        <w:gridCol w:w="1559"/>
      </w:tblGrid>
      <w:tr w:rsidR="005559A8" w:rsidRPr="00125BDD" w:rsidTr="005764A5">
        <w:trPr>
          <w:trHeight w:val="641"/>
        </w:trPr>
        <w:tc>
          <w:tcPr>
            <w:tcW w:w="1275" w:type="dxa"/>
          </w:tcPr>
          <w:p w:rsidR="005559A8" w:rsidRPr="00125BDD" w:rsidRDefault="005559A8" w:rsidP="004C608D">
            <w:pPr>
              <w:jc w:val="both"/>
              <w:rPr>
                <w:rFonts w:ascii="Tahoma" w:hAnsi="Tahoma" w:cs="Tahoma"/>
                <w:b/>
                <w:bCs/>
              </w:rPr>
            </w:pPr>
          </w:p>
          <w:p w:rsidR="005559A8" w:rsidRPr="00125BDD" w:rsidRDefault="005559A8" w:rsidP="004C608D">
            <w:pPr>
              <w:jc w:val="both"/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  <w:b/>
                <w:bCs/>
              </w:rPr>
              <w:t>Soumissionnaires</w:t>
            </w:r>
          </w:p>
        </w:tc>
        <w:tc>
          <w:tcPr>
            <w:tcW w:w="2835" w:type="dxa"/>
            <w:vAlign w:val="center"/>
          </w:tcPr>
          <w:p w:rsidR="005559A8" w:rsidRPr="00125BDD" w:rsidRDefault="005559A8" w:rsidP="004C608D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:rsidR="005559A8" w:rsidRPr="00125BDD" w:rsidRDefault="005559A8" w:rsidP="004C608D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125BDD">
              <w:rPr>
                <w:rFonts w:ascii="Tahoma" w:hAnsi="Tahoma" w:cs="Tahoma"/>
                <w:b/>
                <w:bCs/>
              </w:rPr>
              <w:t>Montant de l’offre lu publiquement</w:t>
            </w:r>
          </w:p>
          <w:p w:rsidR="005559A8" w:rsidRPr="00125BDD" w:rsidRDefault="005559A8" w:rsidP="004C608D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410" w:type="dxa"/>
          </w:tcPr>
          <w:p w:rsidR="005559A8" w:rsidRPr="00125BDD" w:rsidRDefault="005559A8" w:rsidP="005764A5">
            <w:pPr>
              <w:rPr>
                <w:rFonts w:ascii="Tahoma" w:hAnsi="Tahoma" w:cs="Tahoma"/>
                <w:b/>
                <w:bCs/>
              </w:rPr>
            </w:pPr>
            <w:r w:rsidRPr="00125BDD">
              <w:rPr>
                <w:rFonts w:ascii="Tahoma" w:hAnsi="Tahoma" w:cs="Tahoma"/>
                <w:b/>
                <w:bCs/>
              </w:rPr>
              <w:t>Montant corrigé de l’offre</w:t>
            </w:r>
          </w:p>
        </w:tc>
        <w:tc>
          <w:tcPr>
            <w:tcW w:w="2126" w:type="dxa"/>
          </w:tcPr>
          <w:p w:rsidR="005559A8" w:rsidRPr="00125BDD" w:rsidRDefault="005559A8" w:rsidP="005559A8">
            <w:pPr>
              <w:rPr>
                <w:rFonts w:ascii="Tahoma" w:hAnsi="Tahoma" w:cs="Tahoma"/>
                <w:b/>
                <w:bCs/>
              </w:rPr>
            </w:pPr>
            <w:r w:rsidRPr="00125BDD">
              <w:rPr>
                <w:rFonts w:ascii="Tahoma" w:hAnsi="Tahoma" w:cs="Tahoma"/>
                <w:b/>
                <w:bCs/>
              </w:rPr>
              <w:t>Montant de l’offre</w:t>
            </w:r>
            <w:r>
              <w:rPr>
                <w:rFonts w:ascii="Tahoma" w:hAnsi="Tahoma" w:cs="Tahoma"/>
                <w:b/>
                <w:bCs/>
              </w:rPr>
              <w:t xml:space="preserve"> après négociation</w:t>
            </w:r>
          </w:p>
        </w:tc>
        <w:tc>
          <w:tcPr>
            <w:tcW w:w="851" w:type="dxa"/>
            <w:vAlign w:val="center"/>
          </w:tcPr>
          <w:p w:rsidR="005559A8" w:rsidRPr="00125BDD" w:rsidRDefault="005559A8" w:rsidP="004C608D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125BDD">
              <w:rPr>
                <w:rFonts w:ascii="Tahoma" w:hAnsi="Tahoma" w:cs="Tahoma"/>
                <w:b/>
                <w:bCs/>
              </w:rPr>
              <w:t>Rang</w:t>
            </w:r>
          </w:p>
        </w:tc>
        <w:tc>
          <w:tcPr>
            <w:tcW w:w="1559" w:type="dxa"/>
            <w:vAlign w:val="center"/>
          </w:tcPr>
          <w:p w:rsidR="005559A8" w:rsidRPr="00125BDD" w:rsidRDefault="005559A8" w:rsidP="004C608D">
            <w:pPr>
              <w:jc w:val="center"/>
              <w:rPr>
                <w:rFonts w:ascii="Tahoma" w:hAnsi="Tahoma" w:cs="Tahoma"/>
              </w:rPr>
            </w:pPr>
            <w:r w:rsidRPr="00125BDD">
              <w:rPr>
                <w:rFonts w:ascii="Tahoma" w:hAnsi="Tahoma" w:cs="Tahoma"/>
                <w:b/>
                <w:bCs/>
              </w:rPr>
              <w:t>Attributaire</w:t>
            </w:r>
          </w:p>
        </w:tc>
      </w:tr>
      <w:tr w:rsidR="005559A8" w:rsidRPr="00125BDD" w:rsidTr="005764A5">
        <w:trPr>
          <w:trHeight w:val="215"/>
        </w:trPr>
        <w:tc>
          <w:tcPr>
            <w:tcW w:w="1275" w:type="dxa"/>
          </w:tcPr>
          <w:p w:rsidR="005559A8" w:rsidRPr="000C4870" w:rsidRDefault="005559A8" w:rsidP="00F34B01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  <w:t>AVORAC</w:t>
            </w:r>
          </w:p>
        </w:tc>
        <w:tc>
          <w:tcPr>
            <w:tcW w:w="2835" w:type="dxa"/>
          </w:tcPr>
          <w:p w:rsidR="005559A8" w:rsidRPr="00125BDD" w:rsidRDefault="005559A8" w:rsidP="00F34B01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1 426 800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  <w:tc>
          <w:tcPr>
            <w:tcW w:w="2410" w:type="dxa"/>
          </w:tcPr>
          <w:p w:rsidR="005559A8" w:rsidRPr="00125BDD" w:rsidRDefault="005559A8" w:rsidP="00F34B01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1 426 800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  <w:tc>
          <w:tcPr>
            <w:tcW w:w="2126" w:type="dxa"/>
          </w:tcPr>
          <w:p w:rsidR="005559A8" w:rsidRDefault="005764A5" w:rsidP="005764A5">
            <w:pPr>
              <w:jc w:val="both"/>
              <w:rPr>
                <w:rFonts w:ascii="Tahoma" w:hAnsi="Tahoma" w:cs="Tahoma"/>
              </w:rPr>
            </w:pPr>
            <w:r w:rsidRPr="005764A5">
              <w:rPr>
                <w:rFonts w:ascii="Tahoma" w:hAnsi="Tahoma" w:cs="Tahoma"/>
                <w:sz w:val="22"/>
                <w:szCs w:val="22"/>
              </w:rPr>
              <w:t>1</w:t>
            </w:r>
            <w:r>
              <w:rPr>
                <w:rFonts w:ascii="Tahoma" w:hAnsi="Tahoma" w:cs="Tahoma"/>
                <w:sz w:val="22"/>
                <w:szCs w:val="22"/>
              </w:rPr>
              <w:t> </w:t>
            </w:r>
            <w:r w:rsidRPr="005764A5">
              <w:rPr>
                <w:rFonts w:ascii="Tahoma" w:hAnsi="Tahoma" w:cs="Tahoma"/>
                <w:sz w:val="22"/>
                <w:szCs w:val="22"/>
              </w:rPr>
              <w:t>287</w:t>
            </w:r>
            <w:r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5764A5">
              <w:rPr>
                <w:rFonts w:ascii="Tahoma" w:hAnsi="Tahoma" w:cs="Tahoma"/>
                <w:sz w:val="22"/>
                <w:szCs w:val="22"/>
              </w:rPr>
              <w:t>600MRU TTC</w:t>
            </w:r>
          </w:p>
        </w:tc>
        <w:tc>
          <w:tcPr>
            <w:tcW w:w="851" w:type="dxa"/>
          </w:tcPr>
          <w:p w:rsidR="005559A8" w:rsidRPr="00125BDD" w:rsidRDefault="005764A5" w:rsidP="00F34B01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</w:t>
            </w:r>
          </w:p>
        </w:tc>
        <w:tc>
          <w:tcPr>
            <w:tcW w:w="1559" w:type="dxa"/>
          </w:tcPr>
          <w:p w:rsidR="005559A8" w:rsidRPr="00125BDD" w:rsidRDefault="005559A8" w:rsidP="00F34B01">
            <w:pPr>
              <w:jc w:val="both"/>
              <w:rPr>
                <w:rFonts w:ascii="Tahoma" w:hAnsi="Tahoma" w:cs="Tahoma"/>
              </w:rPr>
            </w:pPr>
          </w:p>
        </w:tc>
      </w:tr>
      <w:tr w:rsidR="005559A8" w:rsidRPr="00125BDD" w:rsidTr="005764A5">
        <w:trPr>
          <w:trHeight w:val="215"/>
        </w:trPr>
        <w:tc>
          <w:tcPr>
            <w:tcW w:w="1275" w:type="dxa"/>
          </w:tcPr>
          <w:p w:rsidR="005559A8" w:rsidRPr="000C4870" w:rsidRDefault="005559A8" w:rsidP="006F295E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ATV</w:t>
            </w:r>
            <w:r w:rsidRPr="00B44295">
              <w:rPr>
                <w:rFonts w:ascii="Tahoma" w:hAnsi="Tahoma" w:cs="Tahoma"/>
                <w:b/>
                <w:bCs/>
              </w:rPr>
              <w:t> </w:t>
            </w:r>
          </w:p>
        </w:tc>
        <w:tc>
          <w:tcPr>
            <w:tcW w:w="2835" w:type="dxa"/>
          </w:tcPr>
          <w:p w:rsidR="005559A8" w:rsidRDefault="005559A8" w:rsidP="006F295E">
            <w:r>
              <w:rPr>
                <w:rFonts w:ascii="Tahoma" w:hAnsi="Tahoma" w:cs="Tahoma"/>
                <w:sz w:val="22"/>
                <w:szCs w:val="22"/>
              </w:rPr>
              <w:t xml:space="preserve">1 374 600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  <w:tc>
          <w:tcPr>
            <w:tcW w:w="2410" w:type="dxa"/>
          </w:tcPr>
          <w:p w:rsidR="005559A8" w:rsidRDefault="005559A8" w:rsidP="006F295E">
            <w:r>
              <w:rPr>
                <w:rFonts w:ascii="Tahoma" w:hAnsi="Tahoma" w:cs="Tahoma"/>
                <w:sz w:val="22"/>
                <w:szCs w:val="22"/>
              </w:rPr>
              <w:t xml:space="preserve">1 374 600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  <w:tc>
          <w:tcPr>
            <w:tcW w:w="2126" w:type="dxa"/>
          </w:tcPr>
          <w:p w:rsidR="005559A8" w:rsidRDefault="005764A5" w:rsidP="005764A5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1 374 600 </w:t>
            </w:r>
            <w:r w:rsidRPr="00534481">
              <w:rPr>
                <w:rFonts w:ascii="Tahoma" w:hAnsi="Tahoma" w:cs="Tahoma"/>
                <w:sz w:val="22"/>
                <w:szCs w:val="22"/>
              </w:rPr>
              <w:t>MRU TTC</w:t>
            </w:r>
          </w:p>
        </w:tc>
        <w:tc>
          <w:tcPr>
            <w:tcW w:w="851" w:type="dxa"/>
          </w:tcPr>
          <w:p w:rsidR="005559A8" w:rsidRPr="00125BDD" w:rsidRDefault="005764A5" w:rsidP="006F295E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</w:t>
            </w:r>
          </w:p>
        </w:tc>
        <w:tc>
          <w:tcPr>
            <w:tcW w:w="1559" w:type="dxa"/>
          </w:tcPr>
          <w:p w:rsidR="005559A8" w:rsidRPr="00125BDD" w:rsidRDefault="005559A8" w:rsidP="006F295E">
            <w:p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         </w:t>
            </w:r>
          </w:p>
        </w:tc>
      </w:tr>
    </w:tbl>
    <w:p w:rsidR="00125BDD" w:rsidRPr="00125BDD" w:rsidRDefault="00125BDD" w:rsidP="00125BDD">
      <w:pPr>
        <w:rPr>
          <w:rFonts w:ascii="Tahoma" w:hAnsi="Tahoma" w:cs="Tahoma"/>
        </w:rPr>
      </w:pPr>
    </w:p>
    <w:p w:rsidR="00125BDD" w:rsidRPr="00125BDD" w:rsidRDefault="00125BDD" w:rsidP="00125BDD">
      <w:pPr>
        <w:rPr>
          <w:rFonts w:ascii="Tahoma" w:hAnsi="Tahoma" w:cs="Tahoma"/>
        </w:rPr>
      </w:pPr>
    </w:p>
    <w:p w:rsidR="00987BE8" w:rsidRPr="00125BDD" w:rsidRDefault="00987BE8">
      <w:pPr>
        <w:rPr>
          <w:rFonts w:ascii="Tahoma" w:hAnsi="Tahoma" w:cs="Tahoma"/>
        </w:rPr>
      </w:pPr>
    </w:p>
    <w:sectPr w:rsidR="00987BE8" w:rsidRPr="00125BDD" w:rsidSect="00987B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6FF6" w:rsidRDefault="00016FF6" w:rsidP="000A2EF9">
      <w:r>
        <w:separator/>
      </w:r>
    </w:p>
  </w:endnote>
  <w:endnote w:type="continuationSeparator" w:id="0">
    <w:p w:rsidR="00016FF6" w:rsidRDefault="00016FF6" w:rsidP="000A2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3118290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6F14A1" w:rsidRDefault="006F14A1">
            <w:pPr>
              <w:pStyle w:val="Pieddepage"/>
              <w:jc w:val="center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707FA0">
              <w:rPr>
                <w:b/>
                <w:bCs/>
                <w:noProof/>
              </w:rPr>
              <w:t>7</w:t>
            </w:r>
            <w:r>
              <w:rPr>
                <w:b/>
                <w:bCs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707FA0">
              <w:rPr>
                <w:b/>
                <w:bCs/>
                <w:noProof/>
              </w:rPr>
              <w:t>7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6F14A1" w:rsidRDefault="006F14A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6FF6" w:rsidRDefault="00016FF6" w:rsidP="000A2EF9">
      <w:r>
        <w:separator/>
      </w:r>
    </w:p>
  </w:footnote>
  <w:footnote w:type="continuationSeparator" w:id="0">
    <w:p w:rsidR="00016FF6" w:rsidRDefault="00016FF6" w:rsidP="000A2E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22ECD"/>
    <w:multiLevelType w:val="hybridMultilevel"/>
    <w:tmpl w:val="4BE62D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B7705D"/>
    <w:multiLevelType w:val="hybridMultilevel"/>
    <w:tmpl w:val="EF2850E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634C73"/>
    <w:multiLevelType w:val="hybridMultilevel"/>
    <w:tmpl w:val="C7EAE1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D916E4"/>
    <w:multiLevelType w:val="hybridMultilevel"/>
    <w:tmpl w:val="9FD40A6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D32A57"/>
    <w:multiLevelType w:val="hybridMultilevel"/>
    <w:tmpl w:val="B352F276"/>
    <w:lvl w:ilvl="0" w:tplc="5D3C61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FE041B"/>
    <w:multiLevelType w:val="hybridMultilevel"/>
    <w:tmpl w:val="54D4C21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F521CF"/>
    <w:multiLevelType w:val="hybridMultilevel"/>
    <w:tmpl w:val="9FD40A6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983523"/>
    <w:multiLevelType w:val="hybridMultilevel"/>
    <w:tmpl w:val="936ABA2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0B7734"/>
    <w:multiLevelType w:val="hybridMultilevel"/>
    <w:tmpl w:val="B428144E"/>
    <w:lvl w:ilvl="0" w:tplc="293C317E">
      <w:start w:val="2"/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A645DC0"/>
    <w:multiLevelType w:val="hybridMultilevel"/>
    <w:tmpl w:val="9BA20B1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AD2629"/>
    <w:multiLevelType w:val="hybridMultilevel"/>
    <w:tmpl w:val="639238F2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F5359D9"/>
    <w:multiLevelType w:val="hybridMultilevel"/>
    <w:tmpl w:val="B352F276"/>
    <w:lvl w:ilvl="0" w:tplc="5D3C61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F064E7"/>
    <w:multiLevelType w:val="hybridMultilevel"/>
    <w:tmpl w:val="4D96F784"/>
    <w:lvl w:ilvl="0" w:tplc="040C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E25053C"/>
    <w:multiLevelType w:val="hybridMultilevel"/>
    <w:tmpl w:val="E04EBB22"/>
    <w:lvl w:ilvl="0" w:tplc="61D4952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5F476448"/>
    <w:multiLevelType w:val="hybridMultilevel"/>
    <w:tmpl w:val="DFC0442A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6D2162"/>
    <w:multiLevelType w:val="hybridMultilevel"/>
    <w:tmpl w:val="EFF8889E"/>
    <w:lvl w:ilvl="0" w:tplc="8D5EE322">
      <w:start w:val="1"/>
      <w:numFmt w:val="lowerLetter"/>
      <w:lvlText w:val="%1)"/>
      <w:lvlJc w:val="left"/>
      <w:pPr>
        <w:tabs>
          <w:tab w:val="num" w:pos="750"/>
        </w:tabs>
        <w:ind w:left="750" w:hanging="390"/>
      </w:pPr>
      <w:rPr>
        <w:rFonts w:asciiTheme="majorBidi" w:eastAsia="Times New Roman" w:hAnsiTheme="majorBidi" w:cstheme="majorBidi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2FE049F"/>
    <w:multiLevelType w:val="hybridMultilevel"/>
    <w:tmpl w:val="06A08DFA"/>
    <w:lvl w:ilvl="0" w:tplc="040C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64973073"/>
    <w:multiLevelType w:val="hybridMultilevel"/>
    <w:tmpl w:val="882A3820"/>
    <w:lvl w:ilvl="0" w:tplc="2F64597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81427BD"/>
    <w:multiLevelType w:val="hybridMultilevel"/>
    <w:tmpl w:val="1F5EAB26"/>
    <w:lvl w:ilvl="0" w:tplc="293C317E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 w:hint="default"/>
      </w:rPr>
    </w:lvl>
    <w:lvl w:ilvl="1" w:tplc="040C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7BB76D8D"/>
    <w:multiLevelType w:val="hybridMultilevel"/>
    <w:tmpl w:val="F8A67ABC"/>
    <w:lvl w:ilvl="0" w:tplc="1FBE334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9"/>
  </w:num>
  <w:num w:numId="3">
    <w:abstractNumId w:val="18"/>
  </w:num>
  <w:num w:numId="4">
    <w:abstractNumId w:val="15"/>
  </w:num>
  <w:num w:numId="5">
    <w:abstractNumId w:val="14"/>
  </w:num>
  <w:num w:numId="6">
    <w:abstractNumId w:val="13"/>
  </w:num>
  <w:num w:numId="7">
    <w:abstractNumId w:val="0"/>
  </w:num>
  <w:num w:numId="8">
    <w:abstractNumId w:val="7"/>
  </w:num>
  <w:num w:numId="9">
    <w:abstractNumId w:val="16"/>
  </w:num>
  <w:num w:numId="10">
    <w:abstractNumId w:val="5"/>
  </w:num>
  <w:num w:numId="11">
    <w:abstractNumId w:val="9"/>
  </w:num>
  <w:num w:numId="12">
    <w:abstractNumId w:val="10"/>
  </w:num>
  <w:num w:numId="13">
    <w:abstractNumId w:val="2"/>
  </w:num>
  <w:num w:numId="14">
    <w:abstractNumId w:val="11"/>
  </w:num>
  <w:num w:numId="15">
    <w:abstractNumId w:val="6"/>
  </w:num>
  <w:num w:numId="16">
    <w:abstractNumId w:val="3"/>
  </w:num>
  <w:num w:numId="17">
    <w:abstractNumId w:val="1"/>
  </w:num>
  <w:num w:numId="18">
    <w:abstractNumId w:val="4"/>
  </w:num>
  <w:num w:numId="19">
    <w:abstractNumId w:val="8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BDD"/>
    <w:rsid w:val="0000511F"/>
    <w:rsid w:val="00016FF6"/>
    <w:rsid w:val="00052D6F"/>
    <w:rsid w:val="00053B86"/>
    <w:rsid w:val="000811AE"/>
    <w:rsid w:val="000A2E5F"/>
    <w:rsid w:val="000A2EF9"/>
    <w:rsid w:val="000C4870"/>
    <w:rsid w:val="000D7C56"/>
    <w:rsid w:val="00101E52"/>
    <w:rsid w:val="001029B5"/>
    <w:rsid w:val="001048C6"/>
    <w:rsid w:val="00104EE2"/>
    <w:rsid w:val="00123DC1"/>
    <w:rsid w:val="00125BDD"/>
    <w:rsid w:val="00131CC5"/>
    <w:rsid w:val="00151237"/>
    <w:rsid w:val="00182D8B"/>
    <w:rsid w:val="001F22D7"/>
    <w:rsid w:val="001F64A6"/>
    <w:rsid w:val="00203225"/>
    <w:rsid w:val="00203EEA"/>
    <w:rsid w:val="0020433A"/>
    <w:rsid w:val="00225A0C"/>
    <w:rsid w:val="00241157"/>
    <w:rsid w:val="00260924"/>
    <w:rsid w:val="00280AB0"/>
    <w:rsid w:val="002817AE"/>
    <w:rsid w:val="002829B3"/>
    <w:rsid w:val="002860E8"/>
    <w:rsid w:val="00307BA1"/>
    <w:rsid w:val="00312014"/>
    <w:rsid w:val="00313603"/>
    <w:rsid w:val="003504F9"/>
    <w:rsid w:val="0035320D"/>
    <w:rsid w:val="003641DC"/>
    <w:rsid w:val="00366D76"/>
    <w:rsid w:val="003679F2"/>
    <w:rsid w:val="003A5BCB"/>
    <w:rsid w:val="003D0F97"/>
    <w:rsid w:val="00447FD7"/>
    <w:rsid w:val="00451478"/>
    <w:rsid w:val="004556A1"/>
    <w:rsid w:val="00464933"/>
    <w:rsid w:val="00490E19"/>
    <w:rsid w:val="004B0917"/>
    <w:rsid w:val="004C617C"/>
    <w:rsid w:val="004E3D54"/>
    <w:rsid w:val="0051680A"/>
    <w:rsid w:val="00541A02"/>
    <w:rsid w:val="005559A8"/>
    <w:rsid w:val="0056317A"/>
    <w:rsid w:val="00564CA6"/>
    <w:rsid w:val="00565267"/>
    <w:rsid w:val="005764A5"/>
    <w:rsid w:val="00577F0E"/>
    <w:rsid w:val="00581F39"/>
    <w:rsid w:val="005A5C42"/>
    <w:rsid w:val="005C00CE"/>
    <w:rsid w:val="00602E96"/>
    <w:rsid w:val="00617876"/>
    <w:rsid w:val="00644205"/>
    <w:rsid w:val="00653B23"/>
    <w:rsid w:val="006A3F63"/>
    <w:rsid w:val="006B2443"/>
    <w:rsid w:val="006C6E2C"/>
    <w:rsid w:val="006F14A1"/>
    <w:rsid w:val="006F295E"/>
    <w:rsid w:val="00706C69"/>
    <w:rsid w:val="00707FA0"/>
    <w:rsid w:val="00714FCB"/>
    <w:rsid w:val="00726673"/>
    <w:rsid w:val="00757BB3"/>
    <w:rsid w:val="00767308"/>
    <w:rsid w:val="007734D1"/>
    <w:rsid w:val="00773C5B"/>
    <w:rsid w:val="007978E6"/>
    <w:rsid w:val="007B3839"/>
    <w:rsid w:val="007B53D1"/>
    <w:rsid w:val="007B667A"/>
    <w:rsid w:val="007D58B2"/>
    <w:rsid w:val="007E0307"/>
    <w:rsid w:val="007F5B6D"/>
    <w:rsid w:val="007F69B9"/>
    <w:rsid w:val="00800EE9"/>
    <w:rsid w:val="0080728F"/>
    <w:rsid w:val="00814B66"/>
    <w:rsid w:val="008528B9"/>
    <w:rsid w:val="00856B33"/>
    <w:rsid w:val="0087446F"/>
    <w:rsid w:val="008876CA"/>
    <w:rsid w:val="0089142C"/>
    <w:rsid w:val="00896B10"/>
    <w:rsid w:val="008B40C2"/>
    <w:rsid w:val="008D626F"/>
    <w:rsid w:val="008E7BE9"/>
    <w:rsid w:val="008F65D7"/>
    <w:rsid w:val="00914076"/>
    <w:rsid w:val="00943867"/>
    <w:rsid w:val="00943DCB"/>
    <w:rsid w:val="009440C0"/>
    <w:rsid w:val="00953285"/>
    <w:rsid w:val="00973C23"/>
    <w:rsid w:val="00987BE8"/>
    <w:rsid w:val="00992922"/>
    <w:rsid w:val="009C3843"/>
    <w:rsid w:val="009D7480"/>
    <w:rsid w:val="009E0437"/>
    <w:rsid w:val="009E0AC8"/>
    <w:rsid w:val="009F2964"/>
    <w:rsid w:val="00A239AB"/>
    <w:rsid w:val="00A24B50"/>
    <w:rsid w:val="00A43649"/>
    <w:rsid w:val="00A43EEF"/>
    <w:rsid w:val="00A54B44"/>
    <w:rsid w:val="00A648B9"/>
    <w:rsid w:val="00A76E3D"/>
    <w:rsid w:val="00AA3735"/>
    <w:rsid w:val="00AB2FA6"/>
    <w:rsid w:val="00AB3500"/>
    <w:rsid w:val="00AD128E"/>
    <w:rsid w:val="00AF283C"/>
    <w:rsid w:val="00AF6448"/>
    <w:rsid w:val="00B037A7"/>
    <w:rsid w:val="00B24406"/>
    <w:rsid w:val="00B25B9E"/>
    <w:rsid w:val="00B32DB4"/>
    <w:rsid w:val="00B44295"/>
    <w:rsid w:val="00B67C35"/>
    <w:rsid w:val="00B94636"/>
    <w:rsid w:val="00BA2AC2"/>
    <w:rsid w:val="00BA5C9A"/>
    <w:rsid w:val="00BB3560"/>
    <w:rsid w:val="00BE3C1F"/>
    <w:rsid w:val="00C50744"/>
    <w:rsid w:val="00C5345F"/>
    <w:rsid w:val="00C63F8D"/>
    <w:rsid w:val="00C74084"/>
    <w:rsid w:val="00C8222A"/>
    <w:rsid w:val="00CC2F31"/>
    <w:rsid w:val="00CD2977"/>
    <w:rsid w:val="00CD5EC9"/>
    <w:rsid w:val="00CD6073"/>
    <w:rsid w:val="00D057CA"/>
    <w:rsid w:val="00D80572"/>
    <w:rsid w:val="00D96898"/>
    <w:rsid w:val="00D974EF"/>
    <w:rsid w:val="00DA17A2"/>
    <w:rsid w:val="00DB04BA"/>
    <w:rsid w:val="00E46CC1"/>
    <w:rsid w:val="00E55287"/>
    <w:rsid w:val="00E7371A"/>
    <w:rsid w:val="00E91F88"/>
    <w:rsid w:val="00EA3995"/>
    <w:rsid w:val="00EA4F4E"/>
    <w:rsid w:val="00EB3B8A"/>
    <w:rsid w:val="00EC5248"/>
    <w:rsid w:val="00ED483E"/>
    <w:rsid w:val="00F108C4"/>
    <w:rsid w:val="00F345DF"/>
    <w:rsid w:val="00F34B01"/>
    <w:rsid w:val="00F4294A"/>
    <w:rsid w:val="00F62470"/>
    <w:rsid w:val="00F82793"/>
    <w:rsid w:val="00F83F96"/>
    <w:rsid w:val="00F96D7D"/>
    <w:rsid w:val="00FC050A"/>
    <w:rsid w:val="00FD3684"/>
    <w:rsid w:val="00FF3004"/>
    <w:rsid w:val="00FF3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21F231-5631-4E41-9F08-F96AA6776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5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125BDD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125BDD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Sansinterligne">
    <w:name w:val="No Spacing"/>
    <w:link w:val="SansinterligneCar"/>
    <w:uiPriority w:val="99"/>
    <w:qFormat/>
    <w:rsid w:val="00125BDD"/>
    <w:pPr>
      <w:spacing w:after="0" w:line="240" w:lineRule="auto"/>
    </w:pPr>
    <w:rPr>
      <w:rFonts w:ascii="Calibri" w:eastAsia="Calibri" w:hAnsi="Calibri" w:cs="Arial"/>
    </w:rPr>
  </w:style>
  <w:style w:type="character" w:customStyle="1" w:styleId="SansinterligneCar">
    <w:name w:val="Sans interligne Car"/>
    <w:link w:val="Sansinterligne"/>
    <w:uiPriority w:val="99"/>
    <w:locked/>
    <w:rsid w:val="00125BDD"/>
    <w:rPr>
      <w:rFonts w:ascii="Calibri" w:eastAsia="Calibri" w:hAnsi="Calibri" w:cs="Arial"/>
    </w:rPr>
  </w:style>
  <w:style w:type="paragraph" w:styleId="Paragraphedeliste">
    <w:name w:val="List Paragraph"/>
    <w:basedOn w:val="Normal"/>
    <w:uiPriority w:val="34"/>
    <w:qFormat/>
    <w:rsid w:val="00125BDD"/>
    <w:pPr>
      <w:spacing w:after="160" w:line="288" w:lineRule="auto"/>
      <w:ind w:left="720"/>
      <w:contextualSpacing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eastAsia="en-US"/>
    </w:rPr>
  </w:style>
  <w:style w:type="paragraph" w:styleId="En-tte">
    <w:name w:val="header"/>
    <w:basedOn w:val="Normal"/>
    <w:link w:val="En-tteCar"/>
    <w:uiPriority w:val="99"/>
    <w:unhideWhenUsed/>
    <w:rsid w:val="000A2EF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A2EF9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0A2EF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A2EF9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32DB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32DB4"/>
    <w:rPr>
      <w:rFonts w:ascii="Segoe UI" w:eastAsia="Times New Roman" w:hAnsi="Segoe UI" w:cs="Segoe UI"/>
      <w:sz w:val="18"/>
      <w:szCs w:val="18"/>
      <w:lang w:eastAsia="fr-FR"/>
    </w:rPr>
  </w:style>
  <w:style w:type="table" w:styleId="Grilledutableau">
    <w:name w:val="Table Grid"/>
    <w:basedOn w:val="TableauNormal"/>
    <w:uiPriority w:val="59"/>
    <w:rsid w:val="00814B66"/>
    <w:pPr>
      <w:spacing w:after="0" w:line="240" w:lineRule="auto"/>
      <w:ind w:left="2160"/>
    </w:pPr>
    <w:rPr>
      <w:sz w:val="20"/>
      <w:szCs w:val="20"/>
      <w:lang w:val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150D8C-4A96-47E3-88E9-D9EFAA957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7</Pages>
  <Words>970</Words>
  <Characters>5335</Characters>
  <Application>Microsoft Office Word</Application>
  <DocSecurity>0</DocSecurity>
  <Lines>44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7</cp:revision>
  <cp:lastPrinted>2024-03-26T11:08:00Z</cp:lastPrinted>
  <dcterms:created xsi:type="dcterms:W3CDTF">2024-03-22T10:58:00Z</dcterms:created>
  <dcterms:modified xsi:type="dcterms:W3CDTF">2024-03-26T11:09:00Z</dcterms:modified>
</cp:coreProperties>
</file>