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rPr>
          <w:rFonts w:ascii="Footlight MT Light" w:hAnsi="Footlight MT Light" w:cs="Arial"/>
          <w:sz w:val="22"/>
          <w:szCs w:val="22"/>
        </w:rPr>
      </w:pPr>
      <w:r w:rsidRPr="007D37A8">
        <w:rPr>
          <w:rFonts w:ascii="Footlight MT Light" w:hAnsi="Footlight MT Light" w:cs="Arial"/>
          <w:b/>
          <w:bCs/>
          <w:sz w:val="22"/>
          <w:szCs w:val="22"/>
        </w:rPr>
        <w:t xml:space="preserve">REPUBLIQUE ISLAMIQUE DE MAURITANIE                        </w:t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 w:rsidRPr="007D37A8">
        <w:rPr>
          <w:rFonts w:ascii="Footlight MT Light" w:hAnsi="Footlight MT Light" w:cs="Arial"/>
          <w:sz w:val="22"/>
          <w:szCs w:val="22"/>
        </w:rPr>
        <w:t>HONNEUR – FRATERNITE- JUSTICE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rPr>
          <w:rFonts w:ascii="Footlight MT Light" w:hAnsi="Footlight MT Light" w:cs="Arial"/>
          <w:b/>
          <w:bCs/>
          <w:sz w:val="22"/>
          <w:szCs w:val="22"/>
        </w:rPr>
      </w:pPr>
      <w:r>
        <w:rPr>
          <w:rFonts w:ascii="Footlight MT Light" w:hAnsi="Footlight MT Light" w:cs="Arial"/>
          <w:b/>
          <w:bCs/>
          <w:sz w:val="22"/>
          <w:szCs w:val="22"/>
        </w:rPr>
        <w:t>PORT DE TANIT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hanging="284"/>
        <w:contextualSpacing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>COMMISSION INTERNES DES MARCHES</w:t>
      </w:r>
    </w:p>
    <w:p w:rsidR="000863F9" w:rsidRDefault="000863F9" w:rsidP="000863F9">
      <w:pPr>
        <w:widowControl w:val="0"/>
        <w:autoSpaceDE w:val="0"/>
        <w:autoSpaceDN w:val="0"/>
        <w:adjustRightInd w:val="0"/>
        <w:spacing w:after="240"/>
        <w:ind w:hanging="284"/>
        <w:contextualSpacing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>C.I.M.A.C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spacing w:after="240"/>
        <w:ind w:hanging="284"/>
        <w:contextualSpacing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Default="00B2347C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  <w:r>
        <w:rPr>
          <w:rFonts w:ascii="Footlight MT Light" w:hAnsi="Footlight MT Light"/>
          <w:b/>
          <w:bCs/>
          <w:sz w:val="22"/>
          <w:szCs w:val="22"/>
        </w:rPr>
        <w:t xml:space="preserve">Référence : </w:t>
      </w:r>
      <w:r w:rsidR="00D60723">
        <w:rPr>
          <w:rFonts w:ascii="Footlight MT Light" w:hAnsi="Footlight MT Light"/>
          <w:b/>
          <w:bCs/>
          <w:sz w:val="22"/>
          <w:szCs w:val="22"/>
        </w:rPr>
        <w:t>CIMAC/PDT/16</w:t>
      </w:r>
      <w:r w:rsidR="007632F3" w:rsidRPr="00C55C1D">
        <w:rPr>
          <w:rFonts w:ascii="Footlight MT Light" w:hAnsi="Footlight MT Light"/>
          <w:b/>
          <w:bCs/>
          <w:sz w:val="22"/>
          <w:szCs w:val="22"/>
        </w:rPr>
        <w:t>/20</w:t>
      </w:r>
      <w:r w:rsidR="007632F3">
        <w:rPr>
          <w:rFonts w:ascii="Footlight MT Light" w:hAnsi="Footlight MT Light"/>
          <w:b/>
          <w:bCs/>
          <w:sz w:val="22"/>
          <w:szCs w:val="22"/>
        </w:rPr>
        <w:t>20</w:t>
      </w:r>
    </w:p>
    <w:p w:rsidR="00D56FF6" w:rsidRDefault="00D56FF6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D56FF6" w:rsidRDefault="00D56FF6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Pr="002E64BF" w:rsidRDefault="000863F9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0863F9" w:rsidRPr="007D37A8" w:rsidRDefault="000863F9" w:rsidP="000863F9">
      <w:pPr>
        <w:widowControl w:val="0"/>
        <w:tabs>
          <w:tab w:val="left" w:pos="2044"/>
        </w:tabs>
        <w:autoSpaceDE w:val="0"/>
        <w:autoSpaceDN w:val="0"/>
        <w:adjustRightInd w:val="0"/>
        <w:rPr>
          <w:rFonts w:ascii="Footlight MT Light" w:hAnsi="Footlight MT Light" w:cs="Arial"/>
          <w:b/>
          <w:bCs/>
          <w:sz w:val="22"/>
          <w:szCs w:val="22"/>
        </w:rPr>
      </w:pPr>
      <w:r w:rsidRPr="007D37A8">
        <w:rPr>
          <w:rFonts w:ascii="Footlight MT Light" w:hAnsi="Footlight MT Light" w:cs="Arial"/>
          <w:b/>
          <w:bCs/>
          <w:sz w:val="22"/>
          <w:szCs w:val="22"/>
        </w:rPr>
        <w:tab/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>
        <w:rPr>
          <w:rFonts w:ascii="Footlight MT Light" w:hAnsi="Footlight MT Light" w:cs="Arial"/>
          <w:b/>
          <w:bCs/>
          <w:sz w:val="22"/>
          <w:szCs w:val="22"/>
        </w:rPr>
        <w:tab/>
      </w:r>
      <w:r w:rsidRPr="007D37A8">
        <w:rPr>
          <w:rFonts w:ascii="Footlight MT Light" w:hAnsi="Footlight MT Light" w:cs="Arial"/>
          <w:b/>
          <w:bCs/>
          <w:sz w:val="22"/>
          <w:szCs w:val="22"/>
        </w:rPr>
        <w:t xml:space="preserve">PROCES VERBAL </w:t>
      </w:r>
      <w:r>
        <w:rPr>
          <w:rFonts w:ascii="Footlight MT Light" w:hAnsi="Footlight MT Light" w:cs="Arial"/>
          <w:b/>
          <w:bCs/>
          <w:sz w:val="22"/>
          <w:szCs w:val="22"/>
        </w:rPr>
        <w:t>D’ATTRIBUTION DE MARCHE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jc w:val="both"/>
        <w:rPr>
          <w:rFonts w:ascii="Footlight MT Light" w:hAnsi="Footlight MT Light"/>
          <w:sz w:val="22"/>
          <w:szCs w:val="22"/>
        </w:rPr>
      </w:pPr>
    </w:p>
    <w:p w:rsidR="00B2347C" w:rsidRDefault="000863F9" w:rsidP="00D56FF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FF1C38">
        <w:rPr>
          <w:rFonts w:ascii="Footlight MT Light" w:hAnsi="Footlight MT Light"/>
          <w:sz w:val="22"/>
          <w:szCs w:val="22"/>
        </w:rPr>
        <w:t>L’an deux mil</w:t>
      </w:r>
      <w:r w:rsidR="00B2347C">
        <w:rPr>
          <w:rFonts w:ascii="Footlight MT Light" w:hAnsi="Footlight MT Light"/>
          <w:sz w:val="22"/>
          <w:szCs w:val="22"/>
        </w:rPr>
        <w:t>le</w:t>
      </w:r>
      <w:r w:rsidRPr="00FF1C38">
        <w:rPr>
          <w:rFonts w:ascii="Footlight MT Light" w:hAnsi="Footlight MT Light"/>
          <w:sz w:val="22"/>
          <w:szCs w:val="22"/>
        </w:rPr>
        <w:t xml:space="preserve"> </w:t>
      </w:r>
      <w:r w:rsidR="001D14A1">
        <w:rPr>
          <w:rFonts w:ascii="Footlight MT Light" w:hAnsi="Footlight MT Light"/>
          <w:sz w:val="22"/>
          <w:szCs w:val="22"/>
        </w:rPr>
        <w:t>vingt</w:t>
      </w:r>
      <w:r w:rsidRPr="00FF1C38">
        <w:rPr>
          <w:rFonts w:ascii="Footlight MT Light" w:hAnsi="Footlight MT Light"/>
          <w:sz w:val="22"/>
          <w:szCs w:val="22"/>
        </w:rPr>
        <w:t xml:space="preserve"> et le </w:t>
      </w:r>
      <w:r w:rsidR="00F9548D">
        <w:rPr>
          <w:rFonts w:ascii="Footlight MT Light" w:hAnsi="Footlight MT Light"/>
          <w:sz w:val="22"/>
          <w:szCs w:val="22"/>
        </w:rPr>
        <w:t>jeudi</w:t>
      </w:r>
      <w:r w:rsidR="00E76C19">
        <w:rPr>
          <w:rFonts w:ascii="Footlight MT Light" w:hAnsi="Footlight MT Light"/>
          <w:sz w:val="22"/>
          <w:szCs w:val="22"/>
        </w:rPr>
        <w:t xml:space="preserve"> </w:t>
      </w:r>
      <w:r w:rsidR="00F9548D">
        <w:rPr>
          <w:rFonts w:ascii="Footlight MT Light" w:hAnsi="Footlight MT Light"/>
          <w:sz w:val="22"/>
          <w:szCs w:val="22"/>
        </w:rPr>
        <w:t>13</w:t>
      </w:r>
      <w:r w:rsidR="00D64729">
        <w:rPr>
          <w:rFonts w:ascii="Footlight MT Light" w:hAnsi="Footlight MT Light"/>
          <w:sz w:val="22"/>
          <w:szCs w:val="22"/>
        </w:rPr>
        <w:t xml:space="preserve"> </w:t>
      </w:r>
      <w:r w:rsidR="00D60723">
        <w:rPr>
          <w:rFonts w:ascii="Footlight MT Light" w:hAnsi="Footlight MT Light"/>
          <w:sz w:val="22"/>
          <w:szCs w:val="22"/>
        </w:rPr>
        <w:t>août</w:t>
      </w:r>
      <w:r w:rsidRPr="00FF1C38">
        <w:rPr>
          <w:rFonts w:asciiTheme="majorBidi" w:hAnsiTheme="majorBidi" w:cstheme="majorBidi"/>
        </w:rPr>
        <w:t xml:space="preserve"> à 1</w:t>
      </w:r>
      <w:r w:rsidR="00F9548D">
        <w:rPr>
          <w:rFonts w:asciiTheme="majorBidi" w:hAnsiTheme="majorBidi" w:cstheme="majorBidi"/>
        </w:rPr>
        <w:t>1</w:t>
      </w:r>
      <w:r w:rsidRPr="00FF1C38">
        <w:rPr>
          <w:rFonts w:asciiTheme="majorBidi" w:hAnsiTheme="majorBidi" w:cstheme="majorBidi"/>
        </w:rPr>
        <w:t>h</w:t>
      </w:r>
      <w:r w:rsidR="00183333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0</w:t>
      </w:r>
      <w:r w:rsidRPr="00FF1C38">
        <w:rPr>
          <w:rFonts w:asciiTheme="majorBidi" w:hAnsiTheme="majorBidi" w:cstheme="majorBidi"/>
        </w:rPr>
        <w:t xml:space="preserve"> </w:t>
      </w:r>
      <w:r>
        <w:rPr>
          <w:rFonts w:ascii="Footlight MT Light" w:hAnsi="Footlight MT Light"/>
          <w:sz w:val="22"/>
          <w:szCs w:val="22"/>
        </w:rPr>
        <w:t xml:space="preserve">s’est tenue </w:t>
      </w:r>
      <w:r w:rsidRPr="00FF1C38">
        <w:rPr>
          <w:rFonts w:ascii="Footlight MT Light" w:hAnsi="Footlight MT Light"/>
          <w:sz w:val="22"/>
          <w:szCs w:val="22"/>
        </w:rPr>
        <w:t>dans la salle de réunion du Port, une réunion de la CIMAC sous la présidence de Monsieur Hademou Moussa Camara, PRMP.</w:t>
      </w:r>
    </w:p>
    <w:p w:rsidR="00B2347C" w:rsidRDefault="00B2347C" w:rsidP="00D56FF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0863F9" w:rsidRPr="00FF1C38" w:rsidRDefault="000863F9" w:rsidP="00B2347C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0863F9">
        <w:rPr>
          <w:rFonts w:ascii="Footlight MT Light" w:hAnsi="Footlight MT Light"/>
          <w:sz w:val="22"/>
          <w:szCs w:val="22"/>
        </w:rPr>
        <w:t xml:space="preserve">La Commission Interne du Port de Tanit, s’est réunie pour procéder à l’évaluation des </w:t>
      </w:r>
      <w:r w:rsidR="00356849">
        <w:rPr>
          <w:rFonts w:ascii="Footlight MT Light" w:hAnsi="Footlight MT Light"/>
          <w:sz w:val="22"/>
          <w:szCs w:val="22"/>
        </w:rPr>
        <w:t>soumissions</w:t>
      </w:r>
      <w:r w:rsidR="00183333">
        <w:rPr>
          <w:rFonts w:ascii="Footlight MT Light" w:hAnsi="Footlight MT Light"/>
          <w:sz w:val="22"/>
          <w:szCs w:val="22"/>
        </w:rPr>
        <w:t xml:space="preserve"> </w:t>
      </w:r>
      <w:r w:rsidRPr="000863F9">
        <w:rPr>
          <w:rFonts w:ascii="Footlight MT Light" w:hAnsi="Footlight MT Light"/>
          <w:sz w:val="22"/>
          <w:szCs w:val="22"/>
        </w:rPr>
        <w:t>reçues dans le cadre de la procédure de Consul</w:t>
      </w:r>
      <w:r w:rsidR="00B2347C">
        <w:rPr>
          <w:rFonts w:ascii="Footlight MT Light" w:hAnsi="Footlight MT Light"/>
          <w:sz w:val="22"/>
          <w:szCs w:val="22"/>
        </w:rPr>
        <w:t>tation de Fournisseurs Numéro </w:t>
      </w:r>
      <w:r w:rsidR="00D60723">
        <w:rPr>
          <w:rFonts w:ascii="Footlight MT Light" w:hAnsi="Footlight MT Light"/>
          <w:bCs/>
          <w:sz w:val="22"/>
          <w:szCs w:val="22"/>
        </w:rPr>
        <w:t>16</w:t>
      </w:r>
      <w:r w:rsidR="00986189" w:rsidRPr="00986189">
        <w:rPr>
          <w:rFonts w:ascii="Footlight MT Light" w:hAnsi="Footlight MT Light"/>
          <w:bCs/>
          <w:sz w:val="22"/>
          <w:szCs w:val="22"/>
        </w:rPr>
        <w:t>/2020</w:t>
      </w:r>
      <w:r w:rsidR="00986189">
        <w:rPr>
          <w:rFonts w:ascii="Footlight MT Light" w:hAnsi="Footlight MT Light"/>
          <w:b/>
          <w:bCs/>
          <w:sz w:val="22"/>
          <w:szCs w:val="22"/>
        </w:rPr>
        <w:t xml:space="preserve"> </w:t>
      </w:r>
      <w:r w:rsidR="00E76C19">
        <w:rPr>
          <w:rFonts w:ascii="Footlight MT Light" w:hAnsi="Footlight MT Light"/>
          <w:sz w:val="22"/>
          <w:szCs w:val="22"/>
        </w:rPr>
        <w:t xml:space="preserve">en date du </w:t>
      </w:r>
      <w:r w:rsidR="00D60723">
        <w:rPr>
          <w:rFonts w:ascii="Footlight MT Light" w:hAnsi="Footlight MT Light"/>
          <w:sz w:val="22"/>
          <w:szCs w:val="22"/>
        </w:rPr>
        <w:t>29 juillet</w:t>
      </w:r>
      <w:r w:rsidR="00986189">
        <w:rPr>
          <w:rFonts w:ascii="Footlight MT Light" w:hAnsi="Footlight MT Light"/>
          <w:sz w:val="22"/>
          <w:szCs w:val="22"/>
        </w:rPr>
        <w:t xml:space="preserve"> 2020</w:t>
      </w:r>
      <w:r w:rsidR="00B2347C">
        <w:rPr>
          <w:rFonts w:ascii="Footlight MT Light" w:hAnsi="Footlight MT Light"/>
          <w:sz w:val="22"/>
          <w:szCs w:val="22"/>
        </w:rPr>
        <w:t xml:space="preserve"> </w:t>
      </w:r>
      <w:r w:rsidR="00D60723">
        <w:rPr>
          <w:rFonts w:ascii="Footlight MT Light" w:hAnsi="Footlight MT Light"/>
          <w:sz w:val="22"/>
          <w:szCs w:val="22"/>
        </w:rPr>
        <w:t xml:space="preserve">relative aux « </w:t>
      </w:r>
      <w:r w:rsidR="00D60723" w:rsidRPr="00D60723">
        <w:rPr>
          <w:rFonts w:ascii="Footlight MT Light" w:hAnsi="Footlight MT Light"/>
          <w:b/>
          <w:sz w:val="22"/>
          <w:szCs w:val="22"/>
        </w:rPr>
        <w:t>réparations de l’unité 2 de dessalement</w:t>
      </w:r>
      <w:r w:rsidR="00D60723" w:rsidRPr="00F8712B">
        <w:rPr>
          <w:rFonts w:ascii="Footlight MT Light" w:hAnsi="Footlight MT Light"/>
          <w:b/>
          <w:color w:val="000000"/>
          <w:sz w:val="22"/>
          <w:szCs w:val="22"/>
        </w:rPr>
        <w:t xml:space="preserve"> du Port de Tanit</w:t>
      </w:r>
      <w:r w:rsidR="00D60723">
        <w:rPr>
          <w:rFonts w:ascii="Footlight MT Light" w:hAnsi="Footlight MT Light"/>
          <w:b/>
          <w:color w:val="000000"/>
          <w:sz w:val="22"/>
          <w:szCs w:val="22"/>
        </w:rPr>
        <w:t xml:space="preserve"> </w:t>
      </w:r>
      <w:r w:rsidRPr="00B2347C">
        <w:rPr>
          <w:rFonts w:ascii="Footlight MT Light" w:hAnsi="Footlight MT Light"/>
          <w:b/>
          <w:bCs/>
          <w:sz w:val="22"/>
          <w:szCs w:val="22"/>
        </w:rPr>
        <w:t>»</w:t>
      </w:r>
    </w:p>
    <w:p w:rsidR="000863F9" w:rsidRPr="007D37A8" w:rsidRDefault="000863F9" w:rsidP="000863F9">
      <w:pPr>
        <w:widowControl w:val="0"/>
        <w:autoSpaceDE w:val="0"/>
        <w:autoSpaceDN w:val="0"/>
        <w:adjustRightInd w:val="0"/>
        <w:ind w:left="-284"/>
        <w:jc w:val="both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 xml:space="preserve"> </w:t>
      </w:r>
    </w:p>
    <w:p w:rsidR="000863F9" w:rsidRPr="007D37A8" w:rsidRDefault="000863F9" w:rsidP="000863F9">
      <w:pPr>
        <w:widowControl w:val="0"/>
        <w:tabs>
          <w:tab w:val="left" w:pos="7751"/>
        </w:tabs>
        <w:autoSpaceDE w:val="0"/>
        <w:autoSpaceDN w:val="0"/>
        <w:adjustRightInd w:val="0"/>
        <w:ind w:firstLine="708"/>
        <w:jc w:val="both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ab/>
      </w:r>
    </w:p>
    <w:p w:rsidR="000863F9" w:rsidRPr="007D37A8" w:rsidRDefault="002D4D56" w:rsidP="000863F9">
      <w:pPr>
        <w:widowControl w:val="0"/>
        <w:tabs>
          <w:tab w:val="right" w:pos="9949"/>
        </w:tabs>
        <w:autoSpaceDE w:val="0"/>
        <w:autoSpaceDN w:val="0"/>
        <w:adjustRightInd w:val="0"/>
        <w:ind w:left="-709" w:firstLine="425"/>
        <w:jc w:val="both"/>
        <w:rPr>
          <w:rFonts w:ascii="Footlight MT Light" w:hAnsi="Footlight MT Light"/>
          <w:b/>
          <w:bCs/>
          <w:sz w:val="22"/>
          <w:szCs w:val="22"/>
        </w:rPr>
      </w:pPr>
      <w:bookmarkStart w:id="0" w:name="_Hlk9429858"/>
      <w:r>
        <w:rPr>
          <w:rFonts w:ascii="Footlight MT Light" w:hAnsi="Footlight MT Light"/>
          <w:b/>
          <w:bCs/>
          <w:sz w:val="22"/>
          <w:szCs w:val="22"/>
          <w:u w:val="single"/>
        </w:rPr>
        <w:t>P</w:t>
      </w:r>
      <w:r w:rsidR="000863F9" w:rsidRPr="007D37A8">
        <w:rPr>
          <w:rFonts w:ascii="Footlight MT Light" w:hAnsi="Footlight MT Light"/>
          <w:b/>
          <w:bCs/>
          <w:sz w:val="22"/>
          <w:szCs w:val="22"/>
          <w:u w:val="single"/>
        </w:rPr>
        <w:t>résents</w:t>
      </w:r>
      <w:r w:rsidR="000863F9" w:rsidRPr="007D37A8">
        <w:rPr>
          <w:rFonts w:ascii="Footlight MT Light" w:hAnsi="Footlight MT Light"/>
          <w:b/>
          <w:bCs/>
          <w:sz w:val="22"/>
          <w:szCs w:val="22"/>
        </w:rPr>
        <w:t> :</w:t>
      </w:r>
    </w:p>
    <w:bookmarkEnd w:id="0"/>
    <w:p w:rsidR="000863F9" w:rsidRPr="006565D6" w:rsidRDefault="000863F9" w:rsidP="000863F9">
      <w:pPr>
        <w:widowControl w:val="0"/>
        <w:tabs>
          <w:tab w:val="right" w:pos="9949"/>
        </w:tabs>
        <w:autoSpaceDE w:val="0"/>
        <w:autoSpaceDN w:val="0"/>
        <w:adjustRightInd w:val="0"/>
        <w:ind w:left="-709" w:firstLine="425"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D37A8">
        <w:rPr>
          <w:rFonts w:ascii="Footlight MT Light" w:hAnsi="Footlight MT Light"/>
          <w:b/>
          <w:bCs/>
          <w:sz w:val="22"/>
          <w:szCs w:val="22"/>
        </w:rPr>
        <w:tab/>
      </w:r>
      <w:r w:rsidRPr="00C52E80">
        <w:rPr>
          <w:rFonts w:ascii="Footlight MT Light" w:hAnsi="Footlight MT Light"/>
          <w:sz w:val="22"/>
          <w:szCs w:val="22"/>
        </w:rPr>
        <w:tab/>
      </w:r>
      <w:r w:rsidRPr="00C52E80">
        <w:rPr>
          <w:rFonts w:ascii="Footlight MT Light" w:hAnsi="Footlight MT Light"/>
          <w:sz w:val="22"/>
          <w:szCs w:val="22"/>
        </w:rPr>
        <w:tab/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Abdellahi Tomy,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Administratif et Financier,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Ahmed Mahmoud Sidi Mohamed, </w:t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Informatique et Statistiques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Babe Brahim,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Technique</w:t>
      </w:r>
    </w:p>
    <w:p w:rsidR="000863F9" w:rsidRPr="00C643C0" w:rsidRDefault="000863F9" w:rsidP="000863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C643C0">
        <w:rPr>
          <w:rFonts w:ascii="Footlight MT Light" w:hAnsi="Footlight MT Light"/>
          <w:sz w:val="22"/>
          <w:szCs w:val="22"/>
        </w:rPr>
        <w:t xml:space="preserve">Mohamed Abdellahi Itir, </w:t>
      </w:r>
      <w:r w:rsidRPr="00C643C0">
        <w:rPr>
          <w:rFonts w:ascii="Footlight MT Light" w:hAnsi="Footlight MT Light"/>
          <w:sz w:val="22"/>
          <w:szCs w:val="22"/>
        </w:rPr>
        <w:tab/>
      </w:r>
      <w:r w:rsidRPr="00C643C0">
        <w:rPr>
          <w:rFonts w:ascii="Footlight MT Light" w:hAnsi="Footlight MT Light"/>
          <w:sz w:val="22"/>
          <w:szCs w:val="22"/>
        </w:rPr>
        <w:tab/>
      </w:r>
      <w:r w:rsidR="00986189">
        <w:rPr>
          <w:rFonts w:ascii="Footlight MT Light" w:hAnsi="Footlight MT Light"/>
          <w:sz w:val="22"/>
          <w:szCs w:val="22"/>
        </w:rPr>
        <w:t xml:space="preserve">         </w:t>
      </w:r>
      <w:r w:rsidRPr="00C643C0">
        <w:rPr>
          <w:rFonts w:ascii="Footlight MT Light" w:hAnsi="Footlight MT Light"/>
          <w:sz w:val="22"/>
          <w:szCs w:val="22"/>
        </w:rPr>
        <w:t>Membre, Chef de Service Exploitation</w:t>
      </w:r>
    </w:p>
    <w:p w:rsidR="00986189" w:rsidRDefault="00986189" w:rsidP="0098618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Abderrahmane Mohamed El Houcein,    Membre, Chef division Achats et Moyens Généraux</w:t>
      </w:r>
    </w:p>
    <w:p w:rsidR="000863F9" w:rsidRDefault="000863F9" w:rsidP="004D3A66">
      <w:pPr>
        <w:pStyle w:val="Titre3"/>
        <w:rPr>
          <w:rFonts w:asciiTheme="majorBidi" w:hAnsiTheme="majorBidi" w:cstheme="majorBidi"/>
          <w:sz w:val="24"/>
          <w:szCs w:val="24"/>
        </w:rPr>
      </w:pPr>
    </w:p>
    <w:p w:rsidR="004D3A66" w:rsidRPr="00392034" w:rsidRDefault="004D3A66" w:rsidP="004D3A66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:rsidR="004D3A66" w:rsidRPr="00D56FF6" w:rsidRDefault="004D3A66" w:rsidP="004D3A66">
      <w:pPr>
        <w:spacing w:before="100" w:beforeAutospacing="1" w:after="100" w:afterAutospacing="1"/>
        <w:rPr>
          <w:rFonts w:ascii="Footlight MT Light" w:hAnsi="Footlight MT Light"/>
          <w:sz w:val="22"/>
          <w:szCs w:val="22"/>
        </w:rPr>
      </w:pPr>
      <w:r>
        <w:rPr>
          <w:rFonts w:asciiTheme="majorBidi" w:hAnsiTheme="majorBidi" w:cstheme="majorBidi"/>
        </w:rPr>
        <w:t xml:space="preserve"> </w:t>
      </w:r>
      <w:r w:rsidRPr="00D56FF6">
        <w:rPr>
          <w:rFonts w:ascii="Footlight MT Light" w:hAnsi="Footlight MT Light"/>
          <w:sz w:val="22"/>
          <w:szCs w:val="22"/>
        </w:rPr>
        <w:t xml:space="preserve">Le Président </w:t>
      </w:r>
      <w:r w:rsidR="00D56FF6" w:rsidRPr="00D56FF6">
        <w:rPr>
          <w:rFonts w:ascii="Footlight MT Light" w:hAnsi="Footlight MT Light"/>
          <w:sz w:val="22"/>
          <w:szCs w:val="22"/>
        </w:rPr>
        <w:t>a ouvert</w:t>
      </w:r>
      <w:r w:rsidRPr="00D56FF6">
        <w:rPr>
          <w:rFonts w:ascii="Footlight MT Light" w:hAnsi="Footlight MT Light"/>
          <w:sz w:val="22"/>
          <w:szCs w:val="22"/>
        </w:rPr>
        <w:t xml:space="preserve"> la séance et </w:t>
      </w:r>
      <w:r w:rsidR="00D56FF6" w:rsidRPr="00D56FF6">
        <w:rPr>
          <w:rFonts w:ascii="Footlight MT Light" w:hAnsi="Footlight MT Light"/>
          <w:sz w:val="22"/>
          <w:szCs w:val="22"/>
        </w:rPr>
        <w:t>a demandé</w:t>
      </w:r>
      <w:r w:rsidRPr="00D56FF6">
        <w:rPr>
          <w:rFonts w:ascii="Footlight MT Light" w:hAnsi="Footlight MT Light"/>
          <w:sz w:val="22"/>
          <w:szCs w:val="22"/>
        </w:rPr>
        <w:t xml:space="preserve"> aux membres de procéder à l’examen des soumissions reçues suite au dépouillement de la consultation citée plus haut.</w:t>
      </w:r>
    </w:p>
    <w:p w:rsidR="004D3A66" w:rsidRPr="00D56FF6" w:rsidRDefault="004D3A66" w:rsidP="00D56FF6">
      <w:pPr>
        <w:spacing w:before="100" w:beforeAutospacing="1" w:after="100" w:afterAutospacing="1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>Les offres ont été vérifiées verticaleme</w:t>
      </w:r>
      <w:r w:rsidR="00D56FF6" w:rsidRPr="00D56FF6">
        <w:rPr>
          <w:rFonts w:ascii="Footlight MT Light" w:hAnsi="Footlight MT Light"/>
          <w:sz w:val="22"/>
          <w:szCs w:val="22"/>
        </w:rPr>
        <w:t>nt et horizontalement ainsi qui</w:t>
      </w:r>
      <w:r w:rsidRPr="00D56FF6">
        <w:rPr>
          <w:rFonts w:ascii="Footlight MT Light" w:hAnsi="Footlight MT Light"/>
          <w:sz w:val="22"/>
          <w:szCs w:val="22"/>
        </w:rPr>
        <w:t xml:space="preserve"> de la concordance entre les prix unitaires du bordereau des prix et de l’offre globale. Aucune erreur n’a été constatée.</w:t>
      </w:r>
    </w:p>
    <w:p w:rsidR="004D3A66" w:rsidRPr="00D56FF6" w:rsidRDefault="004D3A66" w:rsidP="004D3A66">
      <w:pPr>
        <w:pStyle w:val="Titre3"/>
        <w:spacing w:before="0" w:after="0" w:line="276" w:lineRule="auto"/>
        <w:jc w:val="left"/>
        <w:rPr>
          <w:rFonts w:ascii="Footlight MT Light" w:eastAsia="Times New Roman" w:hAnsi="Footlight MT Light"/>
          <w:b w:val="0"/>
          <w:bCs w:val="0"/>
          <w:sz w:val="22"/>
          <w:szCs w:val="22"/>
        </w:rPr>
      </w:pPr>
      <w:r w:rsidRPr="00D56FF6">
        <w:rPr>
          <w:rFonts w:ascii="Footlight MT Light" w:eastAsia="Times New Roman" w:hAnsi="Footlight MT Light"/>
          <w:b w:val="0"/>
          <w:bCs w:val="0"/>
          <w:sz w:val="22"/>
          <w:szCs w:val="22"/>
        </w:rPr>
        <w:t>Une fiche récapitulative de l’évaluation des offres est jointe en annexe.</w:t>
      </w: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D56FF6" w:rsidRDefault="00D56FF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D56FF6" w:rsidRDefault="00D56FF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863B9" w:rsidRDefault="004863B9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Default="004D3A66" w:rsidP="004D3A66">
      <w:pPr>
        <w:spacing w:before="100" w:beforeAutospacing="1" w:after="100" w:afterAutospacing="1"/>
        <w:rPr>
          <w:rFonts w:asciiTheme="majorBidi" w:hAnsiTheme="majorBidi" w:cstheme="majorBidi"/>
          <w:b/>
          <w:bCs/>
        </w:rPr>
      </w:pPr>
    </w:p>
    <w:p w:rsidR="004D3A66" w:rsidRPr="00D56FF6" w:rsidRDefault="004D3A66" w:rsidP="004D3A66">
      <w:pPr>
        <w:spacing w:before="100" w:beforeAutospacing="1" w:after="100" w:afterAutospacing="1"/>
        <w:rPr>
          <w:rFonts w:ascii="Footlight MT Light" w:hAnsi="Footlight MT Light"/>
          <w:b/>
          <w:bCs/>
          <w:sz w:val="22"/>
          <w:szCs w:val="22"/>
        </w:rPr>
      </w:pPr>
      <w:r w:rsidRPr="00D56FF6">
        <w:rPr>
          <w:rFonts w:ascii="Footlight MT Light" w:hAnsi="Footlight MT Light"/>
          <w:b/>
          <w:bCs/>
          <w:sz w:val="22"/>
          <w:szCs w:val="22"/>
        </w:rPr>
        <w:t xml:space="preserve">Conclusion </w:t>
      </w:r>
    </w:p>
    <w:p w:rsidR="004D3A66" w:rsidRPr="00D56FF6" w:rsidRDefault="004D3A66" w:rsidP="00B2347C">
      <w:pPr>
        <w:kinsoku w:val="0"/>
        <w:spacing w:before="12" w:line="240" w:lineRule="exact"/>
        <w:jc w:val="both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>Après la vérification et l’analyse des offres, la Commission a jugé l’offre</w:t>
      </w:r>
      <w:r w:rsidR="00172A3B">
        <w:rPr>
          <w:rFonts w:ascii="Footlight MT Light" w:hAnsi="Footlight MT Light"/>
          <w:sz w:val="22"/>
          <w:szCs w:val="22"/>
        </w:rPr>
        <w:t xml:space="preserve"> de </w:t>
      </w:r>
      <w:r w:rsidR="00D202CF">
        <w:rPr>
          <w:rFonts w:ascii="Footlight MT Light" w:hAnsi="Footlight MT Light"/>
          <w:sz w:val="22"/>
          <w:szCs w:val="22"/>
        </w:rPr>
        <w:t>l</w:t>
      </w:r>
      <w:r w:rsidR="002B659C">
        <w:rPr>
          <w:rFonts w:ascii="Footlight MT Light" w:hAnsi="Footlight MT Light"/>
          <w:sz w:val="22"/>
          <w:szCs w:val="22"/>
        </w:rPr>
        <w:t xml:space="preserve">a société GECA </w:t>
      </w:r>
      <w:r w:rsidR="00D56FF6" w:rsidRPr="00D56FF6">
        <w:rPr>
          <w:rFonts w:ascii="Footlight MT Light" w:hAnsi="Footlight MT Light"/>
          <w:sz w:val="22"/>
          <w:szCs w:val="22"/>
        </w:rPr>
        <w:t>est</w:t>
      </w:r>
      <w:r w:rsidR="00427CA8">
        <w:rPr>
          <w:rFonts w:ascii="Footlight MT Light" w:hAnsi="Footlight MT Light"/>
          <w:sz w:val="22"/>
          <w:szCs w:val="22"/>
        </w:rPr>
        <w:t xml:space="preserve"> plus</w:t>
      </w:r>
      <w:r w:rsidR="00D56FF6" w:rsidRPr="00D56FF6">
        <w:rPr>
          <w:rFonts w:ascii="Footlight MT Light" w:hAnsi="Footlight MT Light"/>
          <w:sz w:val="22"/>
          <w:szCs w:val="22"/>
        </w:rPr>
        <w:t xml:space="preserve"> </w:t>
      </w:r>
      <w:r w:rsidRPr="00D56FF6">
        <w:rPr>
          <w:rFonts w:ascii="Footlight MT Light" w:hAnsi="Footlight MT Light"/>
          <w:sz w:val="22"/>
          <w:szCs w:val="22"/>
        </w:rPr>
        <w:t>conforme</w:t>
      </w:r>
      <w:r w:rsidR="00704C46" w:rsidRPr="00704C46">
        <w:rPr>
          <w:rFonts w:ascii="Footlight MT Light" w:hAnsi="Footlight MT Light"/>
          <w:sz w:val="22"/>
          <w:szCs w:val="22"/>
        </w:rPr>
        <w:t xml:space="preserve"> </w:t>
      </w:r>
      <w:r w:rsidR="00704C46">
        <w:rPr>
          <w:rFonts w:ascii="Footlight MT Light" w:hAnsi="Footlight MT Light"/>
          <w:sz w:val="22"/>
          <w:szCs w:val="22"/>
        </w:rPr>
        <w:t xml:space="preserve">et </w:t>
      </w:r>
      <w:bookmarkStart w:id="1" w:name="_GoBack"/>
      <w:bookmarkEnd w:id="1"/>
      <w:r w:rsidR="00704C46">
        <w:rPr>
          <w:rFonts w:ascii="Footlight MT Light" w:hAnsi="Footlight MT Light"/>
          <w:sz w:val="22"/>
          <w:szCs w:val="22"/>
        </w:rPr>
        <w:t xml:space="preserve"> </w:t>
      </w:r>
      <w:r w:rsidR="00704C46" w:rsidRPr="00D56FF6">
        <w:rPr>
          <w:rFonts w:ascii="Footlight MT Light" w:hAnsi="Footlight MT Light"/>
          <w:sz w:val="22"/>
          <w:szCs w:val="22"/>
        </w:rPr>
        <w:t>qualifiée</w:t>
      </w:r>
      <w:r w:rsidRPr="00D56FF6">
        <w:rPr>
          <w:rFonts w:ascii="Footlight MT Light" w:hAnsi="Footlight MT Light"/>
          <w:sz w:val="22"/>
          <w:szCs w:val="22"/>
        </w:rPr>
        <w:t xml:space="preserve">. Son offre </w:t>
      </w:r>
      <w:r w:rsidR="00D56FF6" w:rsidRPr="00D56FF6">
        <w:rPr>
          <w:rFonts w:ascii="Footlight MT Light" w:hAnsi="Footlight MT Light"/>
          <w:sz w:val="22"/>
          <w:szCs w:val="22"/>
        </w:rPr>
        <w:t xml:space="preserve">d’un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>montant</w:t>
      </w:r>
      <w:r w:rsidRPr="00D56FF6">
        <w:rPr>
          <w:rFonts w:ascii="Footlight MT Light" w:hAnsi="Footlight MT Light"/>
          <w:b/>
          <w:bCs/>
          <w:sz w:val="22"/>
          <w:szCs w:val="22"/>
        </w:rPr>
        <w:t xml:space="preserve"> de </w:t>
      </w:r>
      <w:r w:rsidR="00784938">
        <w:rPr>
          <w:rFonts w:ascii="Footlight MT Light" w:hAnsi="Footlight MT Light"/>
          <w:b/>
          <w:bCs/>
          <w:sz w:val="22"/>
          <w:szCs w:val="22"/>
        </w:rPr>
        <w:t>2 6</w:t>
      </w:r>
      <w:r w:rsidR="00F9548D">
        <w:rPr>
          <w:rFonts w:ascii="Footlight MT Light" w:hAnsi="Footlight MT Light"/>
          <w:b/>
          <w:bCs/>
          <w:sz w:val="22"/>
          <w:szCs w:val="22"/>
        </w:rPr>
        <w:t>37</w:t>
      </w:r>
      <w:r w:rsidR="00784938">
        <w:rPr>
          <w:rFonts w:ascii="Footlight MT Light" w:hAnsi="Footlight MT Light"/>
          <w:b/>
          <w:bCs/>
          <w:sz w:val="22"/>
          <w:szCs w:val="22"/>
        </w:rPr>
        <w:t> </w:t>
      </w:r>
      <w:r w:rsidR="00F9548D">
        <w:rPr>
          <w:rFonts w:ascii="Footlight MT Light" w:hAnsi="Footlight MT Light"/>
          <w:b/>
          <w:bCs/>
          <w:sz w:val="22"/>
          <w:szCs w:val="22"/>
        </w:rPr>
        <w:t>558,0388</w:t>
      </w:r>
      <w:r w:rsidR="00784938">
        <w:rPr>
          <w:rFonts w:ascii="Footlight MT Light" w:hAnsi="Footlight MT Light"/>
          <w:b/>
          <w:bCs/>
          <w:sz w:val="22"/>
          <w:szCs w:val="22"/>
        </w:rPr>
        <w:t xml:space="preserve">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 xml:space="preserve">MRU </w:t>
      </w:r>
      <w:r w:rsidRPr="00D56FF6">
        <w:rPr>
          <w:rFonts w:ascii="Footlight MT Light" w:hAnsi="Footlight MT Light"/>
          <w:b/>
          <w:bCs/>
          <w:sz w:val="22"/>
          <w:szCs w:val="22"/>
        </w:rPr>
        <w:t>TTC</w:t>
      </w:r>
      <w:r w:rsidRPr="00D56FF6">
        <w:rPr>
          <w:rFonts w:ascii="Footlight MT Light" w:hAnsi="Footlight MT Light"/>
          <w:sz w:val="22"/>
          <w:szCs w:val="22"/>
        </w:rPr>
        <w:t xml:space="preserve"> est </w:t>
      </w:r>
      <w:r w:rsidRPr="00D56FF6">
        <w:rPr>
          <w:rFonts w:ascii="Footlight MT Light" w:hAnsi="Footlight MT Light"/>
          <w:b/>
          <w:bCs/>
          <w:sz w:val="22"/>
          <w:szCs w:val="22"/>
        </w:rPr>
        <w:t xml:space="preserve">la moins disante et lui attribue par conséquent le marché </w:t>
      </w:r>
      <w:r w:rsidR="00D56FF6" w:rsidRPr="00D56FF6">
        <w:rPr>
          <w:rFonts w:ascii="Footlight MT Light" w:hAnsi="Footlight MT Light"/>
          <w:b/>
          <w:bCs/>
          <w:sz w:val="22"/>
          <w:szCs w:val="22"/>
        </w:rPr>
        <w:t>susmentionné</w:t>
      </w:r>
      <w:r w:rsidRPr="00D56FF6">
        <w:rPr>
          <w:rFonts w:ascii="Footlight MT Light" w:hAnsi="Footlight MT Light"/>
          <w:sz w:val="22"/>
          <w:szCs w:val="22"/>
        </w:rPr>
        <w:t xml:space="preserve">.  </w:t>
      </w:r>
    </w:p>
    <w:p w:rsidR="004D3A66" w:rsidRPr="00D56FF6" w:rsidRDefault="004D3A66" w:rsidP="00B2347C">
      <w:pPr>
        <w:pStyle w:val="NormalWeb"/>
        <w:rPr>
          <w:rFonts w:ascii="Footlight MT Light" w:hAnsi="Footlight MT Light"/>
          <w:sz w:val="22"/>
          <w:szCs w:val="22"/>
        </w:rPr>
      </w:pPr>
      <w:r w:rsidRPr="00D56FF6">
        <w:rPr>
          <w:rFonts w:ascii="Footlight MT Light" w:hAnsi="Footlight MT Light"/>
          <w:sz w:val="22"/>
          <w:szCs w:val="22"/>
        </w:rPr>
        <w:t xml:space="preserve">Ce PV est un </w:t>
      </w:r>
      <w:r w:rsidR="00D56FF6" w:rsidRPr="00D56FF6">
        <w:rPr>
          <w:rFonts w:ascii="Footlight MT Light" w:hAnsi="Footlight MT Light"/>
          <w:sz w:val="22"/>
          <w:szCs w:val="22"/>
        </w:rPr>
        <w:t>avis d’attribution</w:t>
      </w:r>
      <w:r w:rsidR="004863B9">
        <w:rPr>
          <w:rFonts w:ascii="Footlight MT Light" w:hAnsi="Footlight MT Light"/>
          <w:sz w:val="22"/>
          <w:szCs w:val="22"/>
        </w:rPr>
        <w:t xml:space="preserve"> provisoire. Il sera publié sur le site de l’ARMP</w:t>
      </w:r>
      <w:r w:rsidR="004F51F5">
        <w:rPr>
          <w:rFonts w:ascii="Footlight MT Light" w:hAnsi="Footlight MT Light"/>
          <w:sz w:val="22"/>
          <w:szCs w:val="22"/>
        </w:rPr>
        <w:t xml:space="preserve">. Il </w:t>
      </w:r>
      <w:r w:rsidRPr="00D56FF6">
        <w:rPr>
          <w:rFonts w:ascii="Footlight MT Light" w:hAnsi="Footlight MT Light"/>
          <w:sz w:val="22"/>
          <w:szCs w:val="22"/>
        </w:rPr>
        <w:t>sera</w:t>
      </w:r>
      <w:r w:rsidR="004863B9">
        <w:rPr>
          <w:rFonts w:ascii="Footlight MT Light" w:hAnsi="Footlight MT Light"/>
          <w:sz w:val="22"/>
          <w:szCs w:val="22"/>
        </w:rPr>
        <w:t xml:space="preserve"> également </w:t>
      </w:r>
      <w:r w:rsidRPr="00D56FF6">
        <w:rPr>
          <w:rFonts w:ascii="Footlight MT Light" w:hAnsi="Footlight MT Light"/>
          <w:sz w:val="22"/>
          <w:szCs w:val="22"/>
        </w:rPr>
        <w:t xml:space="preserve"> affiché au Port de Tanit. </w:t>
      </w:r>
    </w:p>
    <w:p w:rsidR="002B3766" w:rsidRDefault="004D3A66" w:rsidP="002B3766">
      <w:pPr>
        <w:pStyle w:val="NormalWeb"/>
        <w:rPr>
          <w:rFonts w:ascii="Footlight MT Light" w:hAnsi="Footlight MT Light"/>
          <w:b/>
          <w:bCs/>
          <w:sz w:val="22"/>
          <w:szCs w:val="22"/>
        </w:rPr>
      </w:pPr>
      <w:r w:rsidRPr="00097212">
        <w:rPr>
          <w:rFonts w:ascii="Footlight MT Light" w:hAnsi="Footlight MT Light"/>
          <w:b/>
          <w:bCs/>
          <w:sz w:val="22"/>
          <w:szCs w:val="22"/>
        </w:rPr>
        <w:t>Un délai de recours de deux</w:t>
      </w:r>
      <w:r w:rsidR="00D56FF6" w:rsidRPr="00097212">
        <w:rPr>
          <w:rFonts w:ascii="Footlight MT Light" w:hAnsi="Footlight MT Light"/>
          <w:b/>
          <w:bCs/>
          <w:sz w:val="22"/>
          <w:szCs w:val="22"/>
        </w:rPr>
        <w:t> jours ouvrables est </w:t>
      </w:r>
      <w:r w:rsidRPr="00097212">
        <w:rPr>
          <w:rFonts w:ascii="Footlight MT Light" w:hAnsi="Footlight MT Light"/>
          <w:b/>
          <w:bCs/>
          <w:sz w:val="22"/>
          <w:szCs w:val="22"/>
        </w:rPr>
        <w:t>observé par la Commission. Après l</w:t>
      </w:r>
      <w:r w:rsidR="00D56FF6" w:rsidRPr="00097212">
        <w:rPr>
          <w:rFonts w:ascii="Footlight MT Light" w:hAnsi="Footlight MT Light"/>
          <w:b/>
          <w:bCs/>
          <w:sz w:val="22"/>
          <w:szCs w:val="22"/>
        </w:rPr>
        <w:t>’épuisement de ce délai, </w:t>
      </w:r>
      <w:r w:rsidRPr="00097212">
        <w:rPr>
          <w:rFonts w:ascii="Footlight MT Light" w:hAnsi="Footlight MT Light"/>
          <w:b/>
          <w:bCs/>
          <w:sz w:val="22"/>
          <w:szCs w:val="22"/>
        </w:rPr>
        <w:t>l’attribution provisoire susmentionnée devient définitive.</w:t>
      </w:r>
    </w:p>
    <w:p w:rsidR="002B3766" w:rsidRDefault="002B3766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  <w:r w:rsidRPr="007D37A8">
        <w:rPr>
          <w:rFonts w:ascii="Footlight MT Light" w:hAnsi="Footlight MT Light"/>
          <w:sz w:val="22"/>
          <w:szCs w:val="22"/>
        </w:rPr>
        <w:t xml:space="preserve">L’ordre du jour épuisé, la séance </w:t>
      </w:r>
      <w:r w:rsidR="00993828">
        <w:rPr>
          <w:rFonts w:ascii="Footlight MT Light" w:hAnsi="Footlight MT Light"/>
          <w:sz w:val="22"/>
          <w:szCs w:val="22"/>
        </w:rPr>
        <w:t>est</w:t>
      </w:r>
      <w:r w:rsidRPr="007D37A8">
        <w:rPr>
          <w:rFonts w:ascii="Footlight MT Light" w:hAnsi="Footlight MT Light"/>
          <w:sz w:val="22"/>
          <w:szCs w:val="22"/>
        </w:rPr>
        <w:t xml:space="preserve"> levée à </w:t>
      </w:r>
      <w:r w:rsidR="00F9548D">
        <w:rPr>
          <w:rFonts w:ascii="Footlight MT Light" w:hAnsi="Footlight MT Light"/>
          <w:sz w:val="22"/>
          <w:szCs w:val="22"/>
        </w:rPr>
        <w:t>12</w:t>
      </w:r>
      <w:r w:rsidR="004C4938">
        <w:rPr>
          <w:rFonts w:ascii="Footlight MT Light" w:hAnsi="Footlight MT Light"/>
          <w:sz w:val="22"/>
          <w:szCs w:val="22"/>
        </w:rPr>
        <w:t>h0</w:t>
      </w:r>
      <w:r>
        <w:rPr>
          <w:rFonts w:ascii="Footlight MT Light" w:hAnsi="Footlight MT Light"/>
          <w:sz w:val="22"/>
          <w:szCs w:val="22"/>
        </w:rPr>
        <w:t>0</w:t>
      </w:r>
      <w:r w:rsidRPr="007D37A8">
        <w:rPr>
          <w:rFonts w:ascii="Footlight MT Light" w:hAnsi="Footlight MT Light"/>
          <w:sz w:val="22"/>
          <w:szCs w:val="22"/>
        </w:rPr>
        <w:t>.</w:t>
      </w:r>
    </w:p>
    <w:p w:rsidR="00893D6E" w:rsidRDefault="00893D6E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</w:p>
    <w:p w:rsidR="00893D6E" w:rsidRPr="00893D6E" w:rsidRDefault="00893D6E" w:rsidP="00893D6E">
      <w:pPr>
        <w:widowControl w:val="0"/>
        <w:autoSpaceDE w:val="0"/>
        <w:autoSpaceDN w:val="0"/>
        <w:adjustRightInd w:val="0"/>
        <w:ind w:left="-709" w:firstLine="709"/>
        <w:rPr>
          <w:rFonts w:ascii="Footlight MT Light" w:hAnsi="Footlight MT Light"/>
          <w:sz w:val="22"/>
          <w:szCs w:val="22"/>
        </w:rPr>
      </w:pPr>
    </w:p>
    <w:p w:rsidR="004D3A66" w:rsidRPr="00784938" w:rsidRDefault="004D3A66" w:rsidP="004D3A66">
      <w:pPr>
        <w:spacing w:line="480" w:lineRule="auto"/>
        <w:rPr>
          <w:rFonts w:ascii="Footlight MT Light" w:hAnsi="Footlight MT Light"/>
          <w:b/>
          <w:bCs/>
          <w:color w:val="000000"/>
          <w:sz w:val="22"/>
          <w:szCs w:val="22"/>
        </w:rPr>
      </w:pPr>
      <w:r w:rsidRPr="00784938">
        <w:rPr>
          <w:rFonts w:ascii="Footlight MT Light" w:hAnsi="Footlight MT Light"/>
          <w:b/>
          <w:bCs/>
          <w:color w:val="000000"/>
          <w:sz w:val="22"/>
          <w:szCs w:val="22"/>
          <w:u w:val="single"/>
        </w:rPr>
        <w:t>Le Président de séance</w:t>
      </w:r>
      <w:r w:rsidR="00784938">
        <w:rPr>
          <w:rFonts w:ascii="Footlight MT Light" w:hAnsi="Footlight MT Light"/>
          <w:b/>
          <w:bCs/>
          <w:color w:val="000000"/>
          <w:sz w:val="22"/>
          <w:szCs w:val="22"/>
        </w:rPr>
        <w:t xml:space="preserve"> : </w:t>
      </w:r>
    </w:p>
    <w:p w:rsidR="00893D6E" w:rsidRDefault="00893D6E" w:rsidP="00B2347C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B2347C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  <w:r w:rsidRPr="00FF1C38">
        <w:rPr>
          <w:rFonts w:ascii="Footlight MT Light" w:hAnsi="Footlight MT Light"/>
          <w:sz w:val="22"/>
          <w:szCs w:val="22"/>
        </w:rPr>
        <w:t>Hademou Moussa Camara</w:t>
      </w:r>
      <w:r w:rsidR="00B2347C">
        <w:rPr>
          <w:rFonts w:ascii="Footlight MT Light" w:hAnsi="Footlight MT Light"/>
          <w:sz w:val="22"/>
          <w:szCs w:val="22"/>
        </w:rPr>
        <w:t xml:space="preserve"> </w:t>
      </w:r>
    </w:p>
    <w:p w:rsidR="00D56FF6" w:rsidRPr="007D37A8" w:rsidRDefault="00D56FF6" w:rsidP="00D56FF6">
      <w:pPr>
        <w:spacing w:line="480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  <w:r w:rsidRPr="00784938">
        <w:rPr>
          <w:rFonts w:ascii="Footlight MT Light" w:hAnsi="Footlight MT Light"/>
          <w:b/>
          <w:bCs/>
          <w:sz w:val="22"/>
          <w:szCs w:val="22"/>
          <w:u w:val="single"/>
        </w:rPr>
        <w:t>Les Membres</w:t>
      </w:r>
      <w:r w:rsidRPr="007D37A8">
        <w:rPr>
          <w:rFonts w:ascii="Footlight MT Light" w:hAnsi="Footlight MT Light"/>
          <w:b/>
          <w:bCs/>
          <w:sz w:val="22"/>
          <w:szCs w:val="22"/>
        </w:rPr>
        <w:t> :</w:t>
      </w:r>
    </w:p>
    <w:p w:rsidR="00893D6E" w:rsidRPr="007D37A8" w:rsidRDefault="00893D6E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4D3A66" w:rsidRPr="007D37A8" w:rsidRDefault="004D3A66" w:rsidP="004D3A66">
      <w:pPr>
        <w:spacing w:line="276" w:lineRule="auto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Abdellahi Tomy,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Administratif et Financier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Ahmed Mahmoud Sidi Mohamed, </w:t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Informatique et Statistiques</w:t>
      </w:r>
    </w:p>
    <w:p w:rsidR="004D3A66" w:rsidRPr="00B36E96" w:rsidRDefault="004D3A66" w:rsidP="004D3A66">
      <w:pPr>
        <w:pStyle w:val="Paragraphedeliste"/>
        <w:spacing w:line="276" w:lineRule="auto"/>
        <w:ind w:left="360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Babe Brahim,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Technique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 w:rsidRPr="00B36E96">
        <w:rPr>
          <w:rFonts w:ascii="Footlight MT Light" w:hAnsi="Footlight MT Light"/>
          <w:sz w:val="22"/>
          <w:szCs w:val="22"/>
        </w:rPr>
        <w:t xml:space="preserve">Mohamed Abdellahi Itir, </w:t>
      </w:r>
      <w:r w:rsidRPr="00B36E96">
        <w:rPr>
          <w:rFonts w:ascii="Footlight MT Light" w:hAnsi="Footlight MT Light"/>
          <w:sz w:val="22"/>
          <w:szCs w:val="22"/>
        </w:rPr>
        <w:tab/>
      </w:r>
      <w:r w:rsidRPr="00B36E96">
        <w:rPr>
          <w:rFonts w:ascii="Footlight MT Light" w:hAnsi="Footlight MT Light"/>
          <w:sz w:val="22"/>
          <w:szCs w:val="22"/>
        </w:rPr>
        <w:tab/>
      </w:r>
      <w:r w:rsidR="000477DD">
        <w:rPr>
          <w:rFonts w:ascii="Footlight MT Light" w:hAnsi="Footlight MT Light"/>
          <w:sz w:val="22"/>
          <w:szCs w:val="22"/>
        </w:rPr>
        <w:t xml:space="preserve">                 </w:t>
      </w:r>
      <w:r w:rsidRPr="00B36E96">
        <w:rPr>
          <w:rFonts w:ascii="Footlight MT Light" w:hAnsi="Footlight MT Light"/>
          <w:sz w:val="22"/>
          <w:szCs w:val="22"/>
        </w:rPr>
        <w:t>Chef de Service Exploitation</w:t>
      </w: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893D6E" w:rsidRPr="00B36E96" w:rsidRDefault="00893D6E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B36E96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0477DD" w:rsidRDefault="000477DD" w:rsidP="000477D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Abderrahmane Mohamed El Houcein,            Chef division Achats et Moyens Généraux</w:t>
      </w:r>
    </w:p>
    <w:p w:rsidR="004D3A66" w:rsidRPr="00C52E80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C52E80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Pr="00C52E80" w:rsidRDefault="004D3A66" w:rsidP="004D3A66">
      <w:pPr>
        <w:spacing w:line="276" w:lineRule="auto"/>
        <w:jc w:val="both"/>
        <w:rPr>
          <w:rFonts w:ascii="Footlight MT Light" w:hAnsi="Footlight MT Light"/>
          <w:sz w:val="22"/>
          <w:szCs w:val="22"/>
        </w:rPr>
      </w:pPr>
    </w:p>
    <w:p w:rsidR="004D3A66" w:rsidRDefault="004D3A66" w:rsidP="004D3A66">
      <w:pPr>
        <w:pStyle w:val="Titre3"/>
        <w:spacing w:before="0" w:after="0" w:line="276" w:lineRule="auto"/>
        <w:jc w:val="left"/>
        <w:rPr>
          <w:rFonts w:asciiTheme="majorBidi" w:hAnsiTheme="majorBidi" w:cstheme="majorBidi"/>
          <w:sz w:val="22"/>
          <w:szCs w:val="22"/>
        </w:rPr>
        <w:sectPr w:rsidR="004D3A66" w:rsidSect="00C6184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A66" w:rsidRPr="002B659C" w:rsidRDefault="004D3A66" w:rsidP="002B659C">
      <w:pPr>
        <w:pStyle w:val="Titre3"/>
        <w:spacing w:before="0" w:after="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Fiche récapitulative de l’évaluation des offres.</w:t>
      </w:r>
      <w:r w:rsidR="004E5FA4">
        <w:rPr>
          <w:rFonts w:asciiTheme="majorBidi" w:hAnsiTheme="majorBidi" w:cstheme="majorBidi"/>
          <w:sz w:val="22"/>
          <w:szCs w:val="22"/>
        </w:rPr>
        <w:t xml:space="preserve"> </w:t>
      </w:r>
    </w:p>
    <w:p w:rsidR="004D3A66" w:rsidRDefault="004D3A66" w:rsidP="004D3A66">
      <w:pPr>
        <w:jc w:val="both"/>
        <w:rPr>
          <w:rFonts w:asciiTheme="majorBidi" w:hAnsiTheme="majorBidi" w:cstheme="majorBidi"/>
        </w:rPr>
      </w:pPr>
      <w:r>
        <w:rPr>
          <w:b/>
          <w:bCs/>
        </w:rPr>
        <w:tab/>
      </w:r>
    </w:p>
    <w:p w:rsidR="004D3A66" w:rsidRDefault="004D3A66" w:rsidP="004D3A66">
      <w:pPr>
        <w:tabs>
          <w:tab w:val="left" w:pos="4740"/>
        </w:tabs>
        <w:rPr>
          <w:b/>
          <w:bCs/>
        </w:rPr>
      </w:pPr>
      <w:r w:rsidRPr="00D75764">
        <w:rPr>
          <w:b/>
          <w:bCs/>
        </w:rPr>
        <w:t>C</w:t>
      </w:r>
      <w:r w:rsidR="00A2320A">
        <w:rPr>
          <w:b/>
          <w:bCs/>
        </w:rPr>
        <w:t>onsultation de</w:t>
      </w:r>
      <w:r w:rsidR="00784938">
        <w:rPr>
          <w:b/>
          <w:bCs/>
        </w:rPr>
        <w:t xml:space="preserve"> Fournisseurs 16</w:t>
      </w:r>
      <w:r w:rsidRPr="00D75764">
        <w:rPr>
          <w:b/>
          <w:bCs/>
        </w:rPr>
        <w:t>/</w:t>
      </w:r>
      <w:r>
        <w:rPr>
          <w:b/>
          <w:bCs/>
        </w:rPr>
        <w:t>20</w:t>
      </w:r>
      <w:r w:rsidR="008725F0">
        <w:rPr>
          <w:b/>
          <w:bCs/>
        </w:rPr>
        <w:t>20</w:t>
      </w:r>
      <w:r w:rsidR="004E5FA4">
        <w:rPr>
          <w:b/>
          <w:bCs/>
        </w:rPr>
        <w:t xml:space="preserve"> en date du </w:t>
      </w:r>
      <w:smartTag w:uri="urn:schemas-microsoft-com:office:smarttags" w:element="date">
        <w:smartTagPr>
          <w:attr w:name="Year" w:val="2020"/>
          <w:attr w:name="Day" w:val="29"/>
          <w:attr w:name="Month" w:val="7"/>
          <w:attr w:name="ls" w:val="trans"/>
        </w:smartTagPr>
        <w:r w:rsidR="00784938">
          <w:rPr>
            <w:b/>
            <w:bCs/>
          </w:rPr>
          <w:t>29 juillet</w:t>
        </w:r>
        <w:r w:rsidR="008725F0">
          <w:rPr>
            <w:b/>
            <w:bCs/>
          </w:rPr>
          <w:t xml:space="preserve"> 2020</w:t>
        </w:r>
      </w:smartTag>
      <w:r w:rsidR="00400B90">
        <w:rPr>
          <w:b/>
          <w:bCs/>
        </w:rPr>
        <w:t xml:space="preserve"> </w:t>
      </w:r>
      <w:r w:rsidR="004E5FA4">
        <w:rPr>
          <w:b/>
          <w:bCs/>
        </w:rPr>
        <w:t xml:space="preserve">relative </w:t>
      </w:r>
      <w:r w:rsidR="00784938">
        <w:rPr>
          <w:b/>
          <w:bCs/>
        </w:rPr>
        <w:t>aux</w:t>
      </w:r>
      <w:r w:rsidR="004E5FA4">
        <w:rPr>
          <w:b/>
          <w:bCs/>
        </w:rPr>
        <w:t xml:space="preserve"> </w:t>
      </w:r>
      <w:r w:rsidRPr="00D75764">
        <w:rPr>
          <w:b/>
          <w:bCs/>
        </w:rPr>
        <w:t>«</w:t>
      </w:r>
      <w:r w:rsidR="00784938">
        <w:rPr>
          <w:b/>
          <w:bCs/>
        </w:rPr>
        <w:t xml:space="preserve"> </w:t>
      </w:r>
      <w:r w:rsidR="00784938" w:rsidRPr="00784938">
        <w:rPr>
          <w:b/>
          <w:bCs/>
        </w:rPr>
        <w:t>réparations de l’unité 2 de dessalement du Port de Tanit</w:t>
      </w:r>
      <w:r w:rsidR="00784938">
        <w:rPr>
          <w:rFonts w:ascii="Footlight MT Light" w:hAnsi="Footlight MT Light"/>
          <w:b/>
          <w:color w:val="000000"/>
          <w:sz w:val="22"/>
          <w:szCs w:val="22"/>
        </w:rPr>
        <w:t xml:space="preserve"> </w:t>
      </w:r>
      <w:r w:rsidRPr="00D75764">
        <w:rPr>
          <w:b/>
          <w:bCs/>
        </w:rPr>
        <w:t xml:space="preserve">» </w:t>
      </w:r>
    </w:p>
    <w:p w:rsidR="00DF0D5B" w:rsidRDefault="00DF0D5B" w:rsidP="004D3A66">
      <w:pPr>
        <w:tabs>
          <w:tab w:val="left" w:pos="4740"/>
        </w:tabs>
        <w:rPr>
          <w:b/>
          <w:bCs/>
          <w:u w:val="single"/>
        </w:rPr>
      </w:pPr>
    </w:p>
    <w:p w:rsidR="00DF0D5B" w:rsidRPr="00E419EA" w:rsidRDefault="00DF0D5B" w:rsidP="004D3A66">
      <w:pPr>
        <w:tabs>
          <w:tab w:val="left" w:pos="4740"/>
        </w:tabs>
        <w:rPr>
          <w:b/>
          <w:bCs/>
          <w:u w:val="single"/>
        </w:rPr>
      </w:pPr>
    </w:p>
    <w:p w:rsidR="004D3A66" w:rsidRDefault="004D3A66" w:rsidP="004D3A66">
      <w:pPr>
        <w:pStyle w:val="Sansinterligne"/>
        <w:rPr>
          <w:rFonts w:asciiTheme="majorBidi" w:hAnsiTheme="majorBidi" w:cstheme="majorBidi"/>
        </w:rPr>
      </w:pP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2267"/>
        <w:gridCol w:w="1336"/>
        <w:gridCol w:w="2977"/>
        <w:gridCol w:w="709"/>
        <w:gridCol w:w="992"/>
        <w:gridCol w:w="2126"/>
        <w:gridCol w:w="1530"/>
      </w:tblGrid>
      <w:tr w:rsidR="004D3A66" w:rsidTr="00DF0D5B">
        <w:trPr>
          <w:trHeight w:val="27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Soumissionnaires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Offre technique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2B659C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Oui/Non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Montant de l’offre financière des soumissionnaires qualifiés.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Résultat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DF0D5B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Commentaires</w:t>
            </w:r>
          </w:p>
        </w:tc>
      </w:tr>
      <w:tr w:rsidR="004D3A66" w:rsidTr="00DF0D5B">
        <w:trPr>
          <w:trHeight w:val="283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Rejet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66" w:rsidRDefault="004D3A66" w:rsidP="007056E3">
            <w:pPr>
              <w:pStyle w:val="Sansinterligne"/>
              <w:spacing w:line="276" w:lineRule="auto"/>
              <w:ind w:right="-6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Retenu pour négociation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66" w:rsidRDefault="004D3A66" w:rsidP="007056E3">
            <w:pPr>
              <w:rPr>
                <w:rFonts w:asciiTheme="majorBidi" w:eastAsia="Calibri" w:hAnsiTheme="majorBidi" w:cstheme="majorBidi"/>
                <w:lang w:eastAsia="en-US"/>
              </w:rPr>
            </w:pPr>
          </w:p>
        </w:tc>
      </w:tr>
      <w:tr w:rsidR="004D3A66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B2347C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D3A66" w:rsidRPr="00A236AF" w:rsidRDefault="00A44DBD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N’VAA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Oui 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A44DBD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EB1E83">
              <w:rPr>
                <w:b/>
                <w:bCs/>
              </w:rPr>
              <w:t>024 162,92</w:t>
            </w:r>
            <w:r>
              <w:rPr>
                <w:b/>
                <w:bCs/>
              </w:rPr>
              <w:t xml:space="preserve"> </w:t>
            </w:r>
            <w:r w:rsidRPr="00A33FF0">
              <w:rPr>
                <w:b/>
                <w:bCs/>
              </w:rPr>
              <w:t>MRU</w:t>
            </w:r>
            <w:r w:rsidR="004D3A66" w:rsidRPr="00A33FF0">
              <w:rPr>
                <w:b/>
                <w:bCs/>
              </w:rPr>
              <w:t xml:space="preserve"> TTC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4D3A66" w:rsidRPr="00A33FF0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D3A66" w:rsidRPr="00A33FF0" w:rsidRDefault="00A44DBD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B1E83">
              <w:rPr>
                <w:b/>
                <w:bCs/>
              </w:rPr>
              <w:t> 024 162,92</w:t>
            </w:r>
            <w:r>
              <w:rPr>
                <w:b/>
                <w:bCs/>
              </w:rPr>
              <w:t xml:space="preserve"> </w:t>
            </w:r>
            <w:r w:rsidR="002C35CB">
              <w:rPr>
                <w:lang w:val="en-US"/>
              </w:rPr>
              <w:t xml:space="preserve"> </w:t>
            </w:r>
            <w:r w:rsidR="00A236AF" w:rsidRPr="00A33FF0">
              <w:rPr>
                <w:b/>
                <w:bCs/>
              </w:rPr>
              <w:t>MRU</w:t>
            </w:r>
            <w:r w:rsidR="004D3A66" w:rsidRPr="00A33FF0">
              <w:rPr>
                <w:b/>
                <w:bCs/>
              </w:rPr>
              <w:t xml:space="preserve"> TTC</w:t>
            </w:r>
          </w:p>
          <w:p w:rsidR="004D3A66" w:rsidRDefault="004D3A66" w:rsidP="007056E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00F99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6" w:rsidRDefault="004D3A66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F" w:rsidRDefault="00DF0D5B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Offre supérieur à l’enveloppe allouée</w:t>
            </w:r>
          </w:p>
          <w:p w:rsidR="002D642F" w:rsidRDefault="002D642F" w:rsidP="007056E3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36AF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B2347C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A236AF" w:rsidRPr="00A236AF" w:rsidRDefault="002B659C" w:rsidP="00FF025A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GECA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  <w:p w:rsidR="00FF025A" w:rsidRDefault="00FF025A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A236AF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A236AF" w:rsidRPr="00A33FF0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AF" w:rsidRPr="00A33FF0" w:rsidRDefault="00DF0D5B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2 6</w:t>
            </w:r>
            <w:r w:rsidR="00F9548D">
              <w:rPr>
                <w:b/>
                <w:bCs/>
              </w:rPr>
              <w:t>37 558,0388</w:t>
            </w:r>
            <w:r w:rsidR="00E74532">
              <w:t xml:space="preserve"> </w:t>
            </w:r>
            <w:r w:rsidR="00A236AF" w:rsidRPr="00A33FF0">
              <w:rPr>
                <w:b/>
                <w:bCs/>
              </w:rPr>
              <w:t>MRU TTC</w:t>
            </w:r>
          </w:p>
          <w:p w:rsidR="00A236AF" w:rsidRPr="00A33FF0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Pr="006B748C" w:rsidRDefault="00F9548D" w:rsidP="00A236AF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2 637 558,0388</w:t>
            </w:r>
            <w:r w:rsidR="00E74532">
              <w:t xml:space="preserve"> </w:t>
            </w:r>
            <w:r w:rsidR="00A236AF" w:rsidRPr="00A33FF0">
              <w:rPr>
                <w:b/>
                <w:bCs/>
              </w:rPr>
              <w:t>MRU TTC</w:t>
            </w:r>
          </w:p>
          <w:p w:rsidR="00A236AF" w:rsidRDefault="00A236AF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00F99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236AF" w:rsidRDefault="00400F99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A236A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F" w:rsidRDefault="00DF0D5B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</w:t>
            </w:r>
            <w:r w:rsidR="00A62625">
              <w:rPr>
                <w:rFonts w:asciiTheme="majorBidi" w:hAnsiTheme="majorBidi" w:cstheme="majorBidi"/>
              </w:rPr>
              <w:t xml:space="preserve">ffre est </w:t>
            </w:r>
            <w:r w:rsidR="00400F99">
              <w:rPr>
                <w:rFonts w:asciiTheme="majorBidi" w:hAnsiTheme="majorBidi" w:cstheme="majorBidi"/>
              </w:rPr>
              <w:t>la moins disante</w:t>
            </w:r>
          </w:p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E5FA4" w:rsidTr="00DF0D5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</w:p>
          <w:p w:rsidR="004E5FA4" w:rsidRPr="00B2347C" w:rsidRDefault="00A44DBD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MTGI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Conformité formelle aux exigences du dossier.</w:t>
            </w: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Qualification du soumissionnaire</w:t>
            </w: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4E5FA4" w:rsidP="004E5FA4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Acceptabilité de l’offre (conformité substantielle au dossier ou à la DP)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CA5706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A5706" w:rsidRDefault="00FF025A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8C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Prix à l’ouverture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748C" w:rsidRPr="00A33FF0" w:rsidRDefault="00DF0D5B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</w:rPr>
              <w:t>3 </w:t>
            </w:r>
            <w:r w:rsidR="00410B6C">
              <w:rPr>
                <w:b/>
              </w:rPr>
              <w:t>325 692,16</w:t>
            </w:r>
            <w:r w:rsidR="00A83280">
              <w:t xml:space="preserve"> </w:t>
            </w:r>
            <w:r w:rsidR="006B748C" w:rsidRPr="00A33FF0">
              <w:rPr>
                <w:b/>
                <w:bCs/>
              </w:rPr>
              <w:t>MRU TTC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748C" w:rsidRDefault="006B748C" w:rsidP="006B748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33FF0">
              <w:rPr>
                <w:rFonts w:asciiTheme="majorBidi" w:hAnsiTheme="majorBidi" w:cstheme="majorBidi"/>
              </w:rPr>
              <w:t>Prix corrigé</w:t>
            </w:r>
          </w:p>
          <w:p w:rsidR="006B748C" w:rsidRPr="00A33FF0" w:rsidRDefault="006B748C" w:rsidP="006B748C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6B748C" w:rsidRPr="006B748C" w:rsidRDefault="00DF0D5B" w:rsidP="006B748C">
            <w:pPr>
              <w:pStyle w:val="Sansinterlig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3 </w:t>
            </w:r>
            <w:r w:rsidR="00410B6C">
              <w:rPr>
                <w:b/>
              </w:rPr>
              <w:t>325 692,16</w:t>
            </w:r>
            <w:r w:rsidR="00A83280">
              <w:t xml:space="preserve"> </w:t>
            </w:r>
            <w:r w:rsidR="006B748C" w:rsidRPr="00A33FF0">
              <w:rPr>
                <w:b/>
                <w:bCs/>
              </w:rPr>
              <w:t>MRU TTC</w:t>
            </w:r>
          </w:p>
          <w:p w:rsidR="004E5FA4" w:rsidRDefault="004E5FA4" w:rsidP="00A236AF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EE4DF5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4E5FA4" w:rsidRDefault="00EE4DF5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4" w:rsidRDefault="004E5FA4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  <w:p w:rsidR="00AB212B" w:rsidRDefault="00AB212B" w:rsidP="00AB212B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Offre supérieur à l’enveloppe allouée</w:t>
            </w:r>
          </w:p>
          <w:p w:rsidR="002D642F" w:rsidRDefault="002D642F" w:rsidP="00A236AF">
            <w:pPr>
              <w:pStyle w:val="Sansinterlign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4D3A66" w:rsidRDefault="004D3A66" w:rsidP="004D3A66"/>
    <w:p w:rsidR="004D3A66" w:rsidRDefault="004D3A66" w:rsidP="004D3A66"/>
    <w:p w:rsidR="00640854" w:rsidRDefault="00640854"/>
    <w:sectPr w:rsidR="00640854" w:rsidSect="00844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4A" w:rsidRDefault="0038454A">
      <w:r>
        <w:separator/>
      </w:r>
    </w:p>
  </w:endnote>
  <w:endnote w:type="continuationSeparator" w:id="0">
    <w:p w:rsidR="0038454A" w:rsidRDefault="003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258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4AEE" w:rsidRDefault="00400B90">
            <w:pPr>
              <w:pStyle w:val="Pieddepag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2E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2E8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64AEE" w:rsidRDefault="00384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4A" w:rsidRDefault="0038454A">
      <w:r>
        <w:separator/>
      </w:r>
    </w:p>
  </w:footnote>
  <w:footnote w:type="continuationSeparator" w:id="0">
    <w:p w:rsidR="0038454A" w:rsidRDefault="0038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5CF3"/>
    <w:multiLevelType w:val="hybridMultilevel"/>
    <w:tmpl w:val="8F622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073"/>
    <w:multiLevelType w:val="hybridMultilevel"/>
    <w:tmpl w:val="882A3820"/>
    <w:lvl w:ilvl="0" w:tplc="2F645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029"/>
    <w:multiLevelType w:val="hybridMultilevel"/>
    <w:tmpl w:val="B3B807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6"/>
    <w:rsid w:val="000477DD"/>
    <w:rsid w:val="000863F9"/>
    <w:rsid w:val="00097212"/>
    <w:rsid w:val="000F17ED"/>
    <w:rsid w:val="00147849"/>
    <w:rsid w:val="00172A3B"/>
    <w:rsid w:val="00183333"/>
    <w:rsid w:val="001A4167"/>
    <w:rsid w:val="001B2356"/>
    <w:rsid w:val="001D14A1"/>
    <w:rsid w:val="00226DDD"/>
    <w:rsid w:val="002A3F95"/>
    <w:rsid w:val="002B3766"/>
    <w:rsid w:val="002B659C"/>
    <w:rsid w:val="002C35CB"/>
    <w:rsid w:val="002D4D56"/>
    <w:rsid w:val="002D642F"/>
    <w:rsid w:val="002F6F6D"/>
    <w:rsid w:val="003032C4"/>
    <w:rsid w:val="00356849"/>
    <w:rsid w:val="0038454A"/>
    <w:rsid w:val="003F652B"/>
    <w:rsid w:val="00400B90"/>
    <w:rsid w:val="00400F99"/>
    <w:rsid w:val="00402F2F"/>
    <w:rsid w:val="00410B6C"/>
    <w:rsid w:val="00427CA8"/>
    <w:rsid w:val="004863B9"/>
    <w:rsid w:val="004C4938"/>
    <w:rsid w:val="004C6787"/>
    <w:rsid w:val="004C73CF"/>
    <w:rsid w:val="004D3A66"/>
    <w:rsid w:val="004E5FA4"/>
    <w:rsid w:val="004F51F5"/>
    <w:rsid w:val="00544103"/>
    <w:rsid w:val="0059744C"/>
    <w:rsid w:val="005C1BD7"/>
    <w:rsid w:val="005D717B"/>
    <w:rsid w:val="00611695"/>
    <w:rsid w:val="00640854"/>
    <w:rsid w:val="006B748C"/>
    <w:rsid w:val="006C5666"/>
    <w:rsid w:val="00704C46"/>
    <w:rsid w:val="007140A6"/>
    <w:rsid w:val="007632F3"/>
    <w:rsid w:val="007652C3"/>
    <w:rsid w:val="00784938"/>
    <w:rsid w:val="00844036"/>
    <w:rsid w:val="00857150"/>
    <w:rsid w:val="008725F0"/>
    <w:rsid w:val="00893D6E"/>
    <w:rsid w:val="008B2A0E"/>
    <w:rsid w:val="008C32D8"/>
    <w:rsid w:val="008C7CD4"/>
    <w:rsid w:val="0096443C"/>
    <w:rsid w:val="00972414"/>
    <w:rsid w:val="00986189"/>
    <w:rsid w:val="00993828"/>
    <w:rsid w:val="00994EDE"/>
    <w:rsid w:val="00A2320A"/>
    <w:rsid w:val="00A236AF"/>
    <w:rsid w:val="00A37248"/>
    <w:rsid w:val="00A44DBD"/>
    <w:rsid w:val="00A50751"/>
    <w:rsid w:val="00A62625"/>
    <w:rsid w:val="00A83280"/>
    <w:rsid w:val="00AA36A2"/>
    <w:rsid w:val="00AB212B"/>
    <w:rsid w:val="00AF00F1"/>
    <w:rsid w:val="00B2347C"/>
    <w:rsid w:val="00BE41C7"/>
    <w:rsid w:val="00C34CA7"/>
    <w:rsid w:val="00C52E80"/>
    <w:rsid w:val="00C97CFE"/>
    <w:rsid w:val="00CA5706"/>
    <w:rsid w:val="00D04004"/>
    <w:rsid w:val="00D202CF"/>
    <w:rsid w:val="00D50E79"/>
    <w:rsid w:val="00D56FF6"/>
    <w:rsid w:val="00D60723"/>
    <w:rsid w:val="00D630D5"/>
    <w:rsid w:val="00D64729"/>
    <w:rsid w:val="00D90CF3"/>
    <w:rsid w:val="00DC03F4"/>
    <w:rsid w:val="00DC6E87"/>
    <w:rsid w:val="00DF0D5B"/>
    <w:rsid w:val="00E208EE"/>
    <w:rsid w:val="00E419EA"/>
    <w:rsid w:val="00E74532"/>
    <w:rsid w:val="00E76C19"/>
    <w:rsid w:val="00EB1E83"/>
    <w:rsid w:val="00EC3072"/>
    <w:rsid w:val="00ED32C7"/>
    <w:rsid w:val="00ED6DFA"/>
    <w:rsid w:val="00ED7FFB"/>
    <w:rsid w:val="00EE4DF5"/>
    <w:rsid w:val="00F12E33"/>
    <w:rsid w:val="00F9548D"/>
    <w:rsid w:val="00FA7394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EBBB72"/>
  <w15:docId w15:val="{2292D59D-21BF-4060-9FC9-BA06BA6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D3A66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D3A66"/>
    <w:rPr>
      <w:rFonts w:ascii="Times New Roman" w:eastAsia="Calibri" w:hAnsi="Times New Roman" w:cs="Times New Roman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99"/>
    <w:qFormat/>
    <w:rsid w:val="004D3A66"/>
    <w:pPr>
      <w:ind w:left="708"/>
    </w:pPr>
  </w:style>
  <w:style w:type="paragraph" w:styleId="Sansinterligne">
    <w:name w:val="No Spacing"/>
    <w:link w:val="SansinterligneCar"/>
    <w:uiPriority w:val="1"/>
    <w:qFormat/>
    <w:rsid w:val="004D3A66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link w:val="Sansinterligne"/>
    <w:uiPriority w:val="1"/>
    <w:locked/>
    <w:rsid w:val="004D3A66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4D3A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4D3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A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B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B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2020-05-14T05:58:00Z</cp:lastPrinted>
  <dcterms:created xsi:type="dcterms:W3CDTF">2020-08-17T13:44:00Z</dcterms:created>
  <dcterms:modified xsi:type="dcterms:W3CDTF">2020-08-17T13:44:00Z</dcterms:modified>
</cp:coreProperties>
</file>