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8E" w:rsidRDefault="00BA668E" w:rsidP="00BA668E">
      <w:pPr>
        <w:jc w:val="center"/>
        <w:rPr>
          <w:rFonts w:ascii="Tahoma" w:hAnsi="Tahoma" w:cs="Tahoma"/>
          <w:b/>
          <w:sz w:val="24"/>
          <w:szCs w:val="24"/>
        </w:rPr>
      </w:pPr>
    </w:p>
    <w:p w:rsidR="00BA668E" w:rsidRDefault="00BA668E" w:rsidP="00BA668E">
      <w:pPr>
        <w:jc w:val="center"/>
        <w:rPr>
          <w:rFonts w:ascii="Tahoma" w:hAnsi="Tahoma" w:cs="Tahoma"/>
          <w:b/>
          <w:sz w:val="24"/>
          <w:szCs w:val="24"/>
        </w:rPr>
      </w:pPr>
    </w:p>
    <w:p w:rsidR="00BA668E" w:rsidRPr="00C62FC1" w:rsidRDefault="00BA668E" w:rsidP="00BA668E">
      <w:pPr>
        <w:jc w:val="center"/>
        <w:rPr>
          <w:rFonts w:ascii="Tahoma" w:hAnsi="Tahoma" w:cs="Tahoma"/>
          <w:b/>
          <w:sz w:val="24"/>
          <w:szCs w:val="24"/>
        </w:rPr>
      </w:pPr>
      <w:r w:rsidRPr="00C62FC1">
        <w:rPr>
          <w:rFonts w:ascii="Tahoma" w:hAnsi="Tahoma" w:cs="Tahoma"/>
          <w:b/>
          <w:sz w:val="24"/>
          <w:szCs w:val="24"/>
        </w:rPr>
        <w:t>Avis d’Appel d’Offres National – Cas sans pré qualification</w:t>
      </w:r>
    </w:p>
    <w:p w:rsidR="00BA668E" w:rsidRPr="00C62FC1" w:rsidRDefault="00BA668E" w:rsidP="00BA668E">
      <w:pPr>
        <w:pStyle w:val="BankNormal"/>
        <w:jc w:val="center"/>
        <w:rPr>
          <w:rFonts w:ascii="Tahoma" w:hAnsi="Tahoma" w:cs="Tahoma"/>
          <w:b/>
          <w:szCs w:val="24"/>
          <w:lang w:val="fr-FR"/>
        </w:rPr>
      </w:pPr>
      <w:r w:rsidRPr="00C62FC1">
        <w:rPr>
          <w:rFonts w:ascii="Tahoma" w:hAnsi="Tahoma" w:cs="Tahoma"/>
          <w:b/>
          <w:szCs w:val="24"/>
          <w:lang w:val="fr-FR"/>
        </w:rPr>
        <w:t>MINISTERE DE LA SANTE.</w:t>
      </w:r>
    </w:p>
    <w:p w:rsidR="00BA668E" w:rsidRPr="00C62FC1" w:rsidRDefault="00BA668E" w:rsidP="00BA668E">
      <w:pPr>
        <w:pStyle w:val="BankNormal"/>
        <w:jc w:val="center"/>
        <w:rPr>
          <w:rFonts w:ascii="Tahoma" w:hAnsi="Tahoma" w:cs="Tahoma"/>
          <w:b/>
          <w:szCs w:val="24"/>
          <w:lang w:val="fr-FR"/>
        </w:rPr>
      </w:pPr>
      <w:r w:rsidRPr="00C62FC1">
        <w:rPr>
          <w:rFonts w:ascii="Tahoma" w:hAnsi="Tahoma" w:cs="Tahoma"/>
          <w:b/>
          <w:szCs w:val="24"/>
          <w:lang w:val="fr-FR"/>
        </w:rPr>
        <w:t>CAISSE NATIONALE D’ASSURANCE MALADIE.</w:t>
      </w:r>
    </w:p>
    <w:p w:rsidR="00BA668E" w:rsidRPr="00C62FC1" w:rsidRDefault="00BA668E" w:rsidP="00BA668E">
      <w:pPr>
        <w:jc w:val="center"/>
        <w:rPr>
          <w:rFonts w:ascii="Tahoma" w:hAnsi="Tahoma" w:cs="Tahoma"/>
          <w:b/>
          <w:sz w:val="24"/>
          <w:szCs w:val="24"/>
        </w:rPr>
      </w:pPr>
      <w:r w:rsidRPr="00C62FC1">
        <w:rPr>
          <w:rFonts w:ascii="Tahoma" w:hAnsi="Tahoma" w:cs="Tahoma"/>
          <w:b/>
          <w:sz w:val="24"/>
          <w:szCs w:val="24"/>
        </w:rPr>
        <w:t xml:space="preserve">Avis d’Appel d’Offres National N° 01/F/CNAM/2022 </w:t>
      </w:r>
    </w:p>
    <w:p w:rsidR="00BA668E" w:rsidRPr="00BA668E" w:rsidRDefault="00BA668E" w:rsidP="00BA668E">
      <w:pPr>
        <w:numPr>
          <w:ilvl w:val="0"/>
          <w:numId w:val="3"/>
        </w:numPr>
        <w:tabs>
          <w:tab w:val="clear" w:pos="720"/>
        </w:tabs>
        <w:spacing w:after="0" w:line="240" w:lineRule="auto"/>
        <w:ind w:left="0" w:firstLine="0"/>
        <w:jc w:val="both"/>
        <w:rPr>
          <w:rFonts w:ascii="Tahoma" w:hAnsi="Tahoma" w:cs="Tahoma"/>
          <w:sz w:val="24"/>
          <w:szCs w:val="24"/>
        </w:rPr>
      </w:pPr>
      <w:r w:rsidRPr="00BA668E">
        <w:rPr>
          <w:rFonts w:ascii="Tahoma" w:hAnsi="Tahoma" w:cs="Tahoma"/>
          <w:sz w:val="24"/>
          <w:szCs w:val="24"/>
        </w:rPr>
        <w:t>Cet Avis d’appel d’offres fait suite au Plan Prévisionnel de Passation de Marchés de la CNAM pour l’année 2022.</w:t>
      </w:r>
    </w:p>
    <w:p w:rsidR="00BA668E" w:rsidRPr="00BA668E" w:rsidRDefault="00BA668E" w:rsidP="00BA668E">
      <w:pPr>
        <w:spacing w:after="0" w:line="240" w:lineRule="auto"/>
        <w:jc w:val="both"/>
        <w:rPr>
          <w:rFonts w:ascii="Tahoma" w:hAnsi="Tahoma" w:cs="Tahoma"/>
          <w:sz w:val="24"/>
          <w:szCs w:val="24"/>
        </w:rPr>
      </w:pPr>
    </w:p>
    <w:p w:rsidR="00BA668E" w:rsidRPr="00BA668E" w:rsidRDefault="00BA668E" w:rsidP="00BA668E">
      <w:pPr>
        <w:pStyle w:val="BankNormal"/>
        <w:spacing w:after="0"/>
        <w:jc w:val="both"/>
        <w:rPr>
          <w:rFonts w:ascii="Tahoma" w:hAnsi="Tahoma" w:cs="Tahoma"/>
          <w:szCs w:val="24"/>
          <w:lang w:val="fr-FR"/>
        </w:rPr>
      </w:pPr>
      <w:r w:rsidRPr="00BA668E">
        <w:rPr>
          <w:rFonts w:ascii="Tahoma" w:hAnsi="Tahoma" w:cs="Tahoma"/>
          <w:b/>
          <w:szCs w:val="24"/>
          <w:lang w:val="fr-FR"/>
        </w:rPr>
        <w:t>2.</w:t>
      </w:r>
      <w:r w:rsidRPr="00BA668E">
        <w:rPr>
          <w:rFonts w:ascii="Tahoma" w:hAnsi="Tahoma" w:cs="Tahoma"/>
          <w:szCs w:val="24"/>
          <w:lang w:val="fr-FR"/>
        </w:rPr>
        <w:tab/>
        <w:t xml:space="preserve">La Caisse Nationale d’Assurance Maladie (CNAM) dans le cadre de son budget envisage d’acquérir, sous forme d’un Marché à Commandes, des </w:t>
      </w:r>
      <w:r w:rsidRPr="00BA668E">
        <w:rPr>
          <w:rFonts w:ascii="Tahoma" w:hAnsi="Tahoma" w:cs="Tahoma"/>
          <w:b/>
          <w:iCs/>
          <w:color w:val="000000"/>
          <w:szCs w:val="24"/>
          <w:lang w:val="fr-FR"/>
        </w:rPr>
        <w:t xml:space="preserve">fournitures courantes et diverses, destinées aux </w:t>
      </w:r>
      <w:r w:rsidRPr="00BA668E">
        <w:rPr>
          <w:rFonts w:ascii="Tahoma" w:hAnsi="Tahoma" w:cs="Tahoma"/>
          <w:b/>
          <w:iCs/>
          <w:szCs w:val="24"/>
          <w:lang w:val="fr-FR"/>
        </w:rPr>
        <w:t>différentes directions et services de l’établissement</w:t>
      </w:r>
      <w:r w:rsidRPr="00BA668E">
        <w:rPr>
          <w:rFonts w:ascii="Tahoma" w:hAnsi="Tahoma" w:cs="Tahoma"/>
          <w:szCs w:val="24"/>
          <w:lang w:val="fr-FR"/>
        </w:rPr>
        <w:t xml:space="preserve"> en deux (02) lots distincts</w:t>
      </w:r>
      <w:r w:rsidR="00810C6A">
        <w:rPr>
          <w:rFonts w:ascii="Tahoma" w:hAnsi="Tahoma" w:cs="Tahoma"/>
          <w:szCs w:val="24"/>
          <w:lang w:val="fr-FR"/>
        </w:rPr>
        <w:t xml:space="preserve"> pouvant être adjugés à un seul fournisseur ou à des fournisseurs séparés</w:t>
      </w:r>
      <w:r w:rsidRPr="00BA668E">
        <w:rPr>
          <w:rFonts w:ascii="Tahoma" w:hAnsi="Tahoma" w:cs="Tahoma"/>
          <w:szCs w:val="24"/>
          <w:lang w:val="fr-FR"/>
        </w:rPr>
        <w:t xml:space="preserve">. </w:t>
      </w:r>
    </w:p>
    <w:p w:rsidR="00BA668E" w:rsidRPr="00BA668E" w:rsidRDefault="00BA668E" w:rsidP="00BA668E">
      <w:pPr>
        <w:pStyle w:val="BankNormal"/>
        <w:spacing w:after="0"/>
        <w:jc w:val="both"/>
        <w:rPr>
          <w:rFonts w:ascii="Tahoma" w:hAnsi="Tahoma" w:cs="Tahoma"/>
          <w:b/>
          <w:szCs w:val="24"/>
          <w:lang w:val="fr-FR"/>
        </w:rPr>
      </w:pPr>
      <w:r w:rsidRPr="00BA668E">
        <w:rPr>
          <w:rFonts w:ascii="Tahoma" w:hAnsi="Tahoma" w:cs="Tahoma"/>
          <w:b/>
          <w:szCs w:val="24"/>
          <w:lang w:val="fr-FR"/>
        </w:rPr>
        <w:t xml:space="preserve">                              Lot 1 : Consommables informatiques</w:t>
      </w:r>
      <w:r w:rsidRPr="00BA668E">
        <w:rPr>
          <w:rFonts w:ascii="Tahoma" w:hAnsi="Tahoma" w:cs="Tahoma"/>
          <w:b/>
          <w:i/>
          <w:szCs w:val="24"/>
          <w:lang w:val="fr-FR"/>
        </w:rPr>
        <w:t xml:space="preserve"> ; </w:t>
      </w:r>
    </w:p>
    <w:p w:rsidR="00BA668E" w:rsidRPr="00BA668E" w:rsidRDefault="00BA668E" w:rsidP="00BA668E">
      <w:pPr>
        <w:pStyle w:val="BankNormal"/>
        <w:tabs>
          <w:tab w:val="left" w:pos="4845"/>
        </w:tabs>
        <w:spacing w:after="0"/>
        <w:jc w:val="both"/>
        <w:rPr>
          <w:rFonts w:ascii="Tahoma" w:hAnsi="Tahoma" w:cs="Tahoma"/>
          <w:b/>
          <w:szCs w:val="24"/>
          <w:lang w:val="fr-FR"/>
        </w:rPr>
      </w:pPr>
      <w:r w:rsidRPr="00BA668E">
        <w:rPr>
          <w:rFonts w:ascii="Tahoma" w:hAnsi="Tahoma" w:cs="Tahoma"/>
          <w:b/>
          <w:szCs w:val="24"/>
          <w:lang w:val="fr-FR"/>
        </w:rPr>
        <w:t xml:space="preserve">                              Lot 2 : Fournitures de bureau</w:t>
      </w:r>
      <w:r w:rsidR="00292EBD">
        <w:rPr>
          <w:rFonts w:ascii="Tahoma" w:hAnsi="Tahoma" w:cs="Tahoma"/>
          <w:b/>
          <w:i/>
          <w:szCs w:val="24"/>
          <w:lang w:val="fr-FR"/>
        </w:rPr>
        <w:t>.</w:t>
      </w:r>
      <w:r w:rsidRPr="00BA668E">
        <w:rPr>
          <w:rFonts w:ascii="Tahoma" w:hAnsi="Tahoma" w:cs="Tahoma"/>
          <w:b/>
          <w:szCs w:val="24"/>
          <w:lang w:val="fr-FR"/>
        </w:rPr>
        <w:t xml:space="preserve"> </w:t>
      </w:r>
    </w:p>
    <w:p w:rsidR="00BA668E" w:rsidRPr="00BA668E" w:rsidRDefault="00BA668E" w:rsidP="00BA668E">
      <w:pPr>
        <w:pStyle w:val="BankNormal"/>
        <w:tabs>
          <w:tab w:val="left" w:pos="4845"/>
        </w:tabs>
        <w:spacing w:after="0"/>
        <w:jc w:val="both"/>
        <w:rPr>
          <w:rFonts w:ascii="Tahoma" w:hAnsi="Tahoma" w:cs="Tahoma"/>
          <w:b/>
          <w:szCs w:val="24"/>
          <w:lang w:val="fr-FR"/>
        </w:rPr>
      </w:pPr>
    </w:p>
    <w:p w:rsidR="00BA668E" w:rsidRPr="00BA668E" w:rsidRDefault="00BA668E" w:rsidP="00BA668E">
      <w:pPr>
        <w:numPr>
          <w:ilvl w:val="0"/>
          <w:numId w:val="4"/>
        </w:numPr>
        <w:ind w:left="142" w:hanging="142"/>
        <w:jc w:val="both"/>
        <w:rPr>
          <w:rFonts w:ascii="Tahoma" w:hAnsi="Tahoma" w:cs="Tahoma"/>
          <w:b/>
          <w:iCs/>
          <w:sz w:val="24"/>
          <w:szCs w:val="24"/>
        </w:rPr>
      </w:pPr>
      <w:r w:rsidRPr="00BA668E">
        <w:rPr>
          <w:rFonts w:ascii="Tahoma" w:hAnsi="Tahoma" w:cs="Tahoma"/>
          <w:sz w:val="24"/>
          <w:szCs w:val="24"/>
        </w:rPr>
        <w:t xml:space="preserve">La CNAM sollicite des offres sous pli fermé de la part des candidats éligibles et répondant aux qualifications requises pour fournir des </w:t>
      </w:r>
      <w:r w:rsidRPr="00BA668E">
        <w:rPr>
          <w:rFonts w:ascii="Tahoma" w:hAnsi="Tahoma" w:cs="Tahoma"/>
          <w:b/>
          <w:iCs/>
          <w:color w:val="000000"/>
          <w:sz w:val="24"/>
          <w:szCs w:val="24"/>
        </w:rPr>
        <w:t xml:space="preserve">fournitures courantes et diverses, destinées aux </w:t>
      </w:r>
      <w:r w:rsidRPr="00BA668E">
        <w:rPr>
          <w:rFonts w:ascii="Tahoma" w:hAnsi="Tahoma" w:cs="Tahoma"/>
          <w:b/>
          <w:iCs/>
          <w:sz w:val="24"/>
          <w:szCs w:val="24"/>
        </w:rPr>
        <w:t>différentes directions et services de la CNAM.</w:t>
      </w:r>
    </w:p>
    <w:p w:rsidR="00BA668E" w:rsidRPr="00BA668E" w:rsidRDefault="00BA668E" w:rsidP="00BA668E">
      <w:pPr>
        <w:suppressAutoHyphens/>
        <w:jc w:val="both"/>
        <w:rPr>
          <w:rFonts w:ascii="Tahoma" w:hAnsi="Tahoma" w:cs="Tahoma"/>
          <w:sz w:val="24"/>
          <w:szCs w:val="24"/>
        </w:rPr>
      </w:pPr>
      <w:r w:rsidRPr="00BA668E">
        <w:rPr>
          <w:rFonts w:ascii="Tahoma" w:hAnsi="Tahoma" w:cs="Tahoma"/>
          <w:b/>
          <w:bCs/>
          <w:sz w:val="24"/>
          <w:szCs w:val="24"/>
        </w:rPr>
        <w:t>4</w:t>
      </w:r>
      <w:r w:rsidRPr="00BA668E">
        <w:rPr>
          <w:rFonts w:ascii="Tahoma" w:hAnsi="Tahoma" w:cs="Tahoma"/>
          <w:sz w:val="24"/>
          <w:szCs w:val="24"/>
        </w:rPr>
        <w:t>.     La livraison de ces fournitures se fera sur site dans les locaux de la CNAM conformément aux indications du dossier d’Appel d’Offres selon les bons de commandes émis par la CNAM durant toute l’année 2022-2023.</w:t>
      </w:r>
    </w:p>
    <w:p w:rsidR="00BA668E" w:rsidRPr="00BA668E" w:rsidRDefault="00BA668E" w:rsidP="00BA668E">
      <w:pPr>
        <w:spacing w:line="240" w:lineRule="auto"/>
        <w:jc w:val="both"/>
        <w:rPr>
          <w:rFonts w:ascii="Tahoma" w:hAnsi="Tahoma" w:cs="Tahoma"/>
          <w:sz w:val="24"/>
          <w:szCs w:val="24"/>
        </w:rPr>
      </w:pPr>
      <w:r w:rsidRPr="00BA668E">
        <w:rPr>
          <w:rFonts w:ascii="Tahoma" w:hAnsi="Tahoma" w:cs="Tahoma"/>
          <w:b/>
          <w:sz w:val="24"/>
          <w:szCs w:val="24"/>
        </w:rPr>
        <w:t>5.</w:t>
      </w:r>
      <w:r w:rsidRPr="00BA668E">
        <w:rPr>
          <w:rFonts w:ascii="Tahoma" w:hAnsi="Tahoma" w:cs="Tahoma"/>
          <w:sz w:val="24"/>
          <w:szCs w:val="24"/>
        </w:rPr>
        <w:tab/>
        <w:t>La passation du Marché sera conduite par Appel d’offres ouvert tel que défini dans le Code des Marchés public</w:t>
      </w:r>
      <w:r w:rsidRPr="00BA668E">
        <w:rPr>
          <w:rFonts w:ascii="Tahoma" w:hAnsi="Tahoma" w:cs="Tahoma"/>
          <w:iCs/>
          <w:sz w:val="24"/>
          <w:szCs w:val="24"/>
        </w:rPr>
        <w:t>s,</w:t>
      </w:r>
      <w:r w:rsidRPr="00BA668E">
        <w:rPr>
          <w:rFonts w:ascii="Tahoma" w:hAnsi="Tahoma" w:cs="Tahoma"/>
          <w:sz w:val="24"/>
          <w:szCs w:val="24"/>
        </w:rPr>
        <w:t xml:space="preserve"> et ouvert à tous les candidats éligibles. </w:t>
      </w:r>
    </w:p>
    <w:p w:rsidR="00BA668E" w:rsidRPr="00BA668E" w:rsidRDefault="00BA668E" w:rsidP="00BA668E">
      <w:pPr>
        <w:spacing w:before="240"/>
        <w:jc w:val="both"/>
        <w:rPr>
          <w:rFonts w:ascii="Tahoma" w:hAnsi="Tahoma" w:cs="Tahoma"/>
          <w:sz w:val="24"/>
          <w:szCs w:val="24"/>
        </w:rPr>
      </w:pPr>
      <w:r w:rsidRPr="00BA668E">
        <w:rPr>
          <w:rFonts w:ascii="Tahoma" w:hAnsi="Tahoma" w:cs="Tahoma"/>
          <w:b/>
          <w:sz w:val="24"/>
          <w:szCs w:val="24"/>
        </w:rPr>
        <w:t>6</w:t>
      </w:r>
      <w:r w:rsidRPr="00BA668E">
        <w:rPr>
          <w:rFonts w:ascii="Tahoma" w:hAnsi="Tahoma" w:cs="Tahoma"/>
          <w:color w:val="FF0000"/>
          <w:sz w:val="24"/>
          <w:szCs w:val="24"/>
        </w:rPr>
        <w:t xml:space="preserve">.     </w:t>
      </w:r>
      <w:r w:rsidRPr="00BA668E">
        <w:rPr>
          <w:rFonts w:ascii="Tahoma" w:hAnsi="Tahoma" w:cs="Tahoma"/>
          <w:sz w:val="24"/>
          <w:szCs w:val="24"/>
        </w:rPr>
        <w:t xml:space="preserve">Les candidats intéressés peuvent obtenir des informations auprès du Conseiller juridique à la CNAM et prendre connaissance des documents d’Appel d’offres tous les jours ouvrables (de 8h00 à 16h00 excepté  le vendredi de 8h00 à 12h00) à l’adresse mentionnée ci-après : CNAM  BP: 5019; TEVRAGH ZEINA-AVENU BOURGHUIBA ilot  N° 21 Bis ZGE ; tel:  (222) 45 24 31 98 ; Fax : 45 24 32 05 , (P) : 222  38 81 10 03 ou par courriel à </w:t>
      </w:r>
      <w:hyperlink r:id="rId7" w:history="1">
        <w:r w:rsidRPr="00BA668E">
          <w:rPr>
            <w:rStyle w:val="Lienhypertexte"/>
            <w:rFonts w:ascii="Tahoma" w:hAnsi="Tahoma" w:cs="Tahoma"/>
            <w:sz w:val="24"/>
            <w:szCs w:val="24"/>
          </w:rPr>
          <w:t>abdoulayelam50@gmail.com ou bien hacen692@</w:t>
        </w:r>
      </w:hyperlink>
      <w:r w:rsidRPr="00BA668E">
        <w:rPr>
          <w:rStyle w:val="Lienhypertexte"/>
          <w:rFonts w:ascii="Tahoma" w:hAnsi="Tahoma" w:cs="Tahoma"/>
          <w:sz w:val="24"/>
          <w:szCs w:val="24"/>
        </w:rPr>
        <w:t>hotmail.com</w:t>
      </w:r>
      <w:r w:rsidRPr="00BA668E">
        <w:rPr>
          <w:rFonts w:ascii="Tahoma" w:hAnsi="Tahoma" w:cs="Tahoma"/>
          <w:sz w:val="24"/>
          <w:szCs w:val="24"/>
        </w:rPr>
        <w:t xml:space="preserve"> et sur le site internet de la CNAM.</w:t>
      </w:r>
    </w:p>
    <w:p w:rsidR="00BA668E" w:rsidRPr="00BA668E" w:rsidRDefault="00BA668E" w:rsidP="00BA668E">
      <w:pPr>
        <w:spacing w:line="240" w:lineRule="auto"/>
        <w:jc w:val="both"/>
        <w:rPr>
          <w:rFonts w:ascii="Tahoma" w:hAnsi="Tahoma" w:cs="Tahoma"/>
          <w:sz w:val="24"/>
          <w:szCs w:val="24"/>
        </w:rPr>
      </w:pPr>
      <w:r w:rsidRPr="00BA668E">
        <w:rPr>
          <w:rFonts w:ascii="Tahoma" w:hAnsi="Tahoma" w:cs="Tahoma"/>
          <w:sz w:val="24"/>
          <w:szCs w:val="24"/>
        </w:rPr>
        <w:t xml:space="preserve">  </w:t>
      </w:r>
      <w:r w:rsidRPr="00BA668E">
        <w:rPr>
          <w:rFonts w:ascii="Tahoma" w:hAnsi="Tahoma" w:cs="Tahoma"/>
          <w:b/>
          <w:sz w:val="24"/>
          <w:szCs w:val="24"/>
        </w:rPr>
        <w:t>7.</w:t>
      </w:r>
      <w:r w:rsidRPr="00BA668E">
        <w:rPr>
          <w:rFonts w:ascii="Tahoma" w:hAnsi="Tahoma" w:cs="Tahoma"/>
          <w:sz w:val="24"/>
          <w:szCs w:val="24"/>
        </w:rPr>
        <w:t xml:space="preserve">    Le Dossier d’Appel d’Offres pourra être acquis par les candidats à l’adresse mentionnée ci-après :</w:t>
      </w:r>
    </w:p>
    <w:p w:rsidR="00BA668E" w:rsidRPr="00BA668E" w:rsidRDefault="00BA668E" w:rsidP="00BA668E">
      <w:pPr>
        <w:spacing w:after="0" w:line="240" w:lineRule="auto"/>
        <w:jc w:val="both"/>
        <w:rPr>
          <w:rFonts w:ascii="Tahoma" w:hAnsi="Tahoma" w:cs="Tahoma"/>
          <w:sz w:val="24"/>
          <w:szCs w:val="24"/>
        </w:rPr>
      </w:pPr>
      <w:r w:rsidRPr="00BA668E">
        <w:rPr>
          <w:rFonts w:ascii="Tahoma" w:hAnsi="Tahoma" w:cs="Tahoma"/>
          <w:sz w:val="24"/>
          <w:szCs w:val="24"/>
        </w:rPr>
        <w:t xml:space="preserve">CNAM  BP: 5019; TEVRAGH ZEINA-AVENU BOURGHUIBA ilot  N° 21 Bis ZGE ; tel: (222) 45 24 31 98 ; Fax : 45 24 32 05 , (P) : 222  38 81 10 03 ou par courriel à </w:t>
      </w:r>
      <w:hyperlink r:id="rId8" w:history="1">
        <w:r w:rsidRPr="00BA668E">
          <w:rPr>
            <w:rStyle w:val="Lienhypertexte"/>
            <w:rFonts w:ascii="Tahoma" w:hAnsi="Tahoma" w:cs="Tahoma"/>
            <w:sz w:val="24"/>
            <w:szCs w:val="24"/>
          </w:rPr>
          <w:t>abdoulayelam50@gmail.com</w:t>
        </w:r>
        <w:r w:rsidRPr="00BA668E">
          <w:rPr>
            <w:sz w:val="24"/>
            <w:szCs w:val="24"/>
          </w:rPr>
          <w:t xml:space="preserve"> </w:t>
        </w:r>
        <w:r w:rsidRPr="00BA668E">
          <w:rPr>
            <w:rFonts w:ascii="Tahoma" w:hAnsi="Tahoma" w:cs="Tahoma"/>
            <w:sz w:val="24"/>
            <w:szCs w:val="24"/>
          </w:rPr>
          <w:t>ou</w:t>
        </w:r>
        <w:r w:rsidRPr="00BA668E">
          <w:rPr>
            <w:sz w:val="24"/>
            <w:szCs w:val="24"/>
          </w:rPr>
          <w:t xml:space="preserve"> </w:t>
        </w:r>
        <w:r w:rsidRPr="00BA668E">
          <w:rPr>
            <w:rFonts w:ascii="Tahoma" w:hAnsi="Tahoma" w:cs="Tahoma"/>
            <w:sz w:val="24"/>
            <w:szCs w:val="24"/>
          </w:rPr>
          <w:t>bien</w:t>
        </w:r>
        <w:r w:rsidRPr="00BA668E">
          <w:rPr>
            <w:sz w:val="24"/>
            <w:szCs w:val="24"/>
          </w:rPr>
          <w:t xml:space="preserve"> </w:t>
        </w:r>
        <w:r w:rsidRPr="00BA668E">
          <w:rPr>
            <w:rStyle w:val="Lienhypertexte"/>
            <w:rFonts w:ascii="Tahoma" w:hAnsi="Tahoma" w:cs="Tahoma"/>
            <w:sz w:val="24"/>
            <w:szCs w:val="24"/>
          </w:rPr>
          <w:t>hacen692@</w:t>
        </w:r>
      </w:hyperlink>
      <w:r w:rsidRPr="00BA668E">
        <w:rPr>
          <w:rStyle w:val="Lienhypertexte"/>
          <w:rFonts w:ascii="Tahoma" w:hAnsi="Tahoma" w:cs="Tahoma"/>
          <w:sz w:val="24"/>
          <w:szCs w:val="24"/>
        </w:rPr>
        <w:t>hotmail.com</w:t>
      </w:r>
      <w:r w:rsidRPr="00BA668E">
        <w:rPr>
          <w:rFonts w:ascii="Tahoma" w:hAnsi="Tahoma" w:cs="Tahoma"/>
          <w:sz w:val="24"/>
          <w:szCs w:val="24"/>
        </w:rPr>
        <w:t xml:space="preserve"> contre un paiement non </w:t>
      </w:r>
      <w:r w:rsidRPr="00BA668E">
        <w:rPr>
          <w:rFonts w:ascii="Tahoma" w:hAnsi="Tahoma" w:cs="Tahoma"/>
          <w:sz w:val="24"/>
          <w:szCs w:val="24"/>
        </w:rPr>
        <w:lastRenderedPageBreak/>
        <w:t xml:space="preserve">remboursable au Trésor Public exclusivement, </w:t>
      </w:r>
      <w:r w:rsidRPr="00BA668E">
        <w:rPr>
          <w:rFonts w:ascii="Tahoma" w:hAnsi="Tahoma" w:cs="Tahoma"/>
          <w:b/>
          <w:bCs/>
          <w:sz w:val="24"/>
          <w:szCs w:val="24"/>
        </w:rPr>
        <w:t>de Trois Milles (3000)  MRU</w:t>
      </w:r>
      <w:r w:rsidRPr="00BA668E">
        <w:rPr>
          <w:rFonts w:ascii="Tahoma" w:hAnsi="Tahoma" w:cs="Tahoma"/>
          <w:sz w:val="24"/>
          <w:szCs w:val="24"/>
        </w:rPr>
        <w:t xml:space="preserve"> (seule la copie  paraphée et cachetée  fera foi).</w:t>
      </w:r>
    </w:p>
    <w:p w:rsidR="00BA668E" w:rsidRPr="00BA668E" w:rsidRDefault="00BA668E" w:rsidP="00BA668E">
      <w:pPr>
        <w:spacing w:after="0" w:line="240" w:lineRule="auto"/>
        <w:jc w:val="both"/>
        <w:rPr>
          <w:rFonts w:ascii="Tahoma" w:hAnsi="Tahoma" w:cs="Tahoma"/>
          <w:sz w:val="24"/>
          <w:szCs w:val="24"/>
        </w:rPr>
      </w:pPr>
    </w:p>
    <w:p w:rsidR="00BA668E" w:rsidRPr="00BA668E" w:rsidRDefault="00BA668E" w:rsidP="00BA668E">
      <w:pPr>
        <w:spacing w:line="240" w:lineRule="auto"/>
        <w:jc w:val="both"/>
        <w:rPr>
          <w:rFonts w:ascii="Tahoma" w:hAnsi="Tahoma" w:cs="Tahoma"/>
          <w:sz w:val="24"/>
          <w:szCs w:val="24"/>
        </w:rPr>
      </w:pPr>
      <w:r w:rsidRPr="00BA668E">
        <w:rPr>
          <w:rFonts w:ascii="Tahoma" w:hAnsi="Tahoma" w:cs="Tahoma"/>
          <w:b/>
          <w:bCs/>
          <w:sz w:val="24"/>
          <w:szCs w:val="24"/>
        </w:rPr>
        <w:t>8</w:t>
      </w:r>
      <w:r w:rsidRPr="00BA668E">
        <w:rPr>
          <w:rFonts w:ascii="Tahoma" w:hAnsi="Tahoma" w:cs="Tahoma"/>
          <w:sz w:val="24"/>
          <w:szCs w:val="24"/>
        </w:rPr>
        <w:t>. Les offres devront être soumises à l’adresse ci-après :</w:t>
      </w:r>
    </w:p>
    <w:p w:rsidR="00BA668E" w:rsidRPr="00BA668E" w:rsidRDefault="00BA668E" w:rsidP="00BA668E">
      <w:pPr>
        <w:tabs>
          <w:tab w:val="left" w:pos="6024"/>
        </w:tabs>
        <w:spacing w:line="240" w:lineRule="auto"/>
        <w:jc w:val="both"/>
        <w:rPr>
          <w:rFonts w:ascii="Tahoma" w:hAnsi="Tahoma" w:cs="Tahoma"/>
          <w:sz w:val="24"/>
          <w:szCs w:val="24"/>
        </w:rPr>
      </w:pPr>
      <w:r w:rsidRPr="00BA668E">
        <w:rPr>
          <w:rFonts w:ascii="Tahoma" w:hAnsi="Tahoma" w:cs="Tahoma"/>
          <w:sz w:val="24"/>
          <w:szCs w:val="24"/>
        </w:rPr>
        <w:t xml:space="preserve">Secrétariat de la Commission de Passation  de Marchés Publics (CPMP) du Ministère de la Santé, Ilot ZRB lot 500 </w:t>
      </w:r>
      <w:proofErr w:type="spellStart"/>
      <w:r w:rsidRPr="00BA668E">
        <w:rPr>
          <w:rFonts w:ascii="Tahoma" w:hAnsi="Tahoma" w:cs="Tahoma"/>
          <w:sz w:val="24"/>
          <w:szCs w:val="24"/>
        </w:rPr>
        <w:t>Tevragh</w:t>
      </w:r>
      <w:proofErr w:type="spellEnd"/>
      <w:r w:rsidRPr="00BA668E">
        <w:rPr>
          <w:rFonts w:ascii="Tahoma" w:hAnsi="Tahoma" w:cs="Tahoma"/>
          <w:sz w:val="24"/>
          <w:szCs w:val="24"/>
        </w:rPr>
        <w:t xml:space="preserve"> </w:t>
      </w:r>
      <w:proofErr w:type="spellStart"/>
      <w:r w:rsidRPr="00BA668E">
        <w:rPr>
          <w:rFonts w:ascii="Tahoma" w:hAnsi="Tahoma" w:cs="Tahoma"/>
          <w:sz w:val="24"/>
          <w:szCs w:val="24"/>
        </w:rPr>
        <w:t>Zeina</w:t>
      </w:r>
      <w:proofErr w:type="spellEnd"/>
      <w:r w:rsidRPr="00BA668E">
        <w:rPr>
          <w:rFonts w:ascii="Tahoma" w:hAnsi="Tahoma" w:cs="Tahoma"/>
          <w:sz w:val="24"/>
          <w:szCs w:val="24"/>
        </w:rPr>
        <w:t xml:space="preserve"> à l’ouest du Carrefour </w:t>
      </w:r>
      <w:proofErr w:type="spellStart"/>
      <w:r w:rsidRPr="00BA668E">
        <w:rPr>
          <w:rFonts w:ascii="Tahoma" w:hAnsi="Tahoma" w:cs="Tahoma"/>
          <w:sz w:val="24"/>
          <w:szCs w:val="24"/>
        </w:rPr>
        <w:t>Bana</w:t>
      </w:r>
      <w:proofErr w:type="spellEnd"/>
      <w:r w:rsidRPr="00BA668E">
        <w:rPr>
          <w:rFonts w:ascii="Tahoma" w:hAnsi="Tahoma" w:cs="Tahoma"/>
          <w:sz w:val="24"/>
          <w:szCs w:val="24"/>
        </w:rPr>
        <w:t xml:space="preserve"> Blanc, à côté d’</w:t>
      </w:r>
      <w:proofErr w:type="spellStart"/>
      <w:r w:rsidRPr="00BA668E">
        <w:rPr>
          <w:rFonts w:ascii="Tahoma" w:hAnsi="Tahoma" w:cs="Tahoma"/>
          <w:sz w:val="24"/>
          <w:szCs w:val="24"/>
        </w:rPr>
        <w:t>Optikos</w:t>
      </w:r>
      <w:proofErr w:type="spellEnd"/>
      <w:r w:rsidRPr="00BA668E">
        <w:rPr>
          <w:rFonts w:ascii="Tahoma" w:hAnsi="Tahoma" w:cs="Tahoma"/>
          <w:sz w:val="24"/>
          <w:szCs w:val="24"/>
        </w:rPr>
        <w:t xml:space="preserve"> Tel : 46 42 03 71, au plus tard le </w:t>
      </w:r>
      <w:r w:rsidRPr="00BA668E">
        <w:rPr>
          <w:rFonts w:ascii="Tahoma" w:hAnsi="Tahoma" w:cs="Tahoma"/>
          <w:b/>
          <w:bCs/>
          <w:sz w:val="24"/>
          <w:szCs w:val="24"/>
        </w:rPr>
        <w:t xml:space="preserve">Jeudi </w:t>
      </w:r>
      <w:r w:rsidR="00634759">
        <w:rPr>
          <w:rFonts w:ascii="Tahoma" w:hAnsi="Tahoma" w:cs="Tahoma"/>
          <w:b/>
          <w:bCs/>
          <w:sz w:val="24"/>
          <w:szCs w:val="24"/>
        </w:rPr>
        <w:t>19</w:t>
      </w:r>
      <w:r w:rsidRPr="00BA668E">
        <w:rPr>
          <w:rFonts w:ascii="Tahoma" w:hAnsi="Tahoma" w:cs="Tahoma"/>
          <w:b/>
          <w:bCs/>
          <w:sz w:val="24"/>
          <w:szCs w:val="24"/>
        </w:rPr>
        <w:t>/05/2022 à 12 heures TU</w:t>
      </w:r>
      <w:r w:rsidRPr="00BA668E">
        <w:rPr>
          <w:rFonts w:ascii="Tahoma" w:hAnsi="Tahoma" w:cs="Tahoma"/>
          <w:sz w:val="24"/>
          <w:szCs w:val="24"/>
        </w:rPr>
        <w:t>.</w:t>
      </w:r>
    </w:p>
    <w:p w:rsidR="00BA668E" w:rsidRPr="00BA668E" w:rsidRDefault="00BA668E" w:rsidP="00BA668E">
      <w:pPr>
        <w:spacing w:line="240" w:lineRule="auto"/>
        <w:jc w:val="both"/>
        <w:rPr>
          <w:rFonts w:ascii="Tahoma" w:hAnsi="Tahoma" w:cs="Tahoma"/>
          <w:sz w:val="24"/>
          <w:szCs w:val="24"/>
        </w:rPr>
      </w:pPr>
      <w:r w:rsidRPr="00BA668E">
        <w:rPr>
          <w:rFonts w:ascii="Tahoma" w:hAnsi="Tahoma" w:cs="Tahoma"/>
          <w:b/>
          <w:sz w:val="24"/>
          <w:szCs w:val="24"/>
        </w:rPr>
        <w:t>9.</w:t>
      </w:r>
      <w:r w:rsidRPr="00BA668E">
        <w:rPr>
          <w:rFonts w:ascii="Tahoma" w:hAnsi="Tahoma" w:cs="Tahoma"/>
          <w:sz w:val="24"/>
          <w:szCs w:val="24"/>
        </w:rPr>
        <w:t xml:space="preserve">         Les offres remises en retard ne seront pas acceptées.</w:t>
      </w:r>
    </w:p>
    <w:p w:rsidR="00BA668E" w:rsidRPr="00BA668E" w:rsidRDefault="00BA668E" w:rsidP="00BA668E">
      <w:pPr>
        <w:spacing w:line="240" w:lineRule="auto"/>
        <w:jc w:val="both"/>
        <w:rPr>
          <w:rFonts w:ascii="Tahoma" w:hAnsi="Tahoma" w:cs="Tahoma"/>
          <w:sz w:val="24"/>
          <w:szCs w:val="24"/>
        </w:rPr>
      </w:pPr>
      <w:r w:rsidRPr="00BA668E">
        <w:rPr>
          <w:rFonts w:ascii="Tahoma" w:hAnsi="Tahoma" w:cs="Tahoma"/>
          <w:b/>
          <w:bCs/>
          <w:sz w:val="24"/>
          <w:szCs w:val="24"/>
        </w:rPr>
        <w:t>10</w:t>
      </w:r>
      <w:r w:rsidRPr="00BA668E">
        <w:rPr>
          <w:rFonts w:ascii="Tahoma" w:hAnsi="Tahoma" w:cs="Tahoma"/>
          <w:sz w:val="24"/>
          <w:szCs w:val="24"/>
        </w:rPr>
        <w:t xml:space="preserve">.      Les offres doivent être accompagnées de toutes les attestations administratives </w:t>
      </w:r>
      <w:r w:rsidRPr="00BA668E">
        <w:rPr>
          <w:rFonts w:ascii="Tahoma" w:hAnsi="Tahoma" w:cs="Tahoma"/>
          <w:sz w:val="24"/>
          <w:szCs w:val="24"/>
          <w:lang w:eastAsia="en-US"/>
        </w:rPr>
        <w:t>en cours de validité.</w:t>
      </w:r>
    </w:p>
    <w:p w:rsidR="00BA668E" w:rsidRPr="00BA668E" w:rsidRDefault="00BA668E" w:rsidP="00BA668E">
      <w:pPr>
        <w:spacing w:line="240" w:lineRule="auto"/>
        <w:jc w:val="both"/>
        <w:rPr>
          <w:rFonts w:ascii="Tahoma" w:hAnsi="Tahoma" w:cs="Tahoma"/>
          <w:sz w:val="24"/>
          <w:szCs w:val="24"/>
        </w:rPr>
      </w:pPr>
      <w:r w:rsidRPr="00BA668E">
        <w:rPr>
          <w:rFonts w:ascii="Tahoma" w:hAnsi="Tahoma" w:cs="Tahoma"/>
          <w:b/>
          <w:bCs/>
          <w:sz w:val="24"/>
          <w:szCs w:val="24"/>
        </w:rPr>
        <w:t>11</w:t>
      </w:r>
      <w:r w:rsidRPr="00BA668E">
        <w:rPr>
          <w:rFonts w:ascii="Tahoma" w:hAnsi="Tahoma" w:cs="Tahoma"/>
          <w:sz w:val="24"/>
          <w:szCs w:val="24"/>
        </w:rPr>
        <w:t>.  Les offres seront ouvertes le J</w:t>
      </w:r>
      <w:r w:rsidRPr="00BA668E">
        <w:rPr>
          <w:rFonts w:ascii="Tahoma" w:hAnsi="Tahoma" w:cs="Tahoma"/>
          <w:b/>
          <w:bCs/>
          <w:sz w:val="24"/>
          <w:szCs w:val="24"/>
        </w:rPr>
        <w:t>eudi 19/05/2022 à 12H00 TU</w:t>
      </w:r>
      <w:r w:rsidRPr="00BA668E">
        <w:rPr>
          <w:rFonts w:ascii="Tahoma" w:hAnsi="Tahoma" w:cs="Tahoma"/>
          <w:sz w:val="24"/>
          <w:szCs w:val="24"/>
        </w:rPr>
        <w:t xml:space="preserve"> en présence des soumissionnaires ou de leurs représentants présents à l’adresse indiquée au point 8 ci-dessus.</w:t>
      </w:r>
    </w:p>
    <w:p w:rsidR="00BA668E" w:rsidRPr="00BA668E" w:rsidRDefault="00BA668E" w:rsidP="00BA668E">
      <w:pPr>
        <w:spacing w:line="240" w:lineRule="auto"/>
        <w:jc w:val="both"/>
        <w:rPr>
          <w:rFonts w:ascii="Tahoma" w:hAnsi="Tahoma" w:cs="Tahoma"/>
          <w:bCs/>
          <w:sz w:val="24"/>
          <w:szCs w:val="24"/>
        </w:rPr>
      </w:pPr>
      <w:r w:rsidRPr="00BA668E">
        <w:rPr>
          <w:rFonts w:ascii="Tahoma" w:hAnsi="Tahoma" w:cs="Tahoma"/>
          <w:b/>
          <w:bCs/>
          <w:sz w:val="24"/>
          <w:szCs w:val="24"/>
        </w:rPr>
        <w:t>12</w:t>
      </w:r>
      <w:r w:rsidRPr="00BA668E">
        <w:rPr>
          <w:rFonts w:ascii="Tahoma" w:hAnsi="Tahoma" w:cs="Tahoma"/>
          <w:sz w:val="24"/>
          <w:szCs w:val="24"/>
        </w:rPr>
        <w:t xml:space="preserve">.   Les offres doivent comprendre </w:t>
      </w:r>
      <w:r w:rsidRPr="00BA668E">
        <w:rPr>
          <w:rFonts w:ascii="Tahoma" w:hAnsi="Tahoma" w:cs="Tahoma"/>
          <w:iCs/>
          <w:sz w:val="24"/>
          <w:szCs w:val="24"/>
        </w:rPr>
        <w:t>une garantie de soumission valide pour 120 jours</w:t>
      </w:r>
      <w:r w:rsidRPr="00BA668E">
        <w:rPr>
          <w:rFonts w:ascii="Tahoma" w:hAnsi="Tahoma" w:cs="Tahoma"/>
          <w:sz w:val="24"/>
          <w:szCs w:val="24"/>
        </w:rPr>
        <w:t xml:space="preserve"> d’un montant en </w:t>
      </w:r>
      <w:r w:rsidRPr="00BA668E">
        <w:rPr>
          <w:rFonts w:ascii="Tahoma" w:hAnsi="Tahoma" w:cs="Tahoma"/>
          <w:bCs/>
          <w:sz w:val="24"/>
          <w:szCs w:val="24"/>
        </w:rPr>
        <w:t xml:space="preserve">Ouguiyas </w:t>
      </w:r>
      <w:r w:rsidRPr="00BA668E">
        <w:rPr>
          <w:rFonts w:ascii="Tahoma" w:hAnsi="Tahoma" w:cs="Tahoma"/>
          <w:sz w:val="24"/>
          <w:szCs w:val="24"/>
        </w:rPr>
        <w:t>de :</w:t>
      </w:r>
    </w:p>
    <w:p w:rsidR="00BA668E" w:rsidRPr="00BA668E" w:rsidRDefault="00BA668E" w:rsidP="00BA668E">
      <w:pPr>
        <w:numPr>
          <w:ilvl w:val="0"/>
          <w:numId w:val="2"/>
        </w:numPr>
        <w:spacing w:line="240" w:lineRule="auto"/>
        <w:jc w:val="both"/>
        <w:rPr>
          <w:rFonts w:ascii="Tahoma" w:hAnsi="Tahoma" w:cs="Tahoma"/>
          <w:sz w:val="24"/>
          <w:szCs w:val="24"/>
        </w:rPr>
      </w:pPr>
      <w:r w:rsidRPr="00BA668E">
        <w:rPr>
          <w:rFonts w:ascii="Tahoma" w:hAnsi="Tahoma" w:cs="Tahoma"/>
          <w:sz w:val="24"/>
          <w:szCs w:val="24"/>
        </w:rPr>
        <w:t>Pour le lot 1 :</w:t>
      </w:r>
      <w:r w:rsidRPr="00BA668E">
        <w:rPr>
          <w:rFonts w:ascii="Tahoma" w:hAnsi="Tahoma" w:cs="Tahoma"/>
          <w:bCs/>
          <w:sz w:val="24"/>
          <w:szCs w:val="24"/>
        </w:rPr>
        <w:t xml:space="preserve">  25 000 UM MRU</w:t>
      </w:r>
      <w:r w:rsidRPr="00BA668E">
        <w:rPr>
          <w:rFonts w:ascii="Tahoma" w:hAnsi="Tahoma" w:cs="Tahoma"/>
          <w:sz w:val="24"/>
          <w:szCs w:val="24"/>
        </w:rPr>
        <w:t xml:space="preserve"> ;</w:t>
      </w:r>
    </w:p>
    <w:p w:rsidR="00BA668E" w:rsidRPr="00BA668E" w:rsidRDefault="00BA668E" w:rsidP="00BA668E">
      <w:pPr>
        <w:numPr>
          <w:ilvl w:val="0"/>
          <w:numId w:val="2"/>
        </w:numPr>
        <w:spacing w:line="240" w:lineRule="auto"/>
        <w:jc w:val="both"/>
        <w:rPr>
          <w:rFonts w:ascii="Tahoma" w:hAnsi="Tahoma" w:cs="Tahoma"/>
          <w:i/>
          <w:iCs/>
          <w:sz w:val="24"/>
          <w:szCs w:val="24"/>
        </w:rPr>
      </w:pPr>
      <w:r w:rsidRPr="00BA668E">
        <w:rPr>
          <w:rFonts w:ascii="Tahoma" w:hAnsi="Tahoma" w:cs="Tahoma"/>
          <w:sz w:val="24"/>
          <w:szCs w:val="24"/>
        </w:rPr>
        <w:t xml:space="preserve">Pour le lot 2 : </w:t>
      </w:r>
      <w:r w:rsidRPr="00BA668E">
        <w:rPr>
          <w:rFonts w:ascii="Tahoma" w:hAnsi="Tahoma" w:cs="Tahoma"/>
          <w:bCs/>
          <w:sz w:val="24"/>
          <w:szCs w:val="24"/>
        </w:rPr>
        <w:t xml:space="preserve">25 000 UM MRU </w:t>
      </w:r>
      <w:r w:rsidRPr="00BA668E">
        <w:rPr>
          <w:rFonts w:ascii="Tahoma" w:hAnsi="Tahoma" w:cs="Tahoma"/>
          <w:sz w:val="24"/>
          <w:szCs w:val="24"/>
        </w:rPr>
        <w:t xml:space="preserve">; </w:t>
      </w:r>
    </w:p>
    <w:p w:rsidR="00BA668E" w:rsidRPr="00BA668E" w:rsidRDefault="00BA668E" w:rsidP="00BA668E">
      <w:pPr>
        <w:spacing w:line="240" w:lineRule="auto"/>
        <w:jc w:val="both"/>
        <w:rPr>
          <w:rFonts w:ascii="Tahoma" w:hAnsi="Tahoma" w:cs="Tahoma"/>
          <w:iCs/>
          <w:sz w:val="24"/>
          <w:szCs w:val="24"/>
        </w:rPr>
      </w:pPr>
      <w:r w:rsidRPr="00BA668E">
        <w:rPr>
          <w:rFonts w:ascii="Tahoma" w:hAnsi="Tahoma" w:cs="Tahoma"/>
          <w:b/>
          <w:bCs/>
          <w:iCs/>
          <w:sz w:val="24"/>
          <w:szCs w:val="24"/>
        </w:rPr>
        <w:t>13</w:t>
      </w:r>
      <w:r w:rsidRPr="00BA668E">
        <w:rPr>
          <w:rFonts w:ascii="Tahoma" w:hAnsi="Tahoma" w:cs="Tahoma"/>
          <w:iCs/>
          <w:sz w:val="24"/>
          <w:szCs w:val="24"/>
        </w:rPr>
        <w:t>.   Les offres devront demeurer valides pendant une durée de quatre-vingt-dix (90) jours  à  compter de la date limite de dépôt.</w:t>
      </w:r>
    </w:p>
    <w:p w:rsidR="00BA668E" w:rsidRPr="00BA668E" w:rsidRDefault="00BA668E" w:rsidP="00BA668E">
      <w:pPr>
        <w:spacing w:line="240" w:lineRule="auto"/>
        <w:jc w:val="both"/>
        <w:rPr>
          <w:rFonts w:ascii="Tahoma" w:hAnsi="Tahoma" w:cs="Tahoma"/>
          <w:iCs/>
          <w:sz w:val="24"/>
          <w:szCs w:val="24"/>
        </w:rPr>
      </w:pPr>
      <w:r w:rsidRPr="00BA668E">
        <w:rPr>
          <w:rFonts w:ascii="Tahoma" w:hAnsi="Tahoma" w:cs="Tahoma"/>
          <w:b/>
          <w:bCs/>
          <w:iCs/>
          <w:sz w:val="24"/>
          <w:szCs w:val="24"/>
        </w:rPr>
        <w:t>14</w:t>
      </w:r>
      <w:r w:rsidRPr="00BA668E">
        <w:rPr>
          <w:rFonts w:ascii="Tahoma" w:hAnsi="Tahoma" w:cs="Tahoma"/>
          <w:iCs/>
          <w:sz w:val="24"/>
          <w:szCs w:val="24"/>
        </w:rPr>
        <w:t>. le soumissionnaire s’engage pour le maximum (100%  du montant du marché)</w:t>
      </w:r>
    </w:p>
    <w:p w:rsidR="00BA668E" w:rsidRPr="00BA668E" w:rsidRDefault="00BA668E" w:rsidP="00BA668E">
      <w:pPr>
        <w:spacing w:line="240" w:lineRule="auto"/>
        <w:jc w:val="both"/>
        <w:rPr>
          <w:rFonts w:ascii="Tahoma" w:hAnsi="Tahoma" w:cs="Tahoma"/>
          <w:iCs/>
          <w:sz w:val="24"/>
          <w:szCs w:val="24"/>
        </w:rPr>
      </w:pPr>
      <w:r w:rsidRPr="00BA668E">
        <w:rPr>
          <w:rFonts w:ascii="Tahoma" w:hAnsi="Tahoma" w:cs="Tahoma"/>
          <w:b/>
          <w:bCs/>
          <w:iCs/>
          <w:sz w:val="24"/>
          <w:szCs w:val="24"/>
        </w:rPr>
        <w:t>15</w:t>
      </w:r>
      <w:r w:rsidRPr="00BA668E">
        <w:rPr>
          <w:rFonts w:ascii="Tahoma" w:hAnsi="Tahoma" w:cs="Tahoma"/>
          <w:iCs/>
          <w:sz w:val="24"/>
          <w:szCs w:val="24"/>
        </w:rPr>
        <w:t>. l’Autorité Contractante s’engage pour le minimum (50% du montant du marché)</w:t>
      </w:r>
    </w:p>
    <w:p w:rsidR="00BA668E" w:rsidRPr="00BA668E" w:rsidRDefault="00BA668E" w:rsidP="00BA668E">
      <w:pPr>
        <w:tabs>
          <w:tab w:val="left" w:pos="-1440"/>
          <w:tab w:val="left" w:pos="-720"/>
          <w:tab w:val="left" w:pos="0"/>
          <w:tab w:val="left" w:pos="1440"/>
          <w:tab w:val="left" w:pos="2160"/>
          <w:tab w:val="left" w:pos="4680"/>
          <w:tab w:val="center" w:pos="7380"/>
        </w:tabs>
        <w:spacing w:after="0" w:line="240" w:lineRule="auto"/>
        <w:jc w:val="both"/>
        <w:rPr>
          <w:rFonts w:ascii="Tahoma" w:hAnsi="Tahoma" w:cs="Tahoma"/>
          <w:sz w:val="24"/>
          <w:szCs w:val="24"/>
        </w:rPr>
      </w:pPr>
      <w:r w:rsidRPr="00BA668E">
        <w:rPr>
          <w:rFonts w:ascii="Tahoma" w:hAnsi="Tahoma" w:cs="Tahoma"/>
          <w:b/>
          <w:bCs/>
          <w:sz w:val="24"/>
          <w:szCs w:val="24"/>
          <w:lang w:eastAsia="en-US"/>
        </w:rPr>
        <w:t>16</w:t>
      </w:r>
      <w:r w:rsidRPr="00BA668E">
        <w:rPr>
          <w:rFonts w:ascii="Tahoma" w:hAnsi="Tahoma" w:cs="Tahoma"/>
          <w:sz w:val="24"/>
          <w:szCs w:val="24"/>
          <w:lang w:eastAsia="en-US"/>
        </w:rPr>
        <w:t xml:space="preserve">. </w:t>
      </w:r>
      <w:r w:rsidRPr="00BA668E">
        <w:rPr>
          <w:rFonts w:ascii="Tahoma" w:hAnsi="Tahoma" w:cs="Tahoma"/>
          <w:sz w:val="24"/>
          <w:szCs w:val="24"/>
        </w:rPr>
        <w:t>Pour être qualifié, le candidat doit fournir la preuve écrite :</w:t>
      </w:r>
    </w:p>
    <w:p w:rsidR="00BA668E" w:rsidRPr="00BA668E" w:rsidRDefault="00BA668E" w:rsidP="00BA668E">
      <w:pPr>
        <w:tabs>
          <w:tab w:val="left" w:pos="-1440"/>
          <w:tab w:val="left" w:pos="-720"/>
          <w:tab w:val="left" w:pos="0"/>
          <w:tab w:val="left" w:pos="1440"/>
          <w:tab w:val="left" w:pos="2160"/>
          <w:tab w:val="left" w:pos="4680"/>
          <w:tab w:val="center" w:pos="7380"/>
        </w:tabs>
        <w:spacing w:after="0" w:line="240" w:lineRule="auto"/>
        <w:jc w:val="both"/>
        <w:rPr>
          <w:rFonts w:ascii="Tahoma" w:hAnsi="Tahoma" w:cs="Tahoma"/>
          <w:sz w:val="24"/>
          <w:szCs w:val="24"/>
          <w:lang w:eastAsia="en-US"/>
        </w:rPr>
      </w:pPr>
    </w:p>
    <w:p w:rsidR="00BA668E" w:rsidRPr="00BA668E" w:rsidRDefault="00BA668E" w:rsidP="00BA668E">
      <w:pPr>
        <w:tabs>
          <w:tab w:val="left" w:pos="-1440"/>
          <w:tab w:val="left" w:pos="-720"/>
          <w:tab w:val="left" w:pos="0"/>
          <w:tab w:val="left" w:pos="4680"/>
          <w:tab w:val="center" w:pos="7380"/>
        </w:tabs>
        <w:spacing w:after="0" w:line="240" w:lineRule="auto"/>
        <w:jc w:val="both"/>
        <w:rPr>
          <w:rFonts w:ascii="Tahoma" w:hAnsi="Tahoma" w:cs="Tahoma"/>
          <w:sz w:val="24"/>
          <w:szCs w:val="24"/>
        </w:rPr>
      </w:pPr>
      <w:r w:rsidRPr="00BA668E">
        <w:rPr>
          <w:rFonts w:ascii="Tahoma" w:hAnsi="Tahoma" w:cs="Tahoma"/>
          <w:sz w:val="24"/>
          <w:szCs w:val="24"/>
          <w:lang w:eastAsia="en-US"/>
        </w:rPr>
        <w:t xml:space="preserve">- </w:t>
      </w:r>
      <w:r w:rsidRPr="00BA668E">
        <w:rPr>
          <w:rFonts w:ascii="Tahoma" w:hAnsi="Tahoma" w:cs="Tahoma"/>
          <w:sz w:val="24"/>
          <w:szCs w:val="24"/>
        </w:rPr>
        <w:t>Qu’il a réalisé au cours des trois dernières années (2019 -2020- 2021) un chiffre d’affaires annuel moyen certifié par un comptable inscrit à l’ONEC, égal au moins au montant de son offre.</w:t>
      </w:r>
    </w:p>
    <w:p w:rsidR="00BA668E" w:rsidRPr="00BA668E" w:rsidRDefault="00BA668E" w:rsidP="00BA668E">
      <w:pPr>
        <w:tabs>
          <w:tab w:val="left" w:pos="-1440"/>
          <w:tab w:val="left" w:pos="-720"/>
          <w:tab w:val="left" w:pos="0"/>
          <w:tab w:val="left" w:pos="4680"/>
          <w:tab w:val="center" w:pos="7380"/>
        </w:tabs>
        <w:spacing w:after="0" w:line="240" w:lineRule="auto"/>
        <w:jc w:val="both"/>
        <w:rPr>
          <w:rFonts w:ascii="Tahoma" w:hAnsi="Tahoma" w:cs="Tahoma"/>
          <w:sz w:val="24"/>
          <w:szCs w:val="24"/>
        </w:rPr>
      </w:pPr>
      <w:r w:rsidRPr="00BA668E">
        <w:rPr>
          <w:rFonts w:ascii="Tahoma" w:hAnsi="Tahoma" w:cs="Tahoma"/>
          <w:sz w:val="24"/>
          <w:szCs w:val="24"/>
        </w:rPr>
        <w:t>Et</w:t>
      </w:r>
    </w:p>
    <w:p w:rsidR="00BA668E" w:rsidRPr="00BA668E" w:rsidRDefault="00BA668E" w:rsidP="00BA668E">
      <w:pPr>
        <w:numPr>
          <w:ilvl w:val="2"/>
          <w:numId w:val="1"/>
        </w:numPr>
        <w:tabs>
          <w:tab w:val="left" w:pos="-1440"/>
        </w:tabs>
        <w:spacing w:after="0" w:line="240" w:lineRule="auto"/>
        <w:ind w:left="257" w:hanging="218"/>
        <w:jc w:val="both"/>
        <w:rPr>
          <w:rFonts w:ascii="Tahoma" w:hAnsi="Tahoma" w:cs="Tahoma"/>
          <w:sz w:val="24"/>
          <w:szCs w:val="24"/>
        </w:rPr>
      </w:pPr>
      <w:r w:rsidRPr="00BA668E">
        <w:rPr>
          <w:rFonts w:ascii="Tahoma" w:hAnsi="Tahoma" w:cs="Tahoma"/>
          <w:sz w:val="24"/>
          <w:szCs w:val="24"/>
        </w:rPr>
        <w:t>Qu’il dispose d’une capacité financière délivrée par une banque de la place dont le montant est égal ou supérieur à :</w:t>
      </w:r>
    </w:p>
    <w:p w:rsidR="00BA668E" w:rsidRPr="00BA668E" w:rsidRDefault="00BA668E" w:rsidP="00BA668E">
      <w:pPr>
        <w:tabs>
          <w:tab w:val="left" w:pos="-1440"/>
        </w:tabs>
        <w:spacing w:after="0" w:line="240" w:lineRule="auto"/>
        <w:ind w:left="257"/>
        <w:jc w:val="both"/>
        <w:rPr>
          <w:rFonts w:ascii="Tahoma" w:hAnsi="Tahoma" w:cs="Tahoma"/>
          <w:sz w:val="24"/>
          <w:szCs w:val="24"/>
        </w:rPr>
      </w:pPr>
      <w:r w:rsidRPr="00BA668E">
        <w:rPr>
          <w:rFonts w:ascii="Tahoma" w:hAnsi="Tahoma" w:cs="Tahoma"/>
          <w:sz w:val="24"/>
          <w:szCs w:val="24"/>
        </w:rPr>
        <w:t xml:space="preserve"> Sept Cent Milles Ouguiyas MRU (700 000 UM MRU) ;</w:t>
      </w:r>
    </w:p>
    <w:p w:rsidR="00BA668E" w:rsidRPr="00BA668E" w:rsidRDefault="00BA668E" w:rsidP="00BA668E">
      <w:pPr>
        <w:tabs>
          <w:tab w:val="left" w:pos="-1440"/>
        </w:tabs>
        <w:spacing w:after="0" w:line="240" w:lineRule="auto"/>
        <w:ind w:left="257"/>
        <w:jc w:val="both"/>
        <w:rPr>
          <w:rFonts w:ascii="Tahoma" w:hAnsi="Tahoma" w:cs="Tahoma"/>
          <w:sz w:val="24"/>
          <w:szCs w:val="24"/>
        </w:rPr>
      </w:pPr>
    </w:p>
    <w:p w:rsidR="00BA668E" w:rsidRPr="00BA668E" w:rsidRDefault="00BA668E" w:rsidP="00BA668E">
      <w:pPr>
        <w:numPr>
          <w:ilvl w:val="2"/>
          <w:numId w:val="1"/>
        </w:numPr>
        <w:tabs>
          <w:tab w:val="left" w:pos="-1440"/>
        </w:tabs>
        <w:spacing w:after="0" w:line="240" w:lineRule="auto"/>
        <w:ind w:left="257" w:hanging="218"/>
        <w:jc w:val="both"/>
        <w:rPr>
          <w:rFonts w:ascii="Tahoma" w:hAnsi="Tahoma" w:cs="Tahoma"/>
          <w:sz w:val="24"/>
          <w:szCs w:val="24"/>
          <w:lang w:eastAsia="en-US"/>
        </w:rPr>
      </w:pPr>
      <w:r w:rsidRPr="00BA668E">
        <w:rPr>
          <w:rFonts w:ascii="Tahoma" w:hAnsi="Tahoma" w:cs="Tahoma"/>
          <w:sz w:val="24"/>
          <w:szCs w:val="24"/>
        </w:rPr>
        <w:t>Qu’il satisfait aux exigences de capacité technique en ayant réalisé au cours des cinq (05) dernières années (2017 -2018- 2019-2020-2021) de façon satisfaisante un marché similaire (march</w:t>
      </w:r>
      <w:r w:rsidR="00D873D0">
        <w:rPr>
          <w:rFonts w:ascii="Tahoma" w:hAnsi="Tahoma" w:cs="Tahoma"/>
          <w:sz w:val="24"/>
          <w:szCs w:val="24"/>
        </w:rPr>
        <w:t>é de fourniture) dûment attesté</w:t>
      </w:r>
      <w:bookmarkStart w:id="0" w:name="_GoBack"/>
      <w:bookmarkEnd w:id="0"/>
      <w:r w:rsidRPr="00BA668E">
        <w:rPr>
          <w:rFonts w:ascii="Tahoma" w:hAnsi="Tahoma" w:cs="Tahoma"/>
          <w:sz w:val="24"/>
          <w:szCs w:val="24"/>
        </w:rPr>
        <w:t>, d’un montant au moins égal au montant de la soumission</w:t>
      </w:r>
      <w:r w:rsidRPr="00BA668E">
        <w:rPr>
          <w:rFonts w:ascii="Tahoma" w:hAnsi="Tahoma" w:cs="Tahoma"/>
          <w:sz w:val="24"/>
          <w:szCs w:val="24"/>
          <w:lang w:eastAsia="en-US"/>
        </w:rPr>
        <w:t>.</w:t>
      </w:r>
    </w:p>
    <w:p w:rsidR="00BA668E" w:rsidRPr="00C62FC1" w:rsidRDefault="00BA668E" w:rsidP="00BA668E">
      <w:pPr>
        <w:spacing w:after="0" w:line="240" w:lineRule="auto"/>
        <w:rPr>
          <w:rFonts w:ascii="Tahoma" w:hAnsi="Tahoma" w:cs="Tahoma"/>
          <w:sz w:val="28"/>
          <w:szCs w:val="28"/>
        </w:rPr>
      </w:pPr>
      <w:r w:rsidRPr="00C62FC1">
        <w:rPr>
          <w:rFonts w:ascii="Tahoma" w:hAnsi="Tahoma" w:cs="Tahoma"/>
          <w:sz w:val="28"/>
          <w:szCs w:val="28"/>
        </w:rPr>
        <w:t xml:space="preserve">                                           </w:t>
      </w:r>
    </w:p>
    <w:p w:rsidR="00BA668E" w:rsidRPr="00C62FC1" w:rsidRDefault="00BA668E" w:rsidP="00BA668E">
      <w:pPr>
        <w:spacing w:after="0" w:line="240" w:lineRule="auto"/>
        <w:jc w:val="right"/>
        <w:rPr>
          <w:rFonts w:ascii="Tahoma" w:hAnsi="Tahoma" w:cs="Tahoma"/>
          <w:sz w:val="28"/>
          <w:szCs w:val="28"/>
        </w:rPr>
      </w:pPr>
    </w:p>
    <w:p w:rsidR="00BA668E" w:rsidRPr="00C62FC1" w:rsidRDefault="00BA668E" w:rsidP="00BA668E">
      <w:pPr>
        <w:spacing w:after="0" w:line="240" w:lineRule="auto"/>
        <w:jc w:val="center"/>
        <w:rPr>
          <w:rFonts w:ascii="Tahoma" w:hAnsi="Tahoma" w:cs="Tahoma"/>
          <w:sz w:val="28"/>
          <w:szCs w:val="28"/>
        </w:rPr>
      </w:pPr>
      <w:r w:rsidRPr="00C62FC1">
        <w:rPr>
          <w:rFonts w:ascii="Tahoma" w:hAnsi="Tahoma" w:cs="Tahoma"/>
          <w:sz w:val="28"/>
          <w:szCs w:val="28"/>
        </w:rPr>
        <w:t xml:space="preserve">                                                       Le Directeur Général de la CNAM </w:t>
      </w:r>
    </w:p>
    <w:p w:rsidR="00281660" w:rsidRDefault="00281660"/>
    <w:sectPr w:rsidR="002816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B9" w:rsidRDefault="00AB40B9">
      <w:pPr>
        <w:spacing w:after="0" w:line="240" w:lineRule="auto"/>
      </w:pPr>
      <w:r>
        <w:separator/>
      </w:r>
    </w:p>
  </w:endnote>
  <w:endnote w:type="continuationSeparator" w:id="0">
    <w:p w:rsidR="00AB40B9" w:rsidRDefault="00AB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B9" w:rsidRDefault="00AB40B9">
      <w:pPr>
        <w:spacing w:after="0" w:line="240" w:lineRule="auto"/>
      </w:pPr>
      <w:r>
        <w:separator/>
      </w:r>
    </w:p>
  </w:footnote>
  <w:footnote w:type="continuationSeparator" w:id="0">
    <w:p w:rsidR="00AB40B9" w:rsidRDefault="00AB4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A6" w:rsidRDefault="00810C6A">
    <w:pPr>
      <w:pStyle w:val="En-tte"/>
      <w:jc w:val="right"/>
    </w:pPr>
    <w:r>
      <w:rPr>
        <w:noProof/>
      </w:rPr>
      <w:fldChar w:fldCharType="begin"/>
    </w:r>
    <w:r>
      <w:rPr>
        <w:noProof/>
      </w:rPr>
      <w:instrText xml:space="preserve"> PAGE  \* Arabic  \* MERGEFORMAT </w:instrText>
    </w:r>
    <w:r>
      <w:rPr>
        <w:noProof/>
      </w:rPr>
      <w:fldChar w:fldCharType="separate"/>
    </w:r>
    <w:r w:rsidR="00D873D0">
      <w:rPr>
        <w:noProof/>
      </w:rPr>
      <w:t>2</w:t>
    </w:r>
    <w:r>
      <w:rPr>
        <w:noProof/>
      </w:rPr>
      <w:fldChar w:fldCharType="end"/>
    </w:r>
  </w:p>
  <w:p w:rsidR="003747A6" w:rsidRPr="006B3554" w:rsidRDefault="00AB40B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1FA5"/>
    <w:multiLevelType w:val="multilevel"/>
    <w:tmpl w:val="63067A7A"/>
    <w:lvl w:ilvl="0">
      <w:start w:val="1"/>
      <w:numFmt w:val="decimal"/>
      <w:lvlText w:val="%1."/>
      <w:lvlJc w:val="left"/>
      <w:pPr>
        <w:tabs>
          <w:tab w:val="num" w:pos="720"/>
        </w:tabs>
        <w:ind w:left="720" w:hanging="720"/>
      </w:pPr>
      <w:rPr>
        <w:rFonts w:hint="default"/>
        <w:b/>
        <w:bCs/>
        <w:i w:val="0"/>
      </w:rPr>
    </w:lvl>
    <w:lvl w:ilvl="1">
      <w:start w:val="5"/>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391348A0"/>
    <w:multiLevelType w:val="hybridMultilevel"/>
    <w:tmpl w:val="24F08AD8"/>
    <w:lvl w:ilvl="0" w:tplc="F2CC2636">
      <w:start w:val="3"/>
      <w:numFmt w:val="decimal"/>
      <w:lvlText w:val="%1."/>
      <w:lvlJc w:val="left"/>
      <w:pPr>
        <w:ind w:left="786" w:hanging="360"/>
      </w:pPr>
      <w:rPr>
        <w:rFonts w:hint="default"/>
        <w:b/>
        <w:bCs/>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60D806C1"/>
    <w:multiLevelType w:val="hybridMultilevel"/>
    <w:tmpl w:val="7C58C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5A6E85"/>
    <w:multiLevelType w:val="hybridMultilevel"/>
    <w:tmpl w:val="1A14C3E6"/>
    <w:lvl w:ilvl="0" w:tplc="6078693C">
      <w:start w:val="2"/>
      <w:numFmt w:val="decimal"/>
      <w:lvlText w:val="30.%1"/>
      <w:lvlJc w:val="left"/>
      <w:pPr>
        <w:tabs>
          <w:tab w:val="num" w:pos="576"/>
        </w:tabs>
        <w:ind w:left="576" w:hanging="576"/>
      </w:pPr>
    </w:lvl>
    <w:lvl w:ilvl="1" w:tplc="04090019">
      <w:start w:val="1"/>
      <w:numFmt w:val="lowerLetter"/>
      <w:lvlText w:val="%2)"/>
      <w:lvlJc w:val="left"/>
      <w:pPr>
        <w:tabs>
          <w:tab w:val="num" w:pos="1440"/>
        </w:tabs>
        <w:ind w:left="1440" w:hanging="864"/>
      </w:pPr>
      <w:rPr>
        <w:b w:val="0"/>
        <w:i w:val="0"/>
      </w:rPr>
    </w:lvl>
    <w:lvl w:ilvl="2" w:tplc="0409001B">
      <w:start w:val="3"/>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8E"/>
    <w:rsid w:val="00281660"/>
    <w:rsid w:val="00292EBD"/>
    <w:rsid w:val="00634759"/>
    <w:rsid w:val="00810C6A"/>
    <w:rsid w:val="00AB40B9"/>
    <w:rsid w:val="00BA668E"/>
    <w:rsid w:val="00D87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1EF8-0564-472E-A8B5-2D4995E3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8E"/>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668E"/>
    <w:rPr>
      <w:color w:val="0000FF"/>
      <w:u w:val="single"/>
    </w:rPr>
  </w:style>
  <w:style w:type="paragraph" w:styleId="En-tte">
    <w:name w:val="header"/>
    <w:basedOn w:val="Normal"/>
    <w:link w:val="En-tteCar"/>
    <w:uiPriority w:val="99"/>
    <w:unhideWhenUsed/>
    <w:rsid w:val="00BA668E"/>
    <w:pPr>
      <w:pBdr>
        <w:bottom w:val="single" w:sz="4" w:space="1" w:color="000000"/>
      </w:pBdr>
      <w:tabs>
        <w:tab w:val="right" w:pos="9000"/>
      </w:tabs>
      <w:spacing w:after="0" w:line="240" w:lineRule="auto"/>
      <w:jc w:val="both"/>
    </w:pPr>
    <w:rPr>
      <w:rFonts w:ascii="Times New Roman" w:hAnsi="Times New Roman"/>
      <w:sz w:val="20"/>
      <w:szCs w:val="20"/>
      <w:lang w:val="es-ES_tradnl"/>
    </w:rPr>
  </w:style>
  <w:style w:type="character" w:customStyle="1" w:styleId="En-tteCar">
    <w:name w:val="En-tête Car"/>
    <w:basedOn w:val="Policepardfaut"/>
    <w:link w:val="En-tte"/>
    <w:uiPriority w:val="99"/>
    <w:rsid w:val="00BA668E"/>
    <w:rPr>
      <w:rFonts w:ascii="Times New Roman" w:eastAsia="Times New Roman" w:hAnsi="Times New Roman" w:cs="Times New Roman"/>
      <w:sz w:val="20"/>
      <w:szCs w:val="20"/>
      <w:lang w:val="es-ES_tradnl" w:eastAsia="fr-FR"/>
    </w:rPr>
  </w:style>
  <w:style w:type="paragraph" w:customStyle="1" w:styleId="BankNormal">
    <w:name w:val="BankNormal"/>
    <w:basedOn w:val="Normal"/>
    <w:rsid w:val="00BA668E"/>
    <w:pPr>
      <w:spacing w:after="240" w:line="240" w:lineRule="auto"/>
    </w:pPr>
    <w:rPr>
      <w:rFonts w:ascii="Times New Roman" w:hAnsi="Times New Roman"/>
      <w:sz w:val="24"/>
      <w:szCs w:val="20"/>
      <w:lang w:val="en-US"/>
    </w:rPr>
  </w:style>
  <w:style w:type="paragraph" w:styleId="Textedebulles">
    <w:name w:val="Balloon Text"/>
    <w:basedOn w:val="Normal"/>
    <w:link w:val="TextedebullesCar"/>
    <w:uiPriority w:val="99"/>
    <w:semiHidden/>
    <w:unhideWhenUsed/>
    <w:rsid w:val="00BA66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668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ulayelam50@gmail.com%20ou%20bien%20hacen692@" TargetMode="External"/><Relationship Id="rId3" Type="http://schemas.openxmlformats.org/officeDocument/2006/relationships/settings" Target="settings.xml"/><Relationship Id="rId7" Type="http://schemas.openxmlformats.org/officeDocument/2006/relationships/hyperlink" Target="mailto:abdoulayelam50@gmail.com%20ou%20bien%20hacen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Hacen Ould Mohameden Ould Rabany</dc:creator>
  <cp:keywords/>
  <dc:description/>
  <cp:lastModifiedBy>El Hacen Ould Mohameden Ould Rabany</cp:lastModifiedBy>
  <cp:revision>5</cp:revision>
  <cp:lastPrinted>2022-04-15T10:51:00Z</cp:lastPrinted>
  <dcterms:created xsi:type="dcterms:W3CDTF">2022-04-15T09:41:00Z</dcterms:created>
  <dcterms:modified xsi:type="dcterms:W3CDTF">2022-04-18T10:06:00Z</dcterms:modified>
</cp:coreProperties>
</file>