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B9805" w14:textId="77777777" w:rsidR="00AD7A05" w:rsidRPr="00DA78F5" w:rsidRDefault="00AD7A05" w:rsidP="00AD7A05">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fr-FR"/>
        </w:rPr>
      </w:pPr>
      <w:r w:rsidRPr="00DA78F5">
        <w:rPr>
          <w:rFonts w:ascii="Times New Roman" w:eastAsia="Times New Roman" w:hAnsi="Times New Roman" w:cs="Times New Roman"/>
          <w:b/>
          <w:color w:val="000000"/>
          <w:lang w:eastAsia="fr-FR"/>
        </w:rPr>
        <w:t xml:space="preserve">REPUBLIQUE ISLAMIQUE DE MAURITANIE </w:t>
      </w:r>
    </w:p>
    <w:p w14:paraId="2A43A334" w14:textId="77777777" w:rsidR="00AD7A05" w:rsidRPr="00DA78F5" w:rsidRDefault="00AD7A05" w:rsidP="00AD7A05">
      <w:pPr>
        <w:jc w:val="center"/>
        <w:rPr>
          <w:rFonts w:ascii="Times New Roman" w:eastAsia="Calibri" w:hAnsi="Times New Roman" w:cs="Times New Roman"/>
          <w:b/>
          <w:smallCaps/>
          <w:sz w:val="24"/>
          <w:szCs w:val="24"/>
        </w:rPr>
      </w:pPr>
      <w:r w:rsidRPr="00DA78F5">
        <w:rPr>
          <w:rFonts w:ascii="Times New Roman" w:eastAsia="Calibri" w:hAnsi="Times New Roman" w:cs="Times New Roman"/>
          <w:b/>
          <w:smallCaps/>
          <w:sz w:val="24"/>
          <w:szCs w:val="24"/>
        </w:rPr>
        <w:t>MINISTERE DE LA TRANSITION NUMERIQUE, DE L’INNOVATION ET DE LA MODERNISATION DE L’ADMINISTRATION (MTNIMA)</w:t>
      </w:r>
    </w:p>
    <w:p w14:paraId="7FD8BBE2" w14:textId="77777777" w:rsidR="00AD7A05" w:rsidRPr="00DA78F5" w:rsidRDefault="00AD7A05" w:rsidP="00AD7A05">
      <w:pPr>
        <w:shd w:val="clear" w:color="auto" w:fill="FFFFFF"/>
        <w:spacing w:after="120" w:line="240" w:lineRule="auto"/>
        <w:jc w:val="center"/>
        <w:rPr>
          <w:rFonts w:ascii="Times New Roman" w:eastAsia="Times New Roman" w:hAnsi="Times New Roman" w:cs="Times New Roman"/>
          <w:b/>
          <w:color w:val="000000"/>
          <w:lang w:eastAsia="fr-FR"/>
        </w:rPr>
      </w:pPr>
      <w:r w:rsidRPr="00DA78F5">
        <w:rPr>
          <w:rFonts w:ascii="Times New Roman" w:eastAsia="Times New Roman" w:hAnsi="Times New Roman" w:cs="Times New Roman"/>
          <w:b/>
          <w:color w:val="000000"/>
          <w:lang w:eastAsia="fr-FR"/>
        </w:rPr>
        <w:t>Projet Régional d'Intégration Numérique en Afrique de l'Ouest (WARDIP)</w:t>
      </w:r>
    </w:p>
    <w:p w14:paraId="7DEA6B12" w14:textId="77777777" w:rsidR="00413DD4" w:rsidRPr="00C94F0B" w:rsidRDefault="00413DD4" w:rsidP="00413DD4">
      <w:pPr>
        <w:shd w:val="clear" w:color="auto" w:fill="FFFFFF"/>
        <w:spacing w:before="120" w:after="120" w:line="240" w:lineRule="auto"/>
        <w:jc w:val="center"/>
        <w:rPr>
          <w:rFonts w:ascii="Times New Roman" w:eastAsia="Times New Roman" w:hAnsi="Times New Roman" w:cs="Times New Roman"/>
          <w:b/>
          <w:color w:val="000000"/>
          <w:lang w:eastAsia="fr-FR"/>
        </w:rPr>
      </w:pPr>
      <w:r w:rsidRPr="00C94F0B">
        <w:rPr>
          <w:rFonts w:ascii="Times New Roman" w:eastAsia="Times New Roman" w:hAnsi="Times New Roman" w:cs="Times New Roman"/>
          <w:b/>
          <w:color w:val="000000"/>
          <w:lang w:eastAsia="fr-FR"/>
        </w:rPr>
        <w:t>ADDITIF N°1 A L’AVIS DE MANIFESTATION D’INTERET</w:t>
      </w:r>
    </w:p>
    <w:p w14:paraId="38ACBD92" w14:textId="745F4BF1" w:rsidR="00AD7A05" w:rsidRPr="00DA78F5" w:rsidRDefault="00413DD4" w:rsidP="00413DD4">
      <w:pPr>
        <w:shd w:val="clear" w:color="auto" w:fill="FFFFFF"/>
        <w:spacing w:before="120" w:after="120" w:line="240" w:lineRule="auto"/>
        <w:jc w:val="center"/>
        <w:rPr>
          <w:rFonts w:ascii="Times New Roman" w:eastAsia="Times New Roman" w:hAnsi="Times New Roman" w:cs="Times New Roman"/>
          <w:b/>
          <w:color w:val="000000"/>
          <w:lang w:eastAsia="fr-FR"/>
        </w:rPr>
      </w:pPr>
      <w:r w:rsidRPr="00C94F0B">
        <w:rPr>
          <w:rFonts w:ascii="Times New Roman" w:eastAsia="Times New Roman" w:hAnsi="Times New Roman" w:cs="Times New Roman"/>
          <w:b/>
          <w:color w:val="000000"/>
          <w:lang w:eastAsia="fr-FR"/>
        </w:rPr>
        <w:t>AMI 0</w:t>
      </w:r>
      <w:r>
        <w:rPr>
          <w:rFonts w:ascii="Times New Roman" w:eastAsia="Times New Roman" w:hAnsi="Times New Roman" w:cs="Times New Roman"/>
          <w:b/>
          <w:color w:val="000000"/>
          <w:lang w:eastAsia="fr-FR"/>
        </w:rPr>
        <w:t>7</w:t>
      </w:r>
      <w:r w:rsidRPr="00C94F0B">
        <w:rPr>
          <w:rFonts w:ascii="Times New Roman" w:eastAsia="Times New Roman" w:hAnsi="Times New Roman" w:cs="Times New Roman"/>
          <w:b/>
          <w:color w:val="000000"/>
          <w:lang w:eastAsia="fr-FR"/>
        </w:rPr>
        <w:t>/C/MTNIMA/WARDIP/2022</w:t>
      </w:r>
    </w:p>
    <w:p w14:paraId="75C6E3F1" w14:textId="7717E477" w:rsidR="00BF03E1" w:rsidRPr="00DA78F5" w:rsidRDefault="00413DD4" w:rsidP="00413DD4">
      <w:pPr>
        <w:shd w:val="clear" w:color="auto" w:fill="FFFFFF"/>
        <w:spacing w:after="120" w:line="240" w:lineRule="auto"/>
        <w:jc w:val="center"/>
        <w:rPr>
          <w:rFonts w:ascii="Times New Roman" w:eastAsia="Times New Roman" w:hAnsi="Times New Roman" w:cs="Times New Roman"/>
          <w:b/>
          <w:color w:val="000000"/>
          <w:lang w:eastAsia="fr-FR"/>
        </w:rPr>
      </w:pPr>
      <w:r w:rsidRPr="00413DD4">
        <w:rPr>
          <w:rFonts w:ascii="Times New Roman" w:eastAsia="Times New Roman" w:hAnsi="Times New Roman" w:cs="Times New Roman"/>
          <w:b/>
          <w:color w:val="000000"/>
          <w:lang w:eastAsia="fr-FR"/>
        </w:rPr>
        <w:t xml:space="preserve">Il est porté à la connaissance des Consultant (firmes) intéressés par l’avis ci-dessous relatif à la Sélection d’un Consultant pour l’élaboration d'une Stratégie de migration vers l'IPV6 et assistance à sa mise en œuvre, que la date de remise de leurs manifestations d’intérêt est reportée au </w:t>
      </w:r>
      <w:r>
        <w:rPr>
          <w:rFonts w:ascii="Times New Roman" w:eastAsia="Times New Roman" w:hAnsi="Times New Roman" w:cs="Times New Roman"/>
          <w:b/>
          <w:color w:val="000000"/>
          <w:lang w:eastAsia="fr-FR"/>
        </w:rPr>
        <w:t>mardi 13</w:t>
      </w:r>
      <w:r w:rsidRPr="00413DD4">
        <w:rPr>
          <w:rFonts w:ascii="Times New Roman" w:eastAsia="Times New Roman" w:hAnsi="Times New Roman" w:cs="Times New Roman"/>
          <w:b/>
          <w:color w:val="000000"/>
          <w:lang w:eastAsia="fr-FR"/>
        </w:rPr>
        <w:t xml:space="preserve"> </w:t>
      </w:r>
      <w:bookmarkStart w:id="0" w:name="_GoBack"/>
      <w:r w:rsidRPr="00413DD4">
        <w:rPr>
          <w:rFonts w:ascii="Times New Roman" w:eastAsia="Times New Roman" w:hAnsi="Times New Roman" w:cs="Times New Roman"/>
          <w:b/>
          <w:color w:val="000000"/>
          <w:lang w:eastAsia="fr-FR"/>
        </w:rPr>
        <w:t>sept</w:t>
      </w:r>
      <w:bookmarkEnd w:id="0"/>
      <w:r w:rsidRPr="00413DD4">
        <w:rPr>
          <w:rFonts w:ascii="Times New Roman" w:eastAsia="Times New Roman" w:hAnsi="Times New Roman" w:cs="Times New Roman"/>
          <w:b/>
          <w:color w:val="000000"/>
          <w:lang w:eastAsia="fr-FR"/>
        </w:rPr>
        <w:t>embre 2022</w:t>
      </w:r>
      <w:r>
        <w:rPr>
          <w:rFonts w:ascii="Times New Roman" w:eastAsia="Times New Roman" w:hAnsi="Times New Roman" w:cs="Times New Roman"/>
          <w:b/>
          <w:color w:val="000000"/>
          <w:lang w:eastAsia="fr-FR"/>
        </w:rPr>
        <w:t xml:space="preserve"> à 12h00</w:t>
      </w:r>
      <w:r w:rsidRPr="00413DD4">
        <w:rPr>
          <w:rFonts w:ascii="Times New Roman" w:eastAsia="Times New Roman" w:hAnsi="Times New Roman" w:cs="Times New Roman"/>
          <w:b/>
          <w:color w:val="000000"/>
          <w:lang w:eastAsia="fr-FR"/>
        </w:rPr>
        <w:t xml:space="preserve">, au lieu du </w:t>
      </w:r>
      <w:r>
        <w:rPr>
          <w:rFonts w:ascii="Times New Roman" w:eastAsia="Times New Roman" w:hAnsi="Times New Roman" w:cs="Times New Roman"/>
          <w:b/>
          <w:color w:val="000000"/>
          <w:lang w:eastAsia="fr-FR"/>
        </w:rPr>
        <w:t xml:space="preserve">mardi </w:t>
      </w:r>
      <w:r w:rsidRPr="00413DD4">
        <w:rPr>
          <w:rFonts w:ascii="Times New Roman" w:eastAsia="Times New Roman" w:hAnsi="Times New Roman" w:cs="Times New Roman"/>
          <w:b/>
          <w:color w:val="000000"/>
          <w:lang w:eastAsia="fr-FR"/>
        </w:rPr>
        <w:t>30 ao</w:t>
      </w:r>
      <w:r>
        <w:rPr>
          <w:rFonts w:ascii="Times New Roman" w:eastAsia="Times New Roman" w:hAnsi="Times New Roman" w:cs="Times New Roman"/>
          <w:b/>
          <w:color w:val="000000"/>
          <w:lang w:eastAsia="fr-FR"/>
        </w:rPr>
        <w:t>û</w:t>
      </w:r>
      <w:r w:rsidRPr="00413DD4">
        <w:rPr>
          <w:rFonts w:ascii="Times New Roman" w:eastAsia="Times New Roman" w:hAnsi="Times New Roman" w:cs="Times New Roman"/>
          <w:b/>
          <w:color w:val="000000"/>
          <w:lang w:eastAsia="fr-FR"/>
        </w:rPr>
        <w:t>t 2022 à 12h (GMT)</w:t>
      </w:r>
    </w:p>
    <w:p w14:paraId="5B34A9D4" w14:textId="77777777" w:rsidR="00954B2C" w:rsidRDefault="00954B2C" w:rsidP="00954B2C">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center"/>
        <w:rPr>
          <w:rFonts w:ascii="Times New Roman" w:eastAsiaTheme="minorEastAsia" w:hAnsi="Times New Roman" w:cs="Times New Roman"/>
          <w:b/>
          <w:bCs/>
          <w:sz w:val="24"/>
          <w:szCs w:val="24"/>
        </w:rPr>
      </w:pPr>
    </w:p>
    <w:p w14:paraId="6A238012" w14:textId="7709A7BB" w:rsidR="00BF03E1" w:rsidRDefault="00954B2C" w:rsidP="00954B2C">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center"/>
        <w:rPr>
          <w:rFonts w:ascii="Times New Roman" w:eastAsiaTheme="minorEastAsia" w:hAnsi="Times New Roman" w:cs="Times New Roman"/>
          <w:b/>
          <w:bCs/>
          <w:sz w:val="24"/>
          <w:szCs w:val="24"/>
        </w:rPr>
      </w:pPr>
      <w:r w:rsidRPr="00954B2C">
        <w:rPr>
          <w:rFonts w:ascii="Times New Roman" w:eastAsiaTheme="minorEastAsia" w:hAnsi="Times New Roman" w:cs="Times New Roman"/>
          <w:b/>
          <w:bCs/>
          <w:sz w:val="24"/>
          <w:szCs w:val="24"/>
        </w:rPr>
        <w:t>Sélection d’un Consultant pour l’élaboration d'une Stratégie de migration vers l'IPV6 et assistance à sa mise en œuvre.</w:t>
      </w:r>
    </w:p>
    <w:p w14:paraId="0E640B33" w14:textId="77777777" w:rsidR="00954B2C" w:rsidRPr="004D513D" w:rsidRDefault="00954B2C" w:rsidP="00954B2C">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center"/>
        <w:rPr>
          <w:rFonts w:ascii="Times New Roman" w:eastAsiaTheme="minorEastAsia" w:hAnsi="Times New Roman" w:cs="Times New Roman"/>
          <w:b/>
          <w:bCs/>
          <w:sz w:val="24"/>
          <w:szCs w:val="24"/>
        </w:rPr>
      </w:pPr>
    </w:p>
    <w:p w14:paraId="6EF5258D" w14:textId="77777777" w:rsidR="00BF03E1" w:rsidRPr="00DA78F5" w:rsidRDefault="00BF03E1" w:rsidP="00BF03E1">
      <w:pPr>
        <w:spacing w:before="120"/>
        <w:jc w:val="right"/>
        <w:rPr>
          <w:rFonts w:ascii="Times New Roman" w:eastAsia="Calibri" w:hAnsi="Times New Roman" w:cs="Times New Roman"/>
          <w:b/>
          <w:smallCaps/>
          <w:sz w:val="24"/>
          <w:szCs w:val="24"/>
          <w:u w:val="single"/>
        </w:rPr>
      </w:pPr>
      <w:r w:rsidRPr="00DA78F5">
        <w:rPr>
          <w:rFonts w:ascii="Times New Roman" w:eastAsia="Calibri" w:hAnsi="Times New Roman" w:cs="Times New Roman"/>
          <w:b/>
          <w:smallCaps/>
          <w:u w:val="single"/>
        </w:rPr>
        <w:t>AMI</w:t>
      </w:r>
      <w:r>
        <w:rPr>
          <w:rFonts w:ascii="Times New Roman" w:eastAsia="Calibri" w:hAnsi="Times New Roman" w:cs="Times New Roman"/>
          <w:b/>
          <w:smallCaps/>
          <w:sz w:val="24"/>
          <w:szCs w:val="24"/>
          <w:u w:val="single"/>
        </w:rPr>
        <w:t xml:space="preserve"> 07</w:t>
      </w:r>
      <w:r w:rsidRPr="00DA78F5">
        <w:rPr>
          <w:rFonts w:ascii="Times New Roman" w:eastAsia="Calibri" w:hAnsi="Times New Roman" w:cs="Times New Roman"/>
          <w:b/>
          <w:smallCaps/>
          <w:sz w:val="24"/>
          <w:szCs w:val="24"/>
          <w:u w:val="single"/>
        </w:rPr>
        <w:t>/</w:t>
      </w:r>
      <w:r w:rsidRPr="00DA78F5">
        <w:rPr>
          <w:rFonts w:ascii="Times New Roman" w:eastAsia="Calibri" w:hAnsi="Times New Roman" w:cs="Times New Roman"/>
          <w:b/>
          <w:smallCaps/>
          <w:u w:val="single"/>
        </w:rPr>
        <w:t>C</w:t>
      </w:r>
      <w:r w:rsidRPr="00DA78F5">
        <w:rPr>
          <w:rFonts w:ascii="Times New Roman" w:eastAsia="Calibri" w:hAnsi="Times New Roman" w:cs="Times New Roman"/>
          <w:b/>
          <w:smallCaps/>
          <w:sz w:val="24"/>
          <w:szCs w:val="24"/>
          <w:u w:val="single"/>
        </w:rPr>
        <w:t>/MTNIMA/WARDIP/2022</w:t>
      </w:r>
    </w:p>
    <w:p w14:paraId="4DAE8B75" w14:textId="77777777" w:rsidR="00BF03E1" w:rsidRPr="00C66287" w:rsidRDefault="00BF03E1" w:rsidP="00BF03E1">
      <w:pPr>
        <w:spacing w:before="60" w:after="60" w:line="276" w:lineRule="auto"/>
        <w:jc w:val="both"/>
        <w:rPr>
          <w:rFonts w:ascii="Times New Roman" w:hAnsi="Times New Roman" w:cs="Times New Roman"/>
        </w:rPr>
      </w:pPr>
      <w:r w:rsidRPr="00C66287">
        <w:rPr>
          <w:rFonts w:ascii="Times New Roman" w:hAnsi="Times New Roman" w:cs="Times New Roman"/>
        </w:rPr>
        <w:t>Le Gouvernement de la République Islamique de Mauritanie, avec l’appui de la Banque Mondiale, a l'intention d’intégrer le Projet Régional d'Intégration Numérique en Afrique de l'Ouest (WARDIP) pour promouvoir la mise en œuvre de la stratégie de transition numérique du Pays qui vise à développer la pénétration de l'Internet haut débit, des services financiers numériques et des services en ligne (e-Gouvernement).</w:t>
      </w:r>
    </w:p>
    <w:p w14:paraId="3C28DD72" w14:textId="77777777" w:rsidR="00BF03E1" w:rsidRPr="00C66287" w:rsidRDefault="00BF03E1" w:rsidP="00BF03E1">
      <w:pPr>
        <w:spacing w:before="60" w:after="60" w:line="276" w:lineRule="auto"/>
        <w:jc w:val="both"/>
        <w:rPr>
          <w:rFonts w:ascii="Times New Roman" w:hAnsi="Times New Roman" w:cs="Times New Roman"/>
        </w:rPr>
      </w:pPr>
      <w:r w:rsidRPr="00C66287">
        <w:rPr>
          <w:rFonts w:ascii="Times New Roman" w:hAnsi="Times New Roman" w:cs="Times New Roman"/>
        </w:rPr>
        <w:t>Le Projet Régional d'Intégration Numérique en Afrique de l'Ouest (WARDIP) – Composante Mauritanie, (ci-après le «</w:t>
      </w:r>
      <w:r w:rsidRPr="00C66287">
        <w:rPr>
          <w:rFonts w:ascii="Times New Roman" w:hAnsi="Times New Roman" w:cs="Times New Roman"/>
          <w:b/>
          <w:bCs/>
        </w:rPr>
        <w:t xml:space="preserve"> Projet</w:t>
      </w:r>
      <w:r w:rsidRPr="00C66287">
        <w:rPr>
          <w:rFonts w:ascii="Times New Roman" w:hAnsi="Times New Roman" w:cs="Times New Roman"/>
        </w:rPr>
        <w:t> ») à travers des actions impliquant les pays de la sous-région, vise spécifiquement à :</w:t>
      </w:r>
    </w:p>
    <w:p w14:paraId="06C4455F" w14:textId="77777777" w:rsidR="00BF03E1" w:rsidRPr="00C66287" w:rsidRDefault="00BF03E1" w:rsidP="00BF03E1">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 xml:space="preserve">a) créer un environnement propice au bon développement d’infrastructures numériques adéquates grâce à l’adaptation du cadre juridique et institutionnel du secteur du numérique et son harmonisation en particulier pour la connectivité et les données, </w:t>
      </w:r>
    </w:p>
    <w:p w14:paraId="32A5F0A7" w14:textId="77777777" w:rsidR="00BF03E1" w:rsidRPr="00C66287" w:rsidRDefault="00BF03E1" w:rsidP="00BF03E1">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 xml:space="preserve">(b) développer les réseaux à large bande et les services d’internet et de transit à travers le déploiement de réseaux </w:t>
      </w:r>
      <w:proofErr w:type="spellStart"/>
      <w:r w:rsidRPr="00C66287">
        <w:rPr>
          <w:rFonts w:ascii="Times New Roman" w:eastAsia="Calibri" w:hAnsi="Times New Roman" w:cs="Times New Roman"/>
        </w:rPr>
        <w:t>backbones</w:t>
      </w:r>
      <w:proofErr w:type="spellEnd"/>
      <w:r w:rsidRPr="00C66287">
        <w:rPr>
          <w:rFonts w:ascii="Times New Roman" w:eastAsia="Calibri" w:hAnsi="Times New Roman" w:cs="Times New Roman"/>
        </w:rPr>
        <w:t xml:space="preserve"> en fibre optique interconnectés au niveau régional, </w:t>
      </w:r>
    </w:p>
    <w:p w14:paraId="230E17C7" w14:textId="77777777" w:rsidR="00BF03E1" w:rsidRPr="00C66287" w:rsidRDefault="00BF03E1" w:rsidP="00BF03E1">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 xml:space="preserve">(c) simplifier l’accès aux services ligne tel que le e-commerce ainsi que les services publics par le développement d’un environnement favorable et la mise en place de plateformes e-Gouvernement dans une approche de mutualisation et de coordination régionale, </w:t>
      </w:r>
    </w:p>
    <w:p w14:paraId="6EB2F05A" w14:textId="77777777" w:rsidR="00BF03E1" w:rsidRPr="00C66287" w:rsidRDefault="00BF03E1" w:rsidP="00BF03E1">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d) développer les compétences dans le domaine du numérique.</w:t>
      </w:r>
    </w:p>
    <w:p w14:paraId="61BB9C56" w14:textId="2CCEA99C" w:rsidR="00BF03E1" w:rsidRPr="00454AF5" w:rsidRDefault="00BF03E1" w:rsidP="00BF03E1">
      <w:pPr>
        <w:pStyle w:val="NormalWeb"/>
        <w:shd w:val="clear" w:color="auto" w:fill="FFFFFF"/>
        <w:spacing w:before="120" w:after="0"/>
        <w:jc w:val="both"/>
        <w:rPr>
          <w:rFonts w:asciiTheme="majorBidi" w:eastAsiaTheme="minorEastAsia" w:hAnsiTheme="majorBidi" w:cstheme="majorBidi"/>
        </w:rPr>
      </w:pPr>
      <w:r w:rsidRPr="00C66287">
        <w:rPr>
          <w:color w:val="000000"/>
          <w:spacing w:val="1"/>
        </w:rPr>
        <w:t xml:space="preserve">La préparation du projet comprendra </w:t>
      </w:r>
      <w:r>
        <w:rPr>
          <w:color w:val="000000"/>
          <w:spacing w:val="1"/>
        </w:rPr>
        <w:t>le d</w:t>
      </w:r>
      <w:r w:rsidRPr="00F231F3">
        <w:rPr>
          <w:color w:val="000000"/>
          <w:spacing w:val="1"/>
        </w:rPr>
        <w:t xml:space="preserve">éveloppement </w:t>
      </w:r>
      <w:r w:rsidRPr="00BF03E1">
        <w:rPr>
          <w:color w:val="000000"/>
          <w:spacing w:val="1"/>
        </w:rPr>
        <w:t xml:space="preserve">et </w:t>
      </w:r>
      <w:r>
        <w:rPr>
          <w:color w:val="000000"/>
          <w:spacing w:val="1"/>
        </w:rPr>
        <w:t>l’</w:t>
      </w:r>
      <w:r w:rsidRPr="00BF03E1">
        <w:rPr>
          <w:color w:val="000000"/>
          <w:spacing w:val="1"/>
        </w:rPr>
        <w:t xml:space="preserve">intégration du marché de la connectivité </w:t>
      </w:r>
      <w:r w:rsidRPr="00C66287">
        <w:rPr>
          <w:color w:val="000000"/>
          <w:spacing w:val="1"/>
        </w:rPr>
        <w:t>et d</w:t>
      </w:r>
      <w:r w:rsidRPr="00C66287">
        <w:t>ans ce cadre</w:t>
      </w:r>
      <w:r>
        <w:t>,</w:t>
      </w:r>
      <w:r w:rsidRPr="00C66287">
        <w:t xml:space="preserve"> le Projet WARDIP souhaite recourir aux </w:t>
      </w:r>
      <w:r w:rsidRPr="00E17791">
        <w:rPr>
          <w:bCs/>
        </w:rPr>
        <w:t>services d’un</w:t>
      </w:r>
      <w:r w:rsidRPr="00C66287">
        <w:rPr>
          <w:b/>
        </w:rPr>
        <w:t xml:space="preserve"> </w:t>
      </w:r>
      <w:r w:rsidRPr="00E17791">
        <w:rPr>
          <w:rFonts w:eastAsiaTheme="minorEastAsia"/>
          <w:bCs/>
        </w:rPr>
        <w:t xml:space="preserve">Consultant (firme) </w:t>
      </w:r>
      <w:r w:rsidRPr="00454AF5">
        <w:rPr>
          <w:rFonts w:asciiTheme="majorBidi" w:eastAsiaTheme="minorEastAsia" w:hAnsiTheme="majorBidi" w:cstheme="majorBidi"/>
        </w:rPr>
        <w:t>pour l’élaboration d'une Stratégie de migration vers l'IPV6 et assistance à sa mise en œuvre.</w:t>
      </w:r>
    </w:p>
    <w:p w14:paraId="756981F4" w14:textId="0297BAE5" w:rsidR="00BF03E1" w:rsidRPr="00454AF5" w:rsidRDefault="00BF03E1" w:rsidP="00BF03E1">
      <w:pPr>
        <w:spacing w:before="60" w:after="60"/>
        <w:ind w:right="-14"/>
        <w:rPr>
          <w:rFonts w:ascii="Times New Roman" w:eastAsiaTheme="minorEastAsia" w:hAnsi="Times New Roman" w:cs="Times New Roman"/>
          <w:bCs/>
        </w:rPr>
      </w:pPr>
      <w:r w:rsidRPr="00E17791">
        <w:rPr>
          <w:rFonts w:ascii="Times New Roman" w:eastAsiaTheme="minorEastAsia" w:hAnsi="Times New Roman" w:cs="Times New Roman"/>
          <w:bCs/>
        </w:rPr>
        <w:t xml:space="preserve">Plus précisément, </w:t>
      </w:r>
      <w:r w:rsidRPr="00454AF5">
        <w:rPr>
          <w:rFonts w:ascii="Times New Roman" w:eastAsiaTheme="minorEastAsia" w:hAnsi="Times New Roman" w:cs="Times New Roman"/>
          <w:bCs/>
        </w:rPr>
        <w:t xml:space="preserve">la mission du Consultant </w:t>
      </w:r>
      <w:r>
        <w:rPr>
          <w:rFonts w:ascii="Times New Roman" w:eastAsiaTheme="minorEastAsia" w:hAnsi="Times New Roman" w:cs="Times New Roman"/>
          <w:bCs/>
        </w:rPr>
        <w:t>portera sur</w:t>
      </w:r>
      <w:r w:rsidRPr="00454AF5">
        <w:rPr>
          <w:rFonts w:ascii="Times New Roman" w:eastAsiaTheme="minorEastAsia" w:hAnsi="Times New Roman" w:cs="Times New Roman"/>
          <w:bCs/>
        </w:rPr>
        <w:t xml:space="preserve"> les </w:t>
      </w:r>
      <w:r>
        <w:rPr>
          <w:rFonts w:ascii="Times New Roman" w:eastAsiaTheme="minorEastAsia" w:hAnsi="Times New Roman" w:cs="Times New Roman"/>
          <w:bCs/>
        </w:rPr>
        <w:t xml:space="preserve">activités </w:t>
      </w:r>
      <w:r w:rsidRPr="00454AF5">
        <w:rPr>
          <w:rFonts w:ascii="Times New Roman" w:eastAsiaTheme="minorEastAsia" w:hAnsi="Times New Roman" w:cs="Times New Roman"/>
          <w:bCs/>
        </w:rPr>
        <w:t>suivant</w:t>
      </w:r>
      <w:r>
        <w:rPr>
          <w:rFonts w:ascii="Times New Roman" w:eastAsiaTheme="minorEastAsia" w:hAnsi="Times New Roman" w:cs="Times New Roman"/>
          <w:bCs/>
        </w:rPr>
        <w:t>e</w:t>
      </w:r>
      <w:r w:rsidRPr="00454AF5">
        <w:rPr>
          <w:rFonts w:ascii="Times New Roman" w:eastAsiaTheme="minorEastAsia" w:hAnsi="Times New Roman" w:cs="Times New Roman"/>
          <w:bCs/>
        </w:rPr>
        <w:t>s :</w:t>
      </w:r>
    </w:p>
    <w:p w14:paraId="6BAB715D" w14:textId="77777777" w:rsidR="00BF03E1" w:rsidRPr="00454AF5" w:rsidRDefault="00BF03E1" w:rsidP="00BF03E1">
      <w:pPr>
        <w:spacing w:before="60" w:after="60"/>
        <w:ind w:left="720" w:right="-14"/>
        <w:rPr>
          <w:rFonts w:ascii="Times New Roman" w:eastAsiaTheme="minorEastAsia" w:hAnsi="Times New Roman" w:cs="Times New Roman"/>
          <w:bCs/>
        </w:rPr>
      </w:pPr>
      <w:r w:rsidRPr="00454AF5">
        <w:rPr>
          <w:rFonts w:ascii="Times New Roman" w:eastAsiaTheme="minorEastAsia" w:hAnsi="Times New Roman" w:cs="Times New Roman"/>
          <w:bCs/>
        </w:rPr>
        <w:t>1)</w:t>
      </w:r>
      <w:r w:rsidRPr="00454AF5">
        <w:rPr>
          <w:rFonts w:ascii="Times New Roman" w:eastAsiaTheme="minorEastAsia" w:hAnsi="Times New Roman" w:cs="Times New Roman"/>
          <w:bCs/>
        </w:rPr>
        <w:tab/>
        <w:t>Audit de l’état actuel de l’adressage IP en Mauritanie et ses perspectives ;</w:t>
      </w:r>
    </w:p>
    <w:p w14:paraId="2B28E337" w14:textId="77777777" w:rsidR="00BF03E1" w:rsidRPr="00454AF5" w:rsidRDefault="00BF03E1" w:rsidP="00BF03E1">
      <w:pPr>
        <w:spacing w:before="60" w:after="60"/>
        <w:ind w:left="720" w:right="-14"/>
        <w:rPr>
          <w:rFonts w:ascii="Times New Roman" w:eastAsiaTheme="minorEastAsia" w:hAnsi="Times New Roman" w:cs="Times New Roman"/>
          <w:bCs/>
        </w:rPr>
      </w:pPr>
      <w:r w:rsidRPr="00454AF5">
        <w:rPr>
          <w:rFonts w:ascii="Times New Roman" w:eastAsiaTheme="minorEastAsia" w:hAnsi="Times New Roman" w:cs="Times New Roman"/>
          <w:bCs/>
        </w:rPr>
        <w:t>2)</w:t>
      </w:r>
      <w:r w:rsidRPr="00454AF5">
        <w:rPr>
          <w:rFonts w:ascii="Times New Roman" w:eastAsiaTheme="minorEastAsia" w:hAnsi="Times New Roman" w:cs="Times New Roman"/>
          <w:bCs/>
        </w:rPr>
        <w:tab/>
        <w:t>Elaboration du document de stratégie de migration de l’adressage IPv4 vers IPv6 ;</w:t>
      </w:r>
    </w:p>
    <w:p w14:paraId="5AA17425" w14:textId="12F52A75" w:rsidR="00BF03E1" w:rsidRPr="00454AF5" w:rsidRDefault="00BF03E1" w:rsidP="00BF03E1">
      <w:pPr>
        <w:spacing w:before="60" w:after="60"/>
        <w:ind w:left="720" w:right="-14"/>
        <w:rPr>
          <w:rFonts w:ascii="Times New Roman" w:eastAsiaTheme="minorEastAsia" w:hAnsi="Times New Roman" w:cs="Times New Roman"/>
          <w:bCs/>
        </w:rPr>
      </w:pPr>
      <w:r w:rsidRPr="00454AF5">
        <w:rPr>
          <w:rFonts w:ascii="Times New Roman" w:eastAsiaTheme="minorEastAsia" w:hAnsi="Times New Roman" w:cs="Times New Roman"/>
          <w:bCs/>
        </w:rPr>
        <w:t>3)</w:t>
      </w:r>
      <w:r w:rsidRPr="00454AF5">
        <w:rPr>
          <w:rFonts w:ascii="Times New Roman" w:eastAsiaTheme="minorEastAsia" w:hAnsi="Times New Roman" w:cs="Times New Roman"/>
          <w:bCs/>
        </w:rPr>
        <w:tab/>
        <w:t>Elaboration et mise en œuvre d’un plan de f</w:t>
      </w:r>
      <w:r>
        <w:rPr>
          <w:rFonts w:ascii="Times New Roman" w:eastAsiaTheme="minorEastAsia" w:hAnsi="Times New Roman" w:cs="Times New Roman"/>
          <w:bCs/>
        </w:rPr>
        <w:t xml:space="preserve">ormation des parties prenantes </w:t>
      </w:r>
      <w:r w:rsidRPr="00454AF5">
        <w:rPr>
          <w:rFonts w:ascii="Times New Roman" w:eastAsiaTheme="minorEastAsia" w:hAnsi="Times New Roman" w:cs="Times New Roman"/>
          <w:bCs/>
        </w:rPr>
        <w:t>;</w:t>
      </w:r>
    </w:p>
    <w:p w14:paraId="7EF18DFF" w14:textId="77777777" w:rsidR="00BF03E1" w:rsidRPr="00E17791" w:rsidRDefault="00BF03E1" w:rsidP="00BF03E1">
      <w:pPr>
        <w:spacing w:before="60" w:after="60"/>
        <w:ind w:left="720" w:right="-14"/>
        <w:rPr>
          <w:rFonts w:ascii="Times New Roman" w:eastAsiaTheme="minorEastAsia" w:hAnsi="Times New Roman" w:cs="Times New Roman"/>
          <w:bCs/>
        </w:rPr>
      </w:pPr>
      <w:r w:rsidRPr="00454AF5">
        <w:rPr>
          <w:rFonts w:ascii="Times New Roman" w:eastAsiaTheme="minorEastAsia" w:hAnsi="Times New Roman" w:cs="Times New Roman"/>
          <w:bCs/>
        </w:rPr>
        <w:t>4)</w:t>
      </w:r>
      <w:r w:rsidRPr="00454AF5">
        <w:rPr>
          <w:rFonts w:ascii="Times New Roman" w:eastAsiaTheme="minorEastAsia" w:hAnsi="Times New Roman" w:cs="Times New Roman"/>
          <w:bCs/>
        </w:rPr>
        <w:tab/>
        <w:t>Assistance au Gouvernement pour la mise en œuvre de la Stratégie</w:t>
      </w:r>
      <w:proofErr w:type="gramStart"/>
      <w:r w:rsidRPr="00454AF5">
        <w:rPr>
          <w:rFonts w:ascii="Times New Roman" w:eastAsiaTheme="minorEastAsia" w:hAnsi="Times New Roman" w:cs="Times New Roman"/>
          <w:bCs/>
        </w:rPr>
        <w:t>.</w:t>
      </w:r>
      <w:r w:rsidRPr="00E17791">
        <w:rPr>
          <w:rFonts w:ascii="Times New Roman" w:eastAsiaTheme="minorEastAsia" w:hAnsi="Times New Roman" w:cs="Times New Roman"/>
          <w:bCs/>
        </w:rPr>
        <w:t>.</w:t>
      </w:r>
      <w:proofErr w:type="gramEnd"/>
    </w:p>
    <w:p w14:paraId="13E178AF" w14:textId="77777777" w:rsidR="00BF03E1" w:rsidRPr="00C66287" w:rsidRDefault="00BF03E1" w:rsidP="00BF03E1">
      <w:pPr>
        <w:spacing w:before="60" w:after="60"/>
        <w:ind w:right="-14"/>
        <w:jc w:val="both"/>
        <w:rPr>
          <w:rFonts w:ascii="Times New Roman" w:hAnsi="Times New Roman" w:cs="Times New Roman"/>
          <w:color w:val="000000"/>
          <w:spacing w:val="1"/>
        </w:rPr>
      </w:pPr>
    </w:p>
    <w:p w14:paraId="4BDF8D97" w14:textId="77777777" w:rsidR="00BF03E1" w:rsidRPr="00C66287" w:rsidRDefault="00BF03E1" w:rsidP="00BF03E1">
      <w:pPr>
        <w:shd w:val="clear" w:color="auto" w:fill="FFFFFF"/>
        <w:spacing w:after="120" w:line="240" w:lineRule="auto"/>
        <w:jc w:val="both"/>
        <w:rPr>
          <w:rFonts w:ascii="Times New Roman" w:eastAsia="Times New Roman" w:hAnsi="Times New Roman" w:cs="Times New Roman"/>
          <w:lang w:eastAsia="fr-FR"/>
        </w:rPr>
      </w:pPr>
      <w:r w:rsidRPr="00C66287">
        <w:rPr>
          <w:rFonts w:ascii="Times New Roman" w:eastAsia="Times New Roman" w:hAnsi="Times New Roman" w:cs="Times New Roman"/>
          <w:lang w:eastAsia="fr-FR"/>
        </w:rPr>
        <w:t xml:space="preserve">Le Projet WARDIP-MR invite les </w:t>
      </w:r>
      <w:r>
        <w:rPr>
          <w:rFonts w:ascii="Times New Roman" w:eastAsia="Times New Roman" w:hAnsi="Times New Roman" w:cs="Times New Roman"/>
          <w:lang w:eastAsia="fr-FR"/>
        </w:rPr>
        <w:t>consultants admissibles (firme</w:t>
      </w:r>
      <w:r w:rsidRPr="00C66287">
        <w:rPr>
          <w:rFonts w:ascii="Times New Roman" w:eastAsia="Times New Roman" w:hAnsi="Times New Roman" w:cs="Times New Roman"/>
          <w:lang w:eastAsia="fr-FR"/>
        </w:rPr>
        <w:t>), ayant une expérience avérée dans la réalisation de missions analogues à manifester leur intérêt pour fournir les</w:t>
      </w:r>
      <w:r>
        <w:rPr>
          <w:rFonts w:ascii="Times New Roman" w:eastAsia="Times New Roman" w:hAnsi="Times New Roman" w:cs="Times New Roman"/>
          <w:lang w:eastAsia="fr-FR"/>
        </w:rPr>
        <w:t>dits</w:t>
      </w:r>
      <w:r w:rsidRPr="00C66287">
        <w:rPr>
          <w:rFonts w:ascii="Times New Roman" w:eastAsia="Times New Roman" w:hAnsi="Times New Roman" w:cs="Times New Roman"/>
          <w:lang w:eastAsia="fr-FR"/>
        </w:rPr>
        <w:t xml:space="preserve"> services.</w:t>
      </w:r>
    </w:p>
    <w:p w14:paraId="5A47C6A6" w14:textId="77777777" w:rsidR="00BF03E1" w:rsidRDefault="00BF03E1" w:rsidP="00BF03E1">
      <w:pPr>
        <w:shd w:val="clear" w:color="auto" w:fill="FFFFFF"/>
        <w:spacing w:after="120" w:line="240" w:lineRule="auto"/>
        <w:jc w:val="both"/>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La méthode de passation choisie est la Sélection basée sur la Qualification des Consultants (SQC) conformément aux dispositions de la Loi portant Code des Marchés Publics de la Mauritanie et ses textes d’application.</w:t>
      </w:r>
    </w:p>
    <w:p w14:paraId="2F2FB3F9" w14:textId="77777777" w:rsidR="00BF03E1" w:rsidRPr="00C66287" w:rsidRDefault="00BF03E1" w:rsidP="00BF03E1">
      <w:pPr>
        <w:shd w:val="clear" w:color="auto" w:fill="FFFFFF"/>
        <w:spacing w:after="120" w:line="240" w:lineRule="auto"/>
        <w:jc w:val="both"/>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Les consultants intéressés peuvent obtenir des informations supplémentaires au sujet des documents de référence à l'adresse ci-dessous :</w:t>
      </w:r>
    </w:p>
    <w:p w14:paraId="54181160" w14:textId="77777777" w:rsidR="00BF03E1" w:rsidRPr="00C66287" w:rsidRDefault="00BF03E1" w:rsidP="00BF03E1">
      <w:pPr>
        <w:widowControl w:val="0"/>
        <w:autoSpaceDE w:val="0"/>
        <w:autoSpaceDN w:val="0"/>
        <w:adjustRightInd w:val="0"/>
        <w:spacing w:after="0" w:line="239" w:lineRule="auto"/>
        <w:ind w:left="118" w:right="79"/>
        <w:jc w:val="center"/>
        <w:rPr>
          <w:rFonts w:ascii="Times New Roman" w:hAnsi="Times New Roman" w:cs="Times New Roman"/>
          <w:color w:val="000000"/>
        </w:rPr>
      </w:pPr>
      <w:r w:rsidRPr="00C66287">
        <w:rPr>
          <w:rFonts w:ascii="Times New Roman" w:hAnsi="Times New Roman" w:cs="Times New Roman"/>
          <w:color w:val="000000"/>
        </w:rPr>
        <w:t>Projet Régional d'Intégration Numérique en Afrique de l'Ouest (WARDIP-MR)</w:t>
      </w:r>
    </w:p>
    <w:p w14:paraId="3A5F7960" w14:textId="75D4E5CA" w:rsidR="00BF03E1" w:rsidRPr="00C66287" w:rsidRDefault="00BF03E1" w:rsidP="00BF03E1">
      <w:pPr>
        <w:widowControl w:val="0"/>
        <w:autoSpaceDE w:val="0"/>
        <w:autoSpaceDN w:val="0"/>
        <w:adjustRightInd w:val="0"/>
        <w:spacing w:after="0" w:line="239" w:lineRule="auto"/>
        <w:ind w:left="118" w:right="79"/>
        <w:jc w:val="center"/>
        <w:rPr>
          <w:rFonts w:ascii="Times New Roman" w:hAnsi="Times New Roman" w:cs="Times New Roman"/>
          <w:color w:val="000000"/>
        </w:rPr>
      </w:pPr>
      <w:r w:rsidRPr="00C66287">
        <w:rPr>
          <w:rFonts w:ascii="Times New Roman" w:hAnsi="Times New Roman" w:cs="Times New Roman"/>
          <w:color w:val="000000"/>
        </w:rPr>
        <w:t>Téléphone : +222 45</w:t>
      </w:r>
      <w:r w:rsidR="0056792D">
        <w:rPr>
          <w:rFonts w:ascii="Times New Roman" w:hAnsi="Times New Roman" w:cs="Times New Roman"/>
          <w:color w:val="000000"/>
        </w:rPr>
        <w:t xml:space="preserve"> </w:t>
      </w:r>
      <w:r w:rsidRPr="00C66287">
        <w:rPr>
          <w:rFonts w:ascii="Times New Roman" w:hAnsi="Times New Roman" w:cs="Times New Roman"/>
          <w:color w:val="000000"/>
        </w:rPr>
        <w:t>24 11 02</w:t>
      </w:r>
      <w:r>
        <w:rPr>
          <w:rFonts w:ascii="Times New Roman" w:hAnsi="Times New Roman" w:cs="Times New Roman"/>
          <w:color w:val="000000"/>
        </w:rPr>
        <w:t xml:space="preserve"> ; TVZ, N° 099 – Nouakchott ; </w:t>
      </w:r>
      <w:r w:rsidRPr="00C66287">
        <w:rPr>
          <w:rFonts w:ascii="Times New Roman" w:hAnsi="Times New Roman" w:cs="Times New Roman"/>
          <w:color w:val="000000"/>
        </w:rPr>
        <w:t xml:space="preserve">Courriel : </w:t>
      </w:r>
      <w:hyperlink r:id="rId5" w:history="1">
        <w:r w:rsidRPr="00C66287">
          <w:rPr>
            <w:rFonts w:ascii="Times New Roman" w:hAnsi="Times New Roman" w:cs="Times New Roman"/>
            <w:color w:val="0563C1" w:themeColor="hyperlink"/>
            <w:u w:val="single"/>
          </w:rPr>
          <w:t>wardip@mtnima.gov.mr</w:t>
        </w:r>
      </w:hyperlink>
      <w:r w:rsidRPr="00C66287">
        <w:rPr>
          <w:rFonts w:ascii="Times New Roman" w:hAnsi="Times New Roman" w:cs="Times New Roman"/>
          <w:color w:val="000000"/>
        </w:rPr>
        <w:t xml:space="preserve">  </w:t>
      </w:r>
    </w:p>
    <w:p w14:paraId="7BC0281F" w14:textId="77777777" w:rsidR="00BF03E1" w:rsidRPr="00C66287" w:rsidRDefault="00BF03E1" w:rsidP="00BF03E1">
      <w:pPr>
        <w:widowControl w:val="0"/>
        <w:autoSpaceDE w:val="0"/>
        <w:autoSpaceDN w:val="0"/>
        <w:adjustRightInd w:val="0"/>
        <w:spacing w:after="0" w:line="239" w:lineRule="auto"/>
        <w:ind w:left="118" w:right="79"/>
        <w:jc w:val="center"/>
        <w:rPr>
          <w:rFonts w:ascii="Times New Roman" w:hAnsi="Times New Roman" w:cs="Times New Roman"/>
          <w:color w:val="000000"/>
        </w:rPr>
      </w:pPr>
    </w:p>
    <w:p w14:paraId="15D01BB5" w14:textId="48EF4534" w:rsidR="00BF03E1" w:rsidRPr="00C66287" w:rsidRDefault="00BF03E1" w:rsidP="00413DD4">
      <w:pPr>
        <w:shd w:val="clear" w:color="auto" w:fill="FFFFFF"/>
        <w:spacing w:after="120" w:line="240" w:lineRule="auto"/>
        <w:jc w:val="both"/>
        <w:rPr>
          <w:rFonts w:ascii="Times New Roman" w:eastAsia="Times New Roman" w:hAnsi="Times New Roman" w:cs="Times New Roman"/>
          <w:b/>
          <w:bCs/>
          <w:color w:val="000000"/>
          <w:lang w:eastAsia="fr-FR"/>
        </w:rPr>
      </w:pPr>
      <w:r w:rsidRPr="00C66287">
        <w:rPr>
          <w:rFonts w:ascii="Times New Roman" w:eastAsia="Times New Roman" w:hAnsi="Times New Roman" w:cs="Times New Roman"/>
          <w:color w:val="000000"/>
          <w:lang w:eastAsia="fr-FR"/>
        </w:rPr>
        <w:t>Les manifestations d'intérêts écrites en langue française comprenant une lettre de motivation, la présentation du cabinet, leur organisation technique et managériale, leurs références et leurs expériences dans le domaine ainsi que celles de leur personnel clé destiné à l’exécution de la mission, doivent parvenir à l'adresse ci-dessous d</w:t>
      </w:r>
      <w:bookmarkStart w:id="1" w:name="_Hlk101827051"/>
      <w:r w:rsidRPr="00C66287">
        <w:rPr>
          <w:rFonts w:ascii="Times New Roman" w:eastAsia="Times New Roman" w:hAnsi="Times New Roman" w:cs="Times New Roman"/>
          <w:color w:val="000000"/>
          <w:lang w:eastAsia="fr-FR"/>
        </w:rPr>
        <w:t>e la Commission de Passation des Marchés Publics (CPMP)</w:t>
      </w:r>
      <w:bookmarkEnd w:id="1"/>
      <w:r w:rsidRPr="00C66287">
        <w:rPr>
          <w:rFonts w:ascii="Times New Roman" w:eastAsia="Times New Roman" w:hAnsi="Times New Roman" w:cs="Times New Roman"/>
          <w:color w:val="000000"/>
          <w:lang w:eastAsia="fr-FR"/>
        </w:rPr>
        <w:t xml:space="preserve"> au plus tard </w:t>
      </w:r>
      <w:r>
        <w:rPr>
          <w:rFonts w:ascii="Times New Roman" w:eastAsia="Times New Roman" w:hAnsi="Times New Roman" w:cs="Times New Roman"/>
          <w:b/>
          <w:bCs/>
          <w:color w:val="000000"/>
          <w:lang w:eastAsia="fr-FR"/>
        </w:rPr>
        <w:t xml:space="preserve">le </w:t>
      </w:r>
      <w:r w:rsidR="00413DD4">
        <w:rPr>
          <w:rFonts w:ascii="Times New Roman" w:eastAsia="Times New Roman" w:hAnsi="Times New Roman" w:cs="Times New Roman"/>
          <w:b/>
          <w:bCs/>
          <w:color w:val="000000"/>
          <w:lang w:eastAsia="fr-FR"/>
        </w:rPr>
        <w:t>mardi</w:t>
      </w:r>
      <w:r w:rsidRPr="00C66287">
        <w:rPr>
          <w:rFonts w:ascii="Times New Roman" w:eastAsia="Times New Roman" w:hAnsi="Times New Roman" w:cs="Times New Roman"/>
          <w:b/>
          <w:bCs/>
          <w:color w:val="000000"/>
          <w:lang w:eastAsia="fr-FR"/>
        </w:rPr>
        <w:t xml:space="preserve"> </w:t>
      </w:r>
      <w:r w:rsidR="00413DD4">
        <w:rPr>
          <w:rFonts w:ascii="Times New Roman" w:eastAsia="Times New Roman" w:hAnsi="Times New Roman" w:cs="Times New Roman"/>
          <w:b/>
          <w:bCs/>
          <w:color w:val="000000"/>
          <w:lang w:eastAsia="fr-FR"/>
        </w:rPr>
        <w:t>13</w:t>
      </w:r>
      <w:r w:rsidRPr="00C66287">
        <w:rPr>
          <w:rFonts w:ascii="Times New Roman" w:eastAsia="Times New Roman" w:hAnsi="Times New Roman" w:cs="Times New Roman"/>
          <w:b/>
          <w:bCs/>
          <w:color w:val="000000"/>
          <w:lang w:eastAsia="fr-FR"/>
        </w:rPr>
        <w:t xml:space="preserve"> </w:t>
      </w:r>
      <w:r w:rsidR="0056792D">
        <w:rPr>
          <w:rFonts w:ascii="Times New Roman" w:eastAsia="Times New Roman" w:hAnsi="Times New Roman" w:cs="Times New Roman"/>
          <w:b/>
          <w:bCs/>
          <w:color w:val="000000"/>
          <w:lang w:eastAsia="fr-FR"/>
        </w:rPr>
        <w:t>septembre</w:t>
      </w:r>
      <w:r>
        <w:rPr>
          <w:rFonts w:ascii="Times New Roman" w:eastAsia="Times New Roman" w:hAnsi="Times New Roman" w:cs="Times New Roman"/>
          <w:b/>
          <w:bCs/>
          <w:color w:val="000000"/>
          <w:lang w:eastAsia="fr-FR"/>
        </w:rPr>
        <w:t xml:space="preserve"> </w:t>
      </w:r>
      <w:r w:rsidRPr="00C66287">
        <w:rPr>
          <w:rFonts w:ascii="Times New Roman" w:eastAsia="Times New Roman" w:hAnsi="Times New Roman" w:cs="Times New Roman"/>
          <w:b/>
          <w:bCs/>
          <w:color w:val="000000"/>
          <w:lang w:eastAsia="fr-FR"/>
        </w:rPr>
        <w:t>2022 à 12h00 (GMT).</w:t>
      </w:r>
    </w:p>
    <w:p w14:paraId="6BC3BEB3" w14:textId="77777777" w:rsidR="00BF03E1" w:rsidRPr="00C66287" w:rsidRDefault="00BF03E1" w:rsidP="00BF03E1">
      <w:pPr>
        <w:shd w:val="clear" w:color="auto" w:fill="FFFFFF"/>
        <w:spacing w:after="120" w:line="240" w:lineRule="auto"/>
        <w:jc w:val="both"/>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 xml:space="preserve">Seront considérées uniquement les expériences attestées par une attestation du client, une copie de page de garde du contrat ou d’un document équivalant. </w:t>
      </w:r>
    </w:p>
    <w:p w14:paraId="4F77D1F6" w14:textId="77777777" w:rsidR="00BF03E1" w:rsidRPr="00C66287" w:rsidRDefault="00BF03E1" w:rsidP="00BF03E1">
      <w:pPr>
        <w:shd w:val="clear" w:color="auto" w:fill="FFFFFF"/>
        <w:spacing w:after="120" w:line="240" w:lineRule="auto"/>
        <w:jc w:val="center"/>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Adresse du dépôt des dossiers de manifestations d’internet :</w:t>
      </w:r>
    </w:p>
    <w:p w14:paraId="42BEAACD" w14:textId="77777777" w:rsidR="00BF03E1" w:rsidRPr="00C66287" w:rsidRDefault="00BF03E1" w:rsidP="00BF03E1">
      <w:pPr>
        <w:shd w:val="clear" w:color="auto" w:fill="FFFFFF"/>
        <w:spacing w:before="60" w:after="60" w:line="240" w:lineRule="auto"/>
        <w:jc w:val="center"/>
        <w:rPr>
          <w:rFonts w:ascii="Times New Roman" w:eastAsia="Times New Roman" w:hAnsi="Times New Roman" w:cs="Times New Roman"/>
          <w:b/>
          <w:bCs/>
          <w:color w:val="000000"/>
          <w:sz w:val="24"/>
          <w:szCs w:val="24"/>
          <w:lang w:eastAsia="fr-FR"/>
        </w:rPr>
      </w:pPr>
      <w:r w:rsidRPr="00C66287">
        <w:rPr>
          <w:rFonts w:ascii="Times New Roman" w:eastAsia="Times New Roman" w:hAnsi="Times New Roman" w:cs="Times New Roman"/>
          <w:b/>
          <w:bCs/>
          <w:color w:val="000000"/>
          <w:sz w:val="24"/>
          <w:szCs w:val="24"/>
          <w:lang w:eastAsia="fr-FR"/>
        </w:rPr>
        <w:t>Commission de Passation des Marchés Publics (CPMP)</w:t>
      </w:r>
    </w:p>
    <w:p w14:paraId="27AB4B8C" w14:textId="77777777" w:rsidR="00BF03E1" w:rsidRPr="00C66287" w:rsidRDefault="00BF03E1" w:rsidP="00BF03E1">
      <w:pPr>
        <w:shd w:val="clear" w:color="auto" w:fill="FFFFFF"/>
        <w:spacing w:before="60" w:after="60" w:line="240" w:lineRule="auto"/>
        <w:jc w:val="center"/>
        <w:rPr>
          <w:rFonts w:ascii="Times New Roman" w:eastAsia="Times New Roman" w:hAnsi="Times New Roman" w:cs="Times New Roman"/>
          <w:b/>
          <w:color w:val="000000"/>
          <w:sz w:val="24"/>
          <w:szCs w:val="24"/>
          <w:lang w:eastAsia="fr-FR"/>
        </w:rPr>
      </w:pPr>
      <w:r w:rsidRPr="00C66287">
        <w:rPr>
          <w:rFonts w:ascii="Times New Roman" w:eastAsia="Times New Roman" w:hAnsi="Times New Roman" w:cs="Times New Roman"/>
          <w:b/>
          <w:color w:val="000000"/>
          <w:sz w:val="24"/>
          <w:szCs w:val="24"/>
          <w:lang w:eastAsia="fr-FR"/>
        </w:rPr>
        <w:t>ILOT C LOT N° 15- ZONNE CHATEAU D’EAU</w:t>
      </w:r>
    </w:p>
    <w:p w14:paraId="717E01DD" w14:textId="77777777" w:rsidR="00BF03E1" w:rsidRDefault="00BF03E1" w:rsidP="00BF03E1">
      <w:pPr>
        <w:shd w:val="clear" w:color="auto" w:fill="FFFFFF"/>
        <w:spacing w:after="120" w:line="240" w:lineRule="auto"/>
        <w:jc w:val="center"/>
        <w:rPr>
          <w:rFonts w:ascii="Times New Roman" w:eastAsia="Times New Roman" w:hAnsi="Times New Roman" w:cs="Times New Roman"/>
          <w:b/>
          <w:color w:val="000000"/>
          <w:sz w:val="24"/>
          <w:szCs w:val="24"/>
          <w:lang w:eastAsia="fr-FR"/>
        </w:rPr>
      </w:pPr>
      <w:r w:rsidRPr="00C66287">
        <w:rPr>
          <w:rFonts w:ascii="Times New Roman" w:eastAsia="Times New Roman" w:hAnsi="Times New Roman" w:cs="Times New Roman"/>
          <w:b/>
          <w:color w:val="000000"/>
          <w:sz w:val="24"/>
          <w:szCs w:val="24"/>
          <w:lang w:eastAsia="fr-FR"/>
        </w:rPr>
        <w:t>Nouakchott Mau</w:t>
      </w:r>
      <w:r>
        <w:rPr>
          <w:rFonts w:ascii="Times New Roman" w:eastAsia="Times New Roman" w:hAnsi="Times New Roman" w:cs="Times New Roman"/>
          <w:b/>
          <w:color w:val="000000"/>
          <w:sz w:val="24"/>
          <w:szCs w:val="24"/>
          <w:lang w:eastAsia="fr-FR"/>
        </w:rPr>
        <w:t>ritanie Tel : +222 36 31 35 42 </w:t>
      </w:r>
    </w:p>
    <w:p w14:paraId="0A1A6A7B" w14:textId="77777777" w:rsidR="00BF03E1" w:rsidRPr="005C37E4" w:rsidRDefault="00BF03E1" w:rsidP="00BF03E1">
      <w:pPr>
        <w:shd w:val="clear" w:color="auto" w:fill="FFFFFF"/>
        <w:spacing w:after="120" w:line="240" w:lineRule="auto"/>
        <w:jc w:val="center"/>
        <w:rPr>
          <w:rFonts w:ascii="Times New Roman" w:eastAsia="Times New Roman" w:hAnsi="Times New Roman" w:cs="Times New Roman"/>
          <w:b/>
          <w:bCs/>
          <w:color w:val="0563C1" w:themeColor="hyperlink"/>
          <w:sz w:val="24"/>
          <w:szCs w:val="24"/>
          <w:u w:val="single"/>
          <w:lang w:eastAsia="fr-FR"/>
        </w:rPr>
      </w:pPr>
      <w:r>
        <w:rPr>
          <w:rFonts w:ascii="Times New Roman" w:eastAsia="Times New Roman" w:hAnsi="Times New Roman" w:cs="Times New Roman"/>
          <w:b/>
          <w:color w:val="000000"/>
          <w:sz w:val="24"/>
          <w:szCs w:val="24"/>
          <w:lang w:eastAsia="fr-FR"/>
        </w:rPr>
        <w:t xml:space="preserve">Courriel : </w:t>
      </w:r>
      <w:hyperlink r:id="rId6" w:history="1">
        <w:r w:rsidRPr="00C80CD1">
          <w:rPr>
            <w:rStyle w:val="Lienhypertexte"/>
            <w:rFonts w:ascii="Times New Roman" w:eastAsia="Times New Roman" w:hAnsi="Times New Roman" w:cs="Times New Roman"/>
            <w:b/>
            <w:sz w:val="24"/>
            <w:szCs w:val="24"/>
            <w:lang w:eastAsia="fr-FR"/>
          </w:rPr>
          <w:t>cpmpmesrstic@mesrstic.gov.mr</w:t>
        </w:r>
      </w:hyperlink>
      <w:r>
        <w:rPr>
          <w:rFonts w:ascii="Times New Roman" w:eastAsia="Times New Roman" w:hAnsi="Times New Roman" w:cs="Times New Roman"/>
          <w:b/>
          <w:color w:val="000000"/>
          <w:sz w:val="24"/>
          <w:szCs w:val="24"/>
          <w:lang w:eastAsia="fr-FR"/>
        </w:rPr>
        <w:t xml:space="preserve"> </w:t>
      </w:r>
    </w:p>
    <w:p w14:paraId="3273B971" w14:textId="77777777" w:rsidR="00BF03E1" w:rsidRPr="00C66287" w:rsidRDefault="00BF03E1" w:rsidP="00BF03E1">
      <w:pPr>
        <w:shd w:val="clear" w:color="auto" w:fill="FFFFFF"/>
        <w:spacing w:after="120" w:line="240" w:lineRule="auto"/>
        <w:jc w:val="center"/>
        <w:rPr>
          <w:rFonts w:ascii="Times New Roman" w:eastAsia="Times New Roman" w:hAnsi="Times New Roman" w:cs="Times New Roman"/>
          <w:color w:val="0563C1" w:themeColor="hyperlink"/>
          <w:sz w:val="24"/>
          <w:szCs w:val="24"/>
          <w:u w:val="single"/>
          <w:lang w:eastAsia="fr-FR"/>
        </w:rPr>
      </w:pPr>
    </w:p>
    <w:p w14:paraId="1C9DE5D7" w14:textId="77777777" w:rsidR="00BF03E1" w:rsidRPr="00C66287" w:rsidRDefault="00BF03E1" w:rsidP="00BF03E1">
      <w:pPr>
        <w:tabs>
          <w:tab w:val="left" w:pos="-720"/>
          <w:tab w:val="left" w:pos="0"/>
        </w:tabs>
        <w:suppressAutoHyphens/>
        <w:spacing w:after="0" w:line="240" w:lineRule="auto"/>
        <w:contextualSpacing/>
        <w:jc w:val="both"/>
        <w:rPr>
          <w:rFonts w:ascii="Times New Roman" w:eastAsia="Times New Roman" w:hAnsi="Times New Roman" w:cs="Times New Roman"/>
          <w:b/>
        </w:rPr>
      </w:pPr>
      <w:r w:rsidRPr="00C66287">
        <w:rPr>
          <w:rFonts w:ascii="Times New Roman" w:eastAsia="Times New Roman" w:hAnsi="Times New Roman" w:cs="Times New Roman"/>
          <w:b/>
        </w:rPr>
        <w:t xml:space="preserve">GRILLE D’EVALUATION </w:t>
      </w:r>
    </w:p>
    <w:p w14:paraId="70872F03" w14:textId="77777777" w:rsidR="00BF03E1" w:rsidRPr="00C66287" w:rsidRDefault="00BF03E1" w:rsidP="00BF03E1">
      <w:pPr>
        <w:spacing w:before="240" w:after="120" w:line="276" w:lineRule="auto"/>
        <w:rPr>
          <w:rFonts w:ascii="Times New Roman" w:hAnsi="Times New Roman" w:cs="Times New Roman"/>
        </w:rPr>
      </w:pPr>
      <w:r w:rsidRPr="00C66287">
        <w:rPr>
          <w:rFonts w:ascii="Times New Roman" w:hAnsi="Times New Roman" w:cs="Times New Roman"/>
        </w:rPr>
        <w:t xml:space="preserve">Les critères d’évaluation et le barème de notation y relatif, sont : </w:t>
      </w:r>
    </w:p>
    <w:tbl>
      <w:tblPr>
        <w:tblW w:w="9725" w:type="dxa"/>
        <w:tblInd w:w="5" w:type="dxa"/>
        <w:tblLayout w:type="fixed"/>
        <w:tblCellMar>
          <w:left w:w="0" w:type="dxa"/>
          <w:right w:w="0" w:type="dxa"/>
        </w:tblCellMar>
        <w:tblLook w:val="0000" w:firstRow="0" w:lastRow="0" w:firstColumn="0" w:lastColumn="0" w:noHBand="0" w:noVBand="0"/>
      </w:tblPr>
      <w:tblGrid>
        <w:gridCol w:w="8309"/>
        <w:gridCol w:w="1416"/>
      </w:tblGrid>
      <w:tr w:rsidR="00BF03E1" w:rsidRPr="004F1410" w14:paraId="4D494464" w14:textId="77777777" w:rsidTr="00E64409">
        <w:trPr>
          <w:trHeight w:val="420"/>
        </w:trPr>
        <w:tc>
          <w:tcPr>
            <w:tcW w:w="8309" w:type="dxa"/>
            <w:tcBorders>
              <w:top w:val="single" w:sz="4" w:space="0" w:color="000000"/>
              <w:left w:val="single" w:sz="4" w:space="0" w:color="000000"/>
              <w:bottom w:val="single" w:sz="4" w:space="0" w:color="000000"/>
              <w:right w:val="single" w:sz="4" w:space="0" w:color="000000"/>
            </w:tcBorders>
          </w:tcPr>
          <w:p w14:paraId="0D2371FD" w14:textId="77777777" w:rsidR="00BF03E1" w:rsidRPr="004F1410" w:rsidRDefault="00BF03E1" w:rsidP="00E64409">
            <w:pPr>
              <w:widowControl w:val="0"/>
              <w:kinsoku w:val="0"/>
              <w:overflowPunct w:val="0"/>
              <w:autoSpaceDE w:val="0"/>
              <w:autoSpaceDN w:val="0"/>
              <w:adjustRightInd w:val="0"/>
              <w:spacing w:before="120" w:after="0" w:line="276" w:lineRule="auto"/>
              <w:ind w:right="3649"/>
              <w:contextualSpacing/>
              <w:jc w:val="center"/>
              <w:rPr>
                <w:rFonts w:asciiTheme="majorBidi" w:eastAsia="Times New Roman" w:hAnsiTheme="majorBidi" w:cstheme="majorBidi"/>
                <w:b/>
                <w:bCs/>
                <w:color w:val="000000" w:themeColor="text1"/>
                <w:spacing w:val="-2"/>
              </w:rPr>
            </w:pPr>
            <w:r w:rsidRPr="004F1410">
              <w:rPr>
                <w:rFonts w:asciiTheme="majorBidi" w:eastAsia="Times New Roman" w:hAnsiTheme="majorBidi" w:cstheme="majorBidi"/>
                <w:b/>
                <w:bCs/>
                <w:color w:val="000000" w:themeColor="text1"/>
                <w:spacing w:val="-2"/>
              </w:rPr>
              <w:t>Critère</w:t>
            </w:r>
          </w:p>
        </w:tc>
        <w:tc>
          <w:tcPr>
            <w:tcW w:w="1416" w:type="dxa"/>
            <w:tcBorders>
              <w:top w:val="single" w:sz="4" w:space="0" w:color="000000"/>
              <w:left w:val="single" w:sz="4" w:space="0" w:color="000000"/>
              <w:bottom w:val="single" w:sz="4" w:space="0" w:color="000000"/>
              <w:right w:val="single" w:sz="4" w:space="0" w:color="000000"/>
            </w:tcBorders>
          </w:tcPr>
          <w:p w14:paraId="23D8BFF8" w14:textId="77777777" w:rsidR="00BF03E1" w:rsidRPr="004F1410" w:rsidRDefault="00BF03E1" w:rsidP="00E64409">
            <w:pPr>
              <w:widowControl w:val="0"/>
              <w:kinsoku w:val="0"/>
              <w:overflowPunct w:val="0"/>
              <w:autoSpaceDE w:val="0"/>
              <w:autoSpaceDN w:val="0"/>
              <w:adjustRightInd w:val="0"/>
              <w:spacing w:before="120" w:after="0" w:line="276" w:lineRule="auto"/>
              <w:ind w:right="279"/>
              <w:contextualSpacing/>
              <w:jc w:val="center"/>
              <w:rPr>
                <w:rFonts w:asciiTheme="majorBidi" w:eastAsia="Times New Roman" w:hAnsiTheme="majorBidi" w:cstheme="majorBidi"/>
                <w:b/>
                <w:bCs/>
                <w:color w:val="000000" w:themeColor="text1"/>
                <w:spacing w:val="-2"/>
              </w:rPr>
            </w:pPr>
            <w:r w:rsidRPr="004F1410">
              <w:rPr>
                <w:rFonts w:asciiTheme="majorBidi" w:eastAsia="Times New Roman" w:hAnsiTheme="majorBidi" w:cstheme="majorBidi"/>
                <w:b/>
                <w:bCs/>
                <w:color w:val="000000" w:themeColor="text1"/>
                <w:spacing w:val="-2"/>
              </w:rPr>
              <w:t>NOTES</w:t>
            </w:r>
          </w:p>
        </w:tc>
      </w:tr>
      <w:tr w:rsidR="00BF03E1" w:rsidRPr="004F1410" w14:paraId="4B9788CB" w14:textId="77777777" w:rsidTr="00E64409">
        <w:trPr>
          <w:trHeight w:val="357"/>
        </w:trPr>
        <w:tc>
          <w:tcPr>
            <w:tcW w:w="8309" w:type="dxa"/>
            <w:tcBorders>
              <w:top w:val="single" w:sz="4" w:space="0" w:color="000000"/>
              <w:left w:val="single" w:sz="4" w:space="0" w:color="000000"/>
              <w:bottom w:val="single" w:sz="4" w:space="0" w:color="000000"/>
              <w:right w:val="single" w:sz="4" w:space="0" w:color="000000"/>
            </w:tcBorders>
          </w:tcPr>
          <w:p w14:paraId="0ED18C1E" w14:textId="77777777" w:rsidR="00BF03E1" w:rsidRPr="00333AF7" w:rsidRDefault="00BF03E1" w:rsidP="00E64409">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spacing w:val="-2"/>
              </w:rPr>
            </w:pPr>
            <w:r w:rsidRPr="00333AF7">
              <w:rPr>
                <w:rFonts w:asciiTheme="majorBidi" w:eastAsia="Times New Roman" w:hAnsiTheme="majorBidi" w:cstheme="majorBidi"/>
                <w:color w:val="000000" w:themeColor="text1"/>
              </w:rPr>
              <w:t>1.</w:t>
            </w:r>
            <w:r w:rsidRPr="00333AF7">
              <w:rPr>
                <w:rFonts w:asciiTheme="majorBidi" w:eastAsia="Times New Roman" w:hAnsiTheme="majorBidi" w:cstheme="majorBidi"/>
                <w:color w:val="000000" w:themeColor="text1"/>
                <w:spacing w:val="-14"/>
              </w:rPr>
              <w:t xml:space="preserve"> </w:t>
            </w:r>
            <w:r>
              <w:rPr>
                <w:rFonts w:asciiTheme="majorBidi" w:eastAsia="Times New Roman" w:hAnsiTheme="majorBidi" w:cstheme="majorBidi"/>
                <w:color w:val="000000" w:themeColor="text1"/>
                <w:spacing w:val="-14"/>
              </w:rPr>
              <w:t>E</w:t>
            </w:r>
            <w:r w:rsidRPr="00454AF5">
              <w:rPr>
                <w:rFonts w:asciiTheme="majorBidi" w:eastAsia="Times New Roman" w:hAnsiTheme="majorBidi" w:cstheme="majorBidi"/>
                <w:color w:val="000000" w:themeColor="text1"/>
                <w:spacing w:val="-14"/>
              </w:rPr>
              <w:t xml:space="preserve">xpérience générale dans l’élaboration d’études technicoéconomiques et stratégies dans le domaine des TIC </w:t>
            </w:r>
          </w:p>
        </w:tc>
        <w:tc>
          <w:tcPr>
            <w:tcW w:w="1416" w:type="dxa"/>
            <w:tcBorders>
              <w:top w:val="single" w:sz="4" w:space="0" w:color="000000"/>
              <w:left w:val="single" w:sz="4" w:space="0" w:color="000000"/>
              <w:bottom w:val="single" w:sz="4" w:space="0" w:color="000000"/>
              <w:right w:val="single" w:sz="4" w:space="0" w:color="000000"/>
            </w:tcBorders>
          </w:tcPr>
          <w:p w14:paraId="17F921EF" w14:textId="77777777" w:rsidR="00BF03E1" w:rsidRPr="004F1410" w:rsidRDefault="00BF03E1" w:rsidP="00E6440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20</w:t>
            </w:r>
          </w:p>
        </w:tc>
      </w:tr>
      <w:tr w:rsidR="00BF03E1" w:rsidRPr="004F1410" w14:paraId="256D3E62" w14:textId="77777777" w:rsidTr="00E64409">
        <w:trPr>
          <w:trHeight w:val="275"/>
        </w:trPr>
        <w:tc>
          <w:tcPr>
            <w:tcW w:w="8309" w:type="dxa"/>
            <w:tcBorders>
              <w:top w:val="single" w:sz="4" w:space="0" w:color="000000"/>
              <w:left w:val="single" w:sz="4" w:space="0" w:color="000000"/>
              <w:bottom w:val="single" w:sz="4" w:space="0" w:color="000000"/>
              <w:right w:val="single" w:sz="4" w:space="0" w:color="000000"/>
            </w:tcBorders>
          </w:tcPr>
          <w:p w14:paraId="0F67ABB7" w14:textId="77777777" w:rsidR="00BF03E1" w:rsidRPr="00333AF7" w:rsidRDefault="00BF03E1" w:rsidP="00E64409">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spacing w:val="-2"/>
              </w:rPr>
            </w:pPr>
            <w:r w:rsidRPr="00333AF7">
              <w:rPr>
                <w:rFonts w:asciiTheme="majorBidi" w:eastAsia="Times New Roman" w:hAnsiTheme="majorBidi" w:cstheme="majorBidi"/>
                <w:color w:val="000000" w:themeColor="text1"/>
              </w:rPr>
              <w:t>2.</w:t>
            </w:r>
            <w:r w:rsidRPr="00333AF7">
              <w:rPr>
                <w:rFonts w:asciiTheme="majorBidi" w:eastAsia="Times New Roman" w:hAnsiTheme="majorBidi" w:cstheme="majorBidi"/>
                <w:color w:val="000000" w:themeColor="text1"/>
                <w:spacing w:val="-2"/>
              </w:rPr>
              <w:t xml:space="preserve"> </w:t>
            </w:r>
            <w:r>
              <w:rPr>
                <w:rFonts w:asciiTheme="majorBidi" w:eastAsia="Times New Roman" w:hAnsiTheme="majorBidi" w:cstheme="majorBidi"/>
                <w:color w:val="000000" w:themeColor="text1"/>
                <w:spacing w:val="-2"/>
              </w:rPr>
              <w:t>E</w:t>
            </w:r>
            <w:r w:rsidRPr="00454AF5">
              <w:rPr>
                <w:rFonts w:asciiTheme="majorBidi" w:eastAsia="Times New Roman" w:hAnsiTheme="majorBidi" w:cstheme="majorBidi"/>
                <w:color w:val="000000" w:themeColor="text1"/>
                <w:spacing w:val="-2"/>
              </w:rPr>
              <w:t>xpérience avérée dans les domaines des réseaux et migration vers l’IPV6.</w:t>
            </w:r>
          </w:p>
        </w:tc>
        <w:tc>
          <w:tcPr>
            <w:tcW w:w="1416" w:type="dxa"/>
            <w:tcBorders>
              <w:top w:val="single" w:sz="4" w:space="0" w:color="000000"/>
              <w:left w:val="single" w:sz="4" w:space="0" w:color="000000"/>
              <w:bottom w:val="single" w:sz="4" w:space="0" w:color="000000"/>
              <w:right w:val="single" w:sz="4" w:space="0" w:color="000000"/>
            </w:tcBorders>
          </w:tcPr>
          <w:p w14:paraId="17334866" w14:textId="77777777" w:rsidR="00BF03E1" w:rsidRPr="004F1410" w:rsidRDefault="00BF03E1" w:rsidP="00E6440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40</w:t>
            </w:r>
          </w:p>
        </w:tc>
      </w:tr>
      <w:tr w:rsidR="00BF03E1" w:rsidRPr="004F1410" w14:paraId="43C9485C" w14:textId="77777777" w:rsidTr="00E64409">
        <w:trPr>
          <w:trHeight w:val="357"/>
        </w:trPr>
        <w:tc>
          <w:tcPr>
            <w:tcW w:w="8309" w:type="dxa"/>
            <w:tcBorders>
              <w:top w:val="single" w:sz="4" w:space="0" w:color="000000"/>
              <w:left w:val="single" w:sz="4" w:space="0" w:color="000000"/>
              <w:bottom w:val="single" w:sz="4" w:space="0" w:color="000000"/>
              <w:right w:val="single" w:sz="4" w:space="0" w:color="000000"/>
            </w:tcBorders>
          </w:tcPr>
          <w:p w14:paraId="6AFEFA75" w14:textId="361BB63E" w:rsidR="00BF03E1" w:rsidRPr="00333AF7" w:rsidRDefault="00BF03E1" w:rsidP="00E64409">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rPr>
            </w:pPr>
            <w:r w:rsidRPr="00333AF7">
              <w:rPr>
                <w:rFonts w:asciiTheme="majorBidi" w:eastAsia="Times New Roman" w:hAnsiTheme="majorBidi" w:cstheme="majorBidi"/>
                <w:color w:val="000000" w:themeColor="text1"/>
              </w:rPr>
              <w:t xml:space="preserve">3. </w:t>
            </w:r>
            <w:r w:rsidR="0056792D">
              <w:rPr>
                <w:rFonts w:asciiTheme="majorBidi" w:eastAsia="Times New Roman" w:hAnsiTheme="majorBidi" w:cstheme="majorBidi"/>
                <w:color w:val="000000" w:themeColor="text1"/>
              </w:rPr>
              <w:t>R</w:t>
            </w:r>
            <w:r w:rsidRPr="00454AF5">
              <w:rPr>
                <w:rFonts w:asciiTheme="majorBidi" w:eastAsia="Times New Roman" w:hAnsiTheme="majorBidi" w:cstheme="majorBidi"/>
                <w:color w:val="000000" w:themeColor="text1"/>
              </w:rPr>
              <w:t>éférences dans le domaine des études des réseaux larges comme ceux des opérateurs télécoms.</w:t>
            </w:r>
          </w:p>
        </w:tc>
        <w:tc>
          <w:tcPr>
            <w:tcW w:w="1416" w:type="dxa"/>
            <w:tcBorders>
              <w:top w:val="single" w:sz="4" w:space="0" w:color="000000"/>
              <w:left w:val="single" w:sz="4" w:space="0" w:color="000000"/>
              <w:bottom w:val="single" w:sz="4" w:space="0" w:color="000000"/>
              <w:right w:val="single" w:sz="4" w:space="0" w:color="000000"/>
            </w:tcBorders>
          </w:tcPr>
          <w:p w14:paraId="52DB57EF" w14:textId="77777777" w:rsidR="00BF03E1" w:rsidRPr="004F1410" w:rsidRDefault="00BF03E1" w:rsidP="00E6440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30</w:t>
            </w:r>
          </w:p>
        </w:tc>
      </w:tr>
      <w:tr w:rsidR="00BF03E1" w:rsidRPr="004F1410" w14:paraId="4161AF38" w14:textId="77777777" w:rsidTr="00E64409">
        <w:trPr>
          <w:trHeight w:val="357"/>
        </w:trPr>
        <w:tc>
          <w:tcPr>
            <w:tcW w:w="8309" w:type="dxa"/>
            <w:tcBorders>
              <w:top w:val="single" w:sz="4" w:space="0" w:color="000000"/>
              <w:left w:val="single" w:sz="4" w:space="0" w:color="000000"/>
              <w:bottom w:val="single" w:sz="4" w:space="0" w:color="000000"/>
              <w:right w:val="single" w:sz="4" w:space="0" w:color="000000"/>
            </w:tcBorders>
          </w:tcPr>
          <w:p w14:paraId="1BE9D7C7" w14:textId="77777777" w:rsidR="00BF03E1" w:rsidRPr="00333AF7" w:rsidRDefault="00BF03E1" w:rsidP="00E64409">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4</w:t>
            </w:r>
            <w:r w:rsidRPr="00641DCE">
              <w:rPr>
                <w:rFonts w:asciiTheme="majorBidi" w:eastAsia="Times New Roman" w:hAnsiTheme="majorBidi" w:cstheme="majorBidi"/>
                <w:color w:val="000000" w:themeColor="text1"/>
              </w:rPr>
              <w:t>. Expériences en Afrique de l’Ouest francophone et Maghreb</w:t>
            </w:r>
          </w:p>
        </w:tc>
        <w:tc>
          <w:tcPr>
            <w:tcW w:w="1416" w:type="dxa"/>
            <w:tcBorders>
              <w:top w:val="single" w:sz="4" w:space="0" w:color="000000"/>
              <w:left w:val="single" w:sz="4" w:space="0" w:color="000000"/>
              <w:bottom w:val="single" w:sz="4" w:space="0" w:color="000000"/>
              <w:right w:val="single" w:sz="4" w:space="0" w:color="000000"/>
            </w:tcBorders>
          </w:tcPr>
          <w:p w14:paraId="7507A569" w14:textId="77777777" w:rsidR="00BF03E1" w:rsidRDefault="00BF03E1" w:rsidP="00E6440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10</w:t>
            </w:r>
          </w:p>
        </w:tc>
      </w:tr>
      <w:tr w:rsidR="00BF03E1" w:rsidRPr="004F1410" w14:paraId="4B51FB68" w14:textId="77777777" w:rsidTr="00E64409">
        <w:trPr>
          <w:trHeight w:val="345"/>
        </w:trPr>
        <w:tc>
          <w:tcPr>
            <w:tcW w:w="8309" w:type="dxa"/>
            <w:tcBorders>
              <w:top w:val="single" w:sz="4" w:space="0" w:color="000000"/>
              <w:left w:val="single" w:sz="4" w:space="0" w:color="000000"/>
              <w:bottom w:val="single" w:sz="4" w:space="0" w:color="000000"/>
              <w:right w:val="single" w:sz="4" w:space="0" w:color="000000"/>
            </w:tcBorders>
          </w:tcPr>
          <w:p w14:paraId="5B8BDDC5" w14:textId="77777777" w:rsidR="00BF03E1" w:rsidRPr="00333AF7" w:rsidRDefault="00BF03E1" w:rsidP="00E64409">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b/>
                <w:bCs/>
                <w:color w:val="000000" w:themeColor="text1"/>
                <w:spacing w:val="-2"/>
              </w:rPr>
            </w:pPr>
            <w:r w:rsidRPr="00333AF7">
              <w:rPr>
                <w:rFonts w:asciiTheme="majorBidi" w:eastAsia="Times New Roman" w:hAnsiTheme="majorBidi" w:cstheme="majorBidi"/>
                <w:b/>
                <w:bCs/>
                <w:color w:val="000000" w:themeColor="text1"/>
              </w:rPr>
              <w:t>Note</w:t>
            </w:r>
            <w:r w:rsidRPr="00333AF7">
              <w:rPr>
                <w:rFonts w:asciiTheme="majorBidi" w:eastAsia="Times New Roman" w:hAnsiTheme="majorBidi" w:cstheme="majorBidi"/>
                <w:b/>
                <w:bCs/>
                <w:color w:val="000000" w:themeColor="text1"/>
                <w:spacing w:val="-7"/>
              </w:rPr>
              <w:t xml:space="preserve"> </w:t>
            </w:r>
            <w:r w:rsidRPr="00333AF7">
              <w:rPr>
                <w:rFonts w:asciiTheme="majorBidi" w:eastAsia="Times New Roman" w:hAnsiTheme="majorBidi" w:cstheme="majorBidi"/>
                <w:b/>
                <w:bCs/>
                <w:color w:val="000000" w:themeColor="text1"/>
                <w:spacing w:val="-2"/>
              </w:rPr>
              <w:t>globale</w:t>
            </w:r>
          </w:p>
        </w:tc>
        <w:tc>
          <w:tcPr>
            <w:tcW w:w="1416" w:type="dxa"/>
            <w:tcBorders>
              <w:top w:val="single" w:sz="4" w:space="0" w:color="000000"/>
              <w:left w:val="single" w:sz="4" w:space="0" w:color="000000"/>
              <w:bottom w:val="single" w:sz="4" w:space="0" w:color="000000"/>
              <w:right w:val="single" w:sz="4" w:space="0" w:color="000000"/>
            </w:tcBorders>
          </w:tcPr>
          <w:p w14:paraId="1FC7B406" w14:textId="77777777" w:rsidR="00BF03E1" w:rsidRPr="004F1410" w:rsidRDefault="00BF03E1" w:rsidP="00E6440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b/>
                <w:bCs/>
                <w:color w:val="000000" w:themeColor="text1"/>
                <w:spacing w:val="-5"/>
              </w:rPr>
            </w:pPr>
            <w:r w:rsidRPr="004F1410">
              <w:rPr>
                <w:rFonts w:asciiTheme="majorBidi" w:eastAsia="Times New Roman" w:hAnsiTheme="majorBidi" w:cstheme="majorBidi"/>
                <w:b/>
                <w:bCs/>
                <w:color w:val="000000" w:themeColor="text1"/>
                <w:spacing w:val="-5"/>
              </w:rPr>
              <w:t>100</w:t>
            </w:r>
          </w:p>
        </w:tc>
      </w:tr>
    </w:tbl>
    <w:p w14:paraId="2326AB96" w14:textId="77777777" w:rsidR="00BF03E1" w:rsidRPr="00C66287" w:rsidRDefault="00BF03E1" w:rsidP="00BF03E1">
      <w:pPr>
        <w:spacing w:line="276" w:lineRule="auto"/>
        <w:jc w:val="both"/>
        <w:rPr>
          <w:rFonts w:ascii="Times New Roman" w:hAnsi="Times New Roman" w:cs="Times New Roman"/>
          <w:color w:val="000000" w:themeColor="text1"/>
        </w:rPr>
      </w:pPr>
    </w:p>
    <w:p w14:paraId="1D915510" w14:textId="77777777" w:rsidR="00BF03E1" w:rsidRPr="00C66287" w:rsidRDefault="00BF03E1" w:rsidP="00BF03E1">
      <w:pPr>
        <w:jc w:val="both"/>
        <w:rPr>
          <w:rFonts w:ascii="Times New Roman" w:hAnsi="Times New Roman" w:cs="Times New Roman"/>
          <w:b/>
          <w:u w:val="single"/>
          <w:lang w:eastAsia="zh-CN"/>
        </w:rPr>
      </w:pPr>
      <w:r w:rsidRPr="00C66287">
        <w:rPr>
          <w:rFonts w:ascii="Times New Roman" w:hAnsi="Times New Roman" w:cs="Times New Roman"/>
          <w:b/>
          <w:u w:val="single"/>
          <w:lang w:eastAsia="zh-CN"/>
        </w:rPr>
        <w:t xml:space="preserve"> (*) NB : les qualifications et les expériences des consultants (Bureaux) seront évaluées sur la base des </w:t>
      </w:r>
      <w:r>
        <w:rPr>
          <w:rFonts w:ascii="Times New Roman" w:hAnsi="Times New Roman" w:cs="Times New Roman"/>
          <w:b/>
          <w:u w:val="single"/>
          <w:lang w:eastAsia="zh-CN"/>
        </w:rPr>
        <w:t>expériences attestées</w:t>
      </w:r>
      <w:r w:rsidRPr="00C66287">
        <w:rPr>
          <w:rFonts w:ascii="Times New Roman" w:hAnsi="Times New Roman" w:cs="Times New Roman"/>
          <w:b/>
          <w:u w:val="single"/>
          <w:lang w:eastAsia="zh-CN"/>
        </w:rPr>
        <w:t>.</w:t>
      </w:r>
    </w:p>
    <w:p w14:paraId="6B7909CC" w14:textId="77777777" w:rsidR="00BF03E1" w:rsidRPr="00C66287" w:rsidRDefault="00BF03E1" w:rsidP="00BF03E1">
      <w:pPr>
        <w:jc w:val="both"/>
        <w:rPr>
          <w:rFonts w:ascii="Times New Roman" w:hAnsi="Times New Roman" w:cs="Times New Roman"/>
          <w:b/>
        </w:rPr>
      </w:pPr>
      <w:r w:rsidRPr="00C66287">
        <w:rPr>
          <w:rFonts w:ascii="Times New Roman" w:hAnsi="Times New Roman" w:cs="Times New Roman"/>
          <w:b/>
          <w:lang w:eastAsia="zh-CN"/>
        </w:rPr>
        <w:t xml:space="preserve">Le consultant classé </w:t>
      </w:r>
      <w:r w:rsidRPr="009F2AB2">
        <w:rPr>
          <w:rFonts w:ascii="Times New Roman" w:hAnsi="Times New Roman" w:cs="Times New Roman"/>
          <w:b/>
          <w:lang w:eastAsia="zh-CN"/>
        </w:rPr>
        <w:t>premier ayant la note maximale sera invité à négocier</w:t>
      </w:r>
      <w:r w:rsidRPr="00C66287">
        <w:rPr>
          <w:rFonts w:ascii="Times New Roman" w:hAnsi="Times New Roman" w:cs="Times New Roman"/>
          <w:b/>
          <w:lang w:eastAsia="zh-CN"/>
        </w:rPr>
        <w:t xml:space="preserve"> un contrat. En cas de consultants classés 1er ex-aequo, le candidat ayant le plus grand nombre d’expériences similaires évalués au critère 2 sera sélectionné.</w:t>
      </w:r>
    </w:p>
    <w:p w14:paraId="1D79BFC9" w14:textId="77777777" w:rsidR="00BF03E1" w:rsidRDefault="00BF03E1" w:rsidP="00BF03E1"/>
    <w:p w14:paraId="289FCB00" w14:textId="5095E29F" w:rsidR="00AD7A05" w:rsidRPr="00AD7A05" w:rsidRDefault="00AD7A05" w:rsidP="00BF03E1">
      <w:pPr>
        <w:shd w:val="clear" w:color="auto" w:fill="FFFFFF"/>
        <w:spacing w:after="120" w:line="240" w:lineRule="auto"/>
        <w:jc w:val="center"/>
        <w:rPr>
          <w:rFonts w:ascii="Times New Roman" w:hAnsi="Times New Roman" w:cs="Times New Roman"/>
          <w:b/>
        </w:rPr>
      </w:pPr>
    </w:p>
    <w:sectPr w:rsidR="00AD7A05" w:rsidRPr="00AD7A05" w:rsidSect="00C753B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C5D"/>
    <w:multiLevelType w:val="hybridMultilevel"/>
    <w:tmpl w:val="29B8E7F4"/>
    <w:lvl w:ilvl="0" w:tplc="37CACA3E">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BF7489"/>
    <w:multiLevelType w:val="hybridMultilevel"/>
    <w:tmpl w:val="F45E3ED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20"/>
    <w:rsid w:val="00144839"/>
    <w:rsid w:val="002A7F3B"/>
    <w:rsid w:val="002F6CC8"/>
    <w:rsid w:val="00323220"/>
    <w:rsid w:val="00333AF7"/>
    <w:rsid w:val="003550C0"/>
    <w:rsid w:val="00413DD4"/>
    <w:rsid w:val="004C25E2"/>
    <w:rsid w:val="004E59B6"/>
    <w:rsid w:val="004F1410"/>
    <w:rsid w:val="00560CCD"/>
    <w:rsid w:val="0056792D"/>
    <w:rsid w:val="005A45CF"/>
    <w:rsid w:val="005C37E4"/>
    <w:rsid w:val="00700D31"/>
    <w:rsid w:val="007D7EC7"/>
    <w:rsid w:val="0084797A"/>
    <w:rsid w:val="008F11C2"/>
    <w:rsid w:val="00954B2C"/>
    <w:rsid w:val="009C41BE"/>
    <w:rsid w:val="009F2AB2"/>
    <w:rsid w:val="00AD7A05"/>
    <w:rsid w:val="00B51F54"/>
    <w:rsid w:val="00BF03E1"/>
    <w:rsid w:val="00C60CA0"/>
    <w:rsid w:val="00C87045"/>
    <w:rsid w:val="00D72207"/>
    <w:rsid w:val="00D737C8"/>
    <w:rsid w:val="00DC2E81"/>
    <w:rsid w:val="00E17791"/>
    <w:rsid w:val="00F23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7D6D"/>
  <w15:chartTrackingRefBased/>
  <w15:docId w15:val="{0B236B1F-F153-4E8E-8EEA-2CAD73F7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22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A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3AF7"/>
    <w:rPr>
      <w:rFonts w:ascii="Segoe UI" w:hAnsi="Segoe UI" w:cs="Segoe UI"/>
      <w:sz w:val="18"/>
      <w:szCs w:val="18"/>
      <w:lang w:val="fr-FR"/>
    </w:rPr>
  </w:style>
  <w:style w:type="paragraph" w:styleId="Paragraphedeliste">
    <w:name w:val="List Paragraph"/>
    <w:aliases w:val="Bullets"/>
    <w:basedOn w:val="Normal"/>
    <w:link w:val="ParagraphedelisteCar"/>
    <w:uiPriority w:val="34"/>
    <w:qFormat/>
    <w:rsid w:val="00AD7A05"/>
    <w:pPr>
      <w:spacing w:after="0" w:line="240" w:lineRule="auto"/>
      <w:ind w:left="720"/>
      <w:contextualSpacing/>
    </w:pPr>
    <w:rPr>
      <w:rFonts w:ascii="Arial" w:eastAsia="Times New Roman" w:hAnsi="Arial" w:cs="Times New Roman"/>
      <w:szCs w:val="20"/>
      <w:lang w:val="en-US"/>
    </w:rPr>
  </w:style>
  <w:style w:type="character" w:customStyle="1" w:styleId="ParagraphedelisteCar">
    <w:name w:val="Paragraphe de liste Car"/>
    <w:aliases w:val="Bullets Car"/>
    <w:link w:val="Paragraphedeliste"/>
    <w:uiPriority w:val="34"/>
    <w:locked/>
    <w:rsid w:val="00AD7A05"/>
    <w:rPr>
      <w:rFonts w:ascii="Arial" w:eastAsia="Times New Roman" w:hAnsi="Arial" w:cs="Times New Roman"/>
      <w:szCs w:val="20"/>
    </w:rPr>
  </w:style>
  <w:style w:type="character" w:styleId="Lienhypertexte">
    <w:name w:val="Hyperlink"/>
    <w:basedOn w:val="Policepardfaut"/>
    <w:uiPriority w:val="99"/>
    <w:unhideWhenUsed/>
    <w:rsid w:val="005C37E4"/>
    <w:rPr>
      <w:color w:val="0563C1" w:themeColor="hyperlink"/>
      <w:u w:val="single"/>
    </w:rPr>
  </w:style>
  <w:style w:type="paragraph" w:styleId="NormalWeb">
    <w:name w:val="Normal (Web)"/>
    <w:basedOn w:val="Normal"/>
    <w:uiPriority w:val="99"/>
    <w:unhideWhenUsed/>
    <w:rsid w:val="00BF03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mpmesrstic@mesrstic.gov.mr" TargetMode="External"/><Relationship Id="rId5" Type="http://schemas.openxmlformats.org/officeDocument/2006/relationships/hyperlink" Target="mailto:wardip@mtnima.gov.m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824</Words>
  <Characters>4537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Lemine</dc:creator>
  <cp:keywords/>
  <dc:description/>
  <cp:lastModifiedBy>Compte Microsoft</cp:lastModifiedBy>
  <cp:revision>4</cp:revision>
  <dcterms:created xsi:type="dcterms:W3CDTF">2022-08-04T11:10:00Z</dcterms:created>
  <dcterms:modified xsi:type="dcterms:W3CDTF">2022-08-17T12:30:00Z</dcterms:modified>
</cp:coreProperties>
</file>