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7AE3" w:rsidRPr="00E43C0A" w:rsidRDefault="00207AE3" w:rsidP="00E43C0A">
      <w:pPr>
        <w:tabs>
          <w:tab w:val="left" w:pos="6577"/>
        </w:tabs>
        <w:spacing w:after="120" w:line="276" w:lineRule="auto"/>
        <w:jc w:val="center"/>
        <w:rPr>
          <w:rFonts w:ascii="LouguiyaFR" w:eastAsia="Calibri" w:hAnsi="LouguiyaFR"/>
          <w:b/>
          <w:bCs/>
          <w:color w:val="0D0D0D" w:themeColor="text1" w:themeTint="F2"/>
          <w:sz w:val="28"/>
          <w:szCs w:val="28"/>
          <w:lang w:eastAsia="en-US"/>
        </w:rPr>
      </w:pPr>
      <w:bookmarkStart w:id="0" w:name="_Toc535916027"/>
      <w:bookmarkStart w:id="1" w:name="_Toc54684923"/>
      <w:bookmarkStart w:id="2" w:name="_Toc68517183"/>
      <w:r w:rsidRPr="00E43C0A">
        <w:rPr>
          <w:rFonts w:ascii="LouguiyaFR" w:eastAsia="Calibri" w:hAnsi="LouguiyaFR"/>
          <w:b/>
          <w:bCs/>
          <w:color w:val="0D0D0D" w:themeColor="text1" w:themeTint="F2"/>
          <w:sz w:val="28"/>
          <w:szCs w:val="28"/>
          <w:lang w:eastAsia="en-US"/>
        </w:rPr>
        <w:t>MINISTERE DE LA TRANSITION NUMERIQUE, DE L’INNOVATION ET DE LA MO</w:t>
      </w:r>
      <w:r w:rsidR="00D47724">
        <w:rPr>
          <w:rFonts w:ascii="LouguiyaFR" w:eastAsia="Calibri" w:hAnsi="LouguiyaFR"/>
          <w:b/>
          <w:bCs/>
          <w:color w:val="0D0D0D" w:themeColor="text1" w:themeTint="F2"/>
          <w:sz w:val="28"/>
          <w:szCs w:val="28"/>
          <w:lang w:eastAsia="en-US"/>
        </w:rPr>
        <w:t>DERNISATION DE L’ADMINISTRATION</w:t>
      </w:r>
    </w:p>
    <w:p w:rsidR="00D22C06" w:rsidRPr="008D1B01" w:rsidRDefault="00D22C06" w:rsidP="001B7139">
      <w:pPr>
        <w:pStyle w:val="Titre3"/>
        <w:pBdr>
          <w:bottom w:val="single" w:sz="4" w:space="1" w:color="auto"/>
        </w:pBdr>
        <w:spacing w:before="120" w:after="0"/>
        <w:rPr>
          <w:rFonts w:ascii="LouguiyaFR" w:hAnsi="LouguiyaFR"/>
          <w:smallCaps/>
          <w:color w:val="0D0D0D" w:themeColor="text1" w:themeTint="F2"/>
          <w:sz w:val="32"/>
          <w:szCs w:val="32"/>
        </w:rPr>
      </w:pPr>
      <w:r w:rsidRPr="008D1B01">
        <w:rPr>
          <w:rFonts w:ascii="LouguiyaFR" w:hAnsi="LouguiyaFR"/>
          <w:smallCaps/>
          <w:color w:val="0D0D0D" w:themeColor="text1" w:themeTint="F2"/>
          <w:sz w:val="32"/>
          <w:szCs w:val="32"/>
        </w:rPr>
        <w:t>Plan prévisionnel de passation</w:t>
      </w:r>
      <w:r w:rsidR="008D1B01" w:rsidRPr="008D1B01">
        <w:rPr>
          <w:rFonts w:ascii="LouguiyaFR" w:hAnsi="LouguiyaFR"/>
          <w:smallCaps/>
          <w:color w:val="0D0D0D" w:themeColor="text1" w:themeTint="F2"/>
          <w:sz w:val="32"/>
          <w:szCs w:val="32"/>
        </w:rPr>
        <w:t xml:space="preserve"> Actualisé</w:t>
      </w:r>
      <w:r w:rsidRPr="008D1B01">
        <w:rPr>
          <w:rFonts w:ascii="LouguiyaFR" w:hAnsi="LouguiyaFR"/>
          <w:smallCaps/>
          <w:color w:val="0D0D0D" w:themeColor="text1" w:themeTint="F2"/>
          <w:sz w:val="32"/>
          <w:szCs w:val="32"/>
        </w:rPr>
        <w:t xml:space="preserve"> des Marchés pour l'année 2022</w:t>
      </w:r>
    </w:p>
    <w:tbl>
      <w:tblPr>
        <w:tblW w:w="1390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1"/>
        <w:gridCol w:w="1407"/>
        <w:gridCol w:w="1610"/>
        <w:gridCol w:w="1225"/>
        <w:gridCol w:w="1276"/>
        <w:gridCol w:w="1428"/>
        <w:gridCol w:w="1461"/>
        <w:gridCol w:w="1520"/>
        <w:gridCol w:w="1554"/>
        <w:gridCol w:w="7"/>
      </w:tblGrid>
      <w:tr w:rsidR="003D3F83" w:rsidRPr="008D1B01" w:rsidTr="003D3F83">
        <w:trPr>
          <w:gridAfter w:val="1"/>
          <w:wAfter w:w="7" w:type="dxa"/>
          <w:trHeight w:val="1207"/>
        </w:trPr>
        <w:tc>
          <w:tcPr>
            <w:tcW w:w="2421" w:type="dxa"/>
            <w:shd w:val="clear" w:color="auto" w:fill="E7E6E6" w:themeFill="background2"/>
            <w:vAlign w:val="center"/>
            <w:hideMark/>
          </w:tcPr>
          <w:p w:rsidR="003D3F83" w:rsidRPr="008D1B01" w:rsidRDefault="003D3F83" w:rsidP="008C5A13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Réalisations envisagées</w:t>
            </w:r>
          </w:p>
        </w:tc>
        <w:tc>
          <w:tcPr>
            <w:tcW w:w="1407" w:type="dxa"/>
            <w:shd w:val="clear" w:color="auto" w:fill="E7E6E6" w:themeFill="background2"/>
            <w:vAlign w:val="center"/>
            <w:hideMark/>
          </w:tcPr>
          <w:p w:rsidR="003D3F83" w:rsidRPr="008D1B01" w:rsidRDefault="003D3F83" w:rsidP="008C5A13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Source de financement</w:t>
            </w:r>
          </w:p>
        </w:tc>
        <w:tc>
          <w:tcPr>
            <w:tcW w:w="1610" w:type="dxa"/>
            <w:shd w:val="clear" w:color="auto" w:fill="E7E6E6" w:themeFill="background2"/>
            <w:vAlign w:val="center"/>
            <w:hideMark/>
          </w:tcPr>
          <w:p w:rsidR="003D3F83" w:rsidRPr="008D1B01" w:rsidRDefault="003D3F83" w:rsidP="008C5A13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Type de Marché</w:t>
            </w:r>
          </w:p>
        </w:tc>
        <w:tc>
          <w:tcPr>
            <w:tcW w:w="1225" w:type="dxa"/>
            <w:shd w:val="clear" w:color="auto" w:fill="E7E6E6" w:themeFill="background2"/>
            <w:vAlign w:val="center"/>
            <w:hideMark/>
          </w:tcPr>
          <w:p w:rsidR="003D3F83" w:rsidRPr="008D1B01" w:rsidRDefault="003D3F83" w:rsidP="008C5A13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Mode de passation</w:t>
            </w:r>
          </w:p>
        </w:tc>
        <w:tc>
          <w:tcPr>
            <w:tcW w:w="1276" w:type="dxa"/>
            <w:shd w:val="clear" w:color="auto" w:fill="E7E6E6" w:themeFill="background2"/>
            <w:vAlign w:val="center"/>
            <w:hideMark/>
          </w:tcPr>
          <w:p w:rsidR="003D3F83" w:rsidRPr="008D1B01" w:rsidRDefault="003D3F83" w:rsidP="008C5A13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Date prévue de lancement</w:t>
            </w:r>
          </w:p>
        </w:tc>
        <w:tc>
          <w:tcPr>
            <w:tcW w:w="1428" w:type="dxa"/>
            <w:shd w:val="clear" w:color="auto" w:fill="E7E6E6" w:themeFill="background2"/>
            <w:vAlign w:val="center"/>
            <w:hideMark/>
          </w:tcPr>
          <w:p w:rsidR="003D3F83" w:rsidRPr="008D1B01" w:rsidRDefault="003D3F83" w:rsidP="008C5A13">
            <w:pPr>
              <w:ind w:left="-17"/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Date Prévue de lancement de la procédure de sélection</w:t>
            </w:r>
          </w:p>
        </w:tc>
        <w:tc>
          <w:tcPr>
            <w:tcW w:w="1461" w:type="dxa"/>
            <w:shd w:val="clear" w:color="auto" w:fill="E7E6E6" w:themeFill="background2"/>
            <w:vAlign w:val="center"/>
            <w:hideMark/>
          </w:tcPr>
          <w:p w:rsidR="003D3F83" w:rsidRPr="008D1B01" w:rsidRDefault="003D3F83" w:rsidP="008C5A13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Date prévue d'attribution du contrat</w:t>
            </w:r>
          </w:p>
        </w:tc>
        <w:tc>
          <w:tcPr>
            <w:tcW w:w="1520" w:type="dxa"/>
            <w:shd w:val="clear" w:color="auto" w:fill="E7E6E6" w:themeFill="background2"/>
            <w:vAlign w:val="center"/>
            <w:hideMark/>
          </w:tcPr>
          <w:p w:rsidR="003D3F83" w:rsidRPr="008D1B01" w:rsidRDefault="003D3F83" w:rsidP="008C5A13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Date prévue de Démarrage des prestations</w:t>
            </w:r>
          </w:p>
        </w:tc>
        <w:tc>
          <w:tcPr>
            <w:tcW w:w="1554" w:type="dxa"/>
            <w:shd w:val="clear" w:color="auto" w:fill="E7E6E6" w:themeFill="background2"/>
            <w:vAlign w:val="center"/>
            <w:hideMark/>
          </w:tcPr>
          <w:p w:rsidR="003D3F83" w:rsidRPr="008D1B01" w:rsidRDefault="003D3F83" w:rsidP="008C5A13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Date prévue d'achèvement des prestations</w:t>
            </w:r>
          </w:p>
        </w:tc>
      </w:tr>
      <w:tr w:rsidR="003D3F83" w:rsidRPr="008D1B01" w:rsidTr="003D3F83">
        <w:trPr>
          <w:gridAfter w:val="1"/>
          <w:wAfter w:w="7" w:type="dxa"/>
          <w:trHeight w:val="515"/>
        </w:trPr>
        <w:tc>
          <w:tcPr>
            <w:tcW w:w="2421" w:type="dxa"/>
            <w:shd w:val="clear" w:color="auto" w:fill="auto"/>
            <w:vAlign w:val="center"/>
            <w:hideMark/>
          </w:tcPr>
          <w:p w:rsidR="003D3F83" w:rsidRPr="008D1B01" w:rsidRDefault="003D3F83" w:rsidP="00CA41C2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Construction d'un petit Data Center local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D3F83" w:rsidRPr="008D1B01" w:rsidRDefault="003D3F83" w:rsidP="00B83666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BCI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3D3F83" w:rsidRPr="008D1B01" w:rsidRDefault="003D3F83" w:rsidP="008C5A13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Travaux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D3F83" w:rsidRPr="008D1B01" w:rsidRDefault="003D3F83" w:rsidP="00D47724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AON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3F83" w:rsidRPr="008D1B01" w:rsidRDefault="003D3F83" w:rsidP="008C5A13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Février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3D3F83" w:rsidRPr="008D1B01" w:rsidRDefault="003D3F83" w:rsidP="008C5A13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Février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D3F83" w:rsidRPr="008D1B01" w:rsidRDefault="003D3F83" w:rsidP="008C5A13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Mars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D3F83" w:rsidRPr="008D1B01" w:rsidRDefault="003D3F83" w:rsidP="008C5A13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Mars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3D3F83" w:rsidRPr="008D1B01" w:rsidRDefault="003D3F83" w:rsidP="008C5A13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Décembre</w:t>
            </w:r>
          </w:p>
        </w:tc>
      </w:tr>
      <w:tr w:rsidR="003D3F83" w:rsidRPr="008D1B01" w:rsidTr="003D3F83">
        <w:trPr>
          <w:gridAfter w:val="1"/>
          <w:wAfter w:w="7" w:type="dxa"/>
          <w:trHeight w:val="630"/>
        </w:trPr>
        <w:tc>
          <w:tcPr>
            <w:tcW w:w="2421" w:type="dxa"/>
            <w:shd w:val="clear" w:color="auto" w:fill="auto"/>
            <w:vAlign w:val="center"/>
          </w:tcPr>
          <w:p w:rsidR="003D3F83" w:rsidRPr="008D1B01" w:rsidRDefault="003D3F83" w:rsidP="00CA41C2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Equipement HI-TECH pour le Conseil de Ministres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3D3F83" w:rsidRPr="008D1B01" w:rsidRDefault="003D3F83" w:rsidP="00B83666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BCI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 w:rsidR="003D3F83" w:rsidRPr="008D1B01" w:rsidRDefault="003D3F83" w:rsidP="008C5A13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Fourniture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3D3F83" w:rsidRPr="008D1B01" w:rsidRDefault="003D3F83" w:rsidP="00D47724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AOR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3F83" w:rsidRPr="008D1B01" w:rsidRDefault="003D3F83" w:rsidP="008C5A13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Mai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3D3F83" w:rsidRPr="008D1B01" w:rsidRDefault="003D3F83" w:rsidP="008C5A13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Juin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3D3F83" w:rsidRPr="008D1B01" w:rsidRDefault="003D3F83" w:rsidP="008C5A13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Juillet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3D3F83" w:rsidRPr="008D1B01" w:rsidRDefault="003D3F83" w:rsidP="008C5A13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Juillet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3D3F83" w:rsidRPr="008D1B01" w:rsidRDefault="003D3F83" w:rsidP="008C5A13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Août</w:t>
            </w:r>
          </w:p>
        </w:tc>
      </w:tr>
      <w:tr w:rsidR="003D3F83" w:rsidRPr="008D1B01" w:rsidTr="003D3F83">
        <w:trPr>
          <w:gridAfter w:val="1"/>
          <w:wAfter w:w="7" w:type="dxa"/>
          <w:trHeight w:val="672"/>
        </w:trPr>
        <w:tc>
          <w:tcPr>
            <w:tcW w:w="2421" w:type="dxa"/>
            <w:shd w:val="clear" w:color="auto" w:fill="auto"/>
            <w:vAlign w:val="center"/>
            <w:hideMark/>
          </w:tcPr>
          <w:p w:rsidR="003D3F83" w:rsidRPr="008D1B01" w:rsidRDefault="003D3F83" w:rsidP="00CA41C2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 xml:space="preserve">Acquisition de matériel informatique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D3F83" w:rsidRPr="008D1B01" w:rsidRDefault="003D3F83" w:rsidP="00B83666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BCI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3D3F83" w:rsidRPr="008D1B01" w:rsidRDefault="003D3F83" w:rsidP="008C5A13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Fournitures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D3F83" w:rsidRPr="008D1B01" w:rsidRDefault="003D3F83" w:rsidP="00D47724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AON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3F83" w:rsidRPr="008D1B01" w:rsidRDefault="003D3F83" w:rsidP="008C5A13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Février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3D3F83" w:rsidRPr="008D1B01" w:rsidRDefault="003D3F83" w:rsidP="008C5A13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Mars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D3F83" w:rsidRPr="008D1B01" w:rsidRDefault="003D3F83" w:rsidP="008C5A13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Mars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3D3F83" w:rsidRPr="008D1B01" w:rsidRDefault="003D3F83" w:rsidP="008C5A13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Avril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3D3F83" w:rsidRPr="008D1B01" w:rsidRDefault="003D3F83" w:rsidP="008C5A13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Juillet</w:t>
            </w:r>
          </w:p>
        </w:tc>
      </w:tr>
      <w:tr w:rsidR="003D3F83" w:rsidRPr="008D1B01" w:rsidTr="003D3F83">
        <w:trPr>
          <w:gridAfter w:val="1"/>
          <w:wAfter w:w="7" w:type="dxa"/>
          <w:trHeight w:val="672"/>
        </w:trPr>
        <w:tc>
          <w:tcPr>
            <w:tcW w:w="2421" w:type="dxa"/>
            <w:shd w:val="clear" w:color="auto" w:fill="auto"/>
            <w:vAlign w:val="center"/>
          </w:tcPr>
          <w:p w:rsidR="003D3F83" w:rsidRPr="008D1B01" w:rsidRDefault="003D3F83" w:rsidP="00CA41C2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Mise à jour des licences de sécurité de l'administration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3D3F83" w:rsidRPr="008D1B01" w:rsidRDefault="003D3F83" w:rsidP="00B83666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BCI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 w:rsidR="003D3F83" w:rsidRPr="008D1B01" w:rsidRDefault="003D3F83" w:rsidP="008C5A13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Fourniture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3D3F83" w:rsidRPr="008D1B01" w:rsidRDefault="003D3F83" w:rsidP="00D47724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AON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3F83" w:rsidRPr="008D1B01" w:rsidRDefault="003D3F83" w:rsidP="008C5A13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Juillet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3D3F83" w:rsidRPr="008D1B01" w:rsidRDefault="003D3F83" w:rsidP="008C5A13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Août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3D3F83" w:rsidRPr="008D1B01" w:rsidRDefault="003D3F83" w:rsidP="008C5A13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Aout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3D3F83" w:rsidRPr="008D1B01" w:rsidRDefault="003D3F83" w:rsidP="008C5A13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Septembre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3D3F83" w:rsidRPr="008D1B01" w:rsidRDefault="003D3F83" w:rsidP="008C5A13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Novembre</w:t>
            </w:r>
          </w:p>
        </w:tc>
      </w:tr>
      <w:tr w:rsidR="003D3F83" w:rsidRPr="008D1B01" w:rsidTr="003D3F83">
        <w:trPr>
          <w:gridAfter w:val="1"/>
          <w:wAfter w:w="7" w:type="dxa"/>
          <w:trHeight w:val="672"/>
        </w:trPr>
        <w:tc>
          <w:tcPr>
            <w:tcW w:w="2421" w:type="dxa"/>
            <w:shd w:val="clear" w:color="auto" w:fill="auto"/>
            <w:vAlign w:val="center"/>
          </w:tcPr>
          <w:p w:rsidR="003D3F83" w:rsidRPr="008D1B01" w:rsidRDefault="003D3F83" w:rsidP="000903F5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Mise en place d'un centre cyber sécurité SOC (10 000 000)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3D3F83" w:rsidRPr="008D1B01" w:rsidRDefault="003D3F83" w:rsidP="000903F5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BCI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 w:rsidR="003D3F83" w:rsidRPr="008D1B01" w:rsidRDefault="003D3F83" w:rsidP="000903F5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Fourniture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3D3F83" w:rsidRPr="008D1B01" w:rsidRDefault="003D3F83" w:rsidP="000903F5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AON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3F83" w:rsidRPr="008D1B01" w:rsidRDefault="003D3F83" w:rsidP="000903F5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Juillet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3D3F83" w:rsidRPr="008D1B01" w:rsidRDefault="003D3F83" w:rsidP="000903F5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Août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3D3F83" w:rsidRPr="008D1B01" w:rsidRDefault="003D3F83" w:rsidP="000903F5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Aout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3D3F83" w:rsidRPr="008D1B01" w:rsidRDefault="003D3F83" w:rsidP="000903F5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Septembre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3D3F83" w:rsidRPr="008D1B01" w:rsidRDefault="003D3F83" w:rsidP="000903F5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Décembre</w:t>
            </w:r>
          </w:p>
        </w:tc>
      </w:tr>
      <w:tr w:rsidR="003D3F83" w:rsidRPr="008D1B01" w:rsidTr="003D3F83">
        <w:trPr>
          <w:gridAfter w:val="1"/>
          <w:wAfter w:w="7" w:type="dxa"/>
          <w:trHeight w:val="672"/>
        </w:trPr>
        <w:tc>
          <w:tcPr>
            <w:tcW w:w="2421" w:type="dxa"/>
            <w:shd w:val="clear" w:color="auto" w:fill="auto"/>
            <w:vAlign w:val="center"/>
          </w:tcPr>
          <w:p w:rsidR="003D3F83" w:rsidRPr="008D1B01" w:rsidRDefault="003D3F83" w:rsidP="00014BA7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La Mise à Niveau et Extension du Réseau Intranet Administratif haut débit RIAD à Nouakchott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3D3F83" w:rsidRPr="008D1B01" w:rsidRDefault="003D3F83" w:rsidP="00014BA7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BCI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 w:rsidR="003D3F83" w:rsidRPr="008D1B01" w:rsidRDefault="003D3F83" w:rsidP="00014BA7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Fournitures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3D3F83" w:rsidRPr="008D1B01" w:rsidRDefault="003D3F83" w:rsidP="00014BA7">
            <w:pPr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AON</w:t>
            </w:r>
          </w:p>
          <w:p w:rsidR="003D3F83" w:rsidRPr="008D1B01" w:rsidRDefault="003D3F83" w:rsidP="007058CC">
            <w:pPr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3F83" w:rsidRPr="008D1B01" w:rsidRDefault="003D3F83" w:rsidP="00014BA7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Juillet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3D3F83" w:rsidRPr="008D1B01" w:rsidRDefault="003D3F83" w:rsidP="00014BA7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Août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3D3F83" w:rsidRPr="008D1B01" w:rsidRDefault="003D3F83" w:rsidP="00014BA7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Octobre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3D3F83" w:rsidRPr="008D1B01" w:rsidRDefault="003D3F83" w:rsidP="00014BA7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Novembre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3D3F83" w:rsidRPr="008D1B01" w:rsidRDefault="003D3F83" w:rsidP="00014BA7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2023</w:t>
            </w:r>
          </w:p>
        </w:tc>
      </w:tr>
      <w:tr w:rsidR="003D3F83" w:rsidRPr="008D1B01" w:rsidTr="003D3F83">
        <w:trPr>
          <w:trHeight w:val="551"/>
        </w:trPr>
        <w:tc>
          <w:tcPr>
            <w:tcW w:w="6663" w:type="dxa"/>
            <w:gridSpan w:val="4"/>
            <w:shd w:val="clear" w:color="auto" w:fill="E7E6E6" w:themeFill="background2"/>
            <w:noWrap/>
            <w:vAlign w:val="center"/>
            <w:hideMark/>
          </w:tcPr>
          <w:p w:rsidR="003D3F83" w:rsidRPr="008D1B01" w:rsidRDefault="003D3F83" w:rsidP="008C5A13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</w:pPr>
            <w:r w:rsidRPr="008D1B01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Total</w:t>
            </w:r>
          </w:p>
        </w:tc>
        <w:tc>
          <w:tcPr>
            <w:tcW w:w="7246" w:type="dxa"/>
            <w:gridSpan w:val="6"/>
            <w:shd w:val="clear" w:color="auto" w:fill="E7E6E6" w:themeFill="background2"/>
            <w:noWrap/>
            <w:vAlign w:val="center"/>
            <w:hideMark/>
          </w:tcPr>
          <w:p w:rsidR="003D3F83" w:rsidRPr="008D1B01" w:rsidRDefault="003D3F83" w:rsidP="008C5A13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D22C06" w:rsidRDefault="00D22C06" w:rsidP="00F273C8">
      <w:pPr>
        <w:rPr>
          <w:color w:val="0D0D0D" w:themeColor="text1" w:themeTint="F2"/>
        </w:rPr>
      </w:pPr>
    </w:p>
    <w:p w:rsidR="00D22C06" w:rsidRPr="00665317" w:rsidRDefault="00D22C06" w:rsidP="006A3FE2">
      <w:pPr>
        <w:spacing w:after="240"/>
        <w:ind w:left="9072"/>
        <w:jc w:val="center"/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</w:rPr>
      </w:pPr>
      <w:r w:rsidRPr="00D22C06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</w:rPr>
        <w:t>Le Secrétaire Général</w:t>
      </w:r>
      <w:bookmarkEnd w:id="0"/>
      <w:bookmarkEnd w:id="1"/>
      <w:bookmarkEnd w:id="2"/>
      <w:r w:rsidR="008D1B01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</w:rPr>
        <w:t xml:space="preserve"> Absent, </w:t>
      </w:r>
    </w:p>
    <w:p w:rsidR="00665317" w:rsidRPr="00665317" w:rsidRDefault="008D1B01" w:rsidP="008D1B01">
      <w:pPr>
        <w:ind w:left="9072"/>
        <w:jc w:val="center"/>
        <w:rPr>
          <w:rFonts w:asciiTheme="majorBidi" w:hAnsiTheme="majorBidi" w:cstheme="majorBidi"/>
          <w:color w:val="0D0D0D" w:themeColor="text1" w:themeTint="F2"/>
          <w:sz w:val="26"/>
          <w:szCs w:val="26"/>
        </w:rPr>
      </w:pPr>
      <w:r>
        <w:rPr>
          <w:b/>
          <w:bCs/>
          <w:sz w:val="26"/>
          <w:szCs w:val="26"/>
        </w:rPr>
        <w:t>PI Mohamed Lemine Salihi</w:t>
      </w:r>
    </w:p>
    <w:sectPr w:rsidR="00665317" w:rsidRPr="00665317" w:rsidSect="001B7139">
      <w:footerReference w:type="default" r:id="rId6"/>
      <w:headerReference w:type="firs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28BD" w:rsidRDefault="00A228BD" w:rsidP="0005633E">
      <w:r>
        <w:separator/>
      </w:r>
    </w:p>
  </w:endnote>
  <w:endnote w:type="continuationSeparator" w:id="0">
    <w:p w:rsidR="00A228BD" w:rsidRDefault="00A228BD" w:rsidP="0005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uguiyaFR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5321" w:rsidRDefault="008F5321" w:rsidP="001369F4">
    <w:pPr>
      <w:pStyle w:val="Pieddepage"/>
      <w:jc w:val="center"/>
    </w:pPr>
  </w:p>
  <w:p w:rsidR="008F5321" w:rsidRDefault="008F53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28BD" w:rsidRDefault="00A228BD" w:rsidP="0005633E">
      <w:r>
        <w:separator/>
      </w:r>
    </w:p>
  </w:footnote>
  <w:footnote w:type="continuationSeparator" w:id="0">
    <w:p w:rsidR="00A228BD" w:rsidRDefault="00A228BD" w:rsidP="00056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7724" w:rsidRPr="00E43C0A" w:rsidRDefault="00D47724" w:rsidP="00D47724">
    <w:pPr>
      <w:keepNext/>
      <w:keepLines/>
      <w:jc w:val="center"/>
      <w:outlineLvl w:val="1"/>
      <w:rPr>
        <w:rFonts w:ascii="LouguiyaFR" w:hAnsi="LouguiyaFR"/>
        <w:bCs/>
        <w:smallCaps/>
        <w:color w:val="0D0D0D" w:themeColor="text1" w:themeTint="F2"/>
        <w:sz w:val="28"/>
        <w:szCs w:val="28"/>
      </w:rPr>
    </w:pPr>
    <w:r w:rsidRPr="00E43C0A">
      <w:rPr>
        <w:rFonts w:ascii="LouguiyaFR" w:hAnsi="LouguiyaFR"/>
        <w:b/>
        <w:bCs/>
        <w:smallCaps/>
        <w:color w:val="0D0D0D" w:themeColor="text1" w:themeTint="F2"/>
        <w:sz w:val="28"/>
        <w:szCs w:val="28"/>
      </w:rPr>
      <w:t>REPUBLIQUE ISLAMIQUE DE MAURITANIE</w:t>
    </w:r>
  </w:p>
  <w:p w:rsidR="00D47724" w:rsidRPr="001B7139" w:rsidRDefault="00D47724" w:rsidP="00D47724">
    <w:pPr>
      <w:tabs>
        <w:tab w:val="center" w:pos="4536"/>
        <w:tab w:val="left" w:pos="6180"/>
      </w:tabs>
      <w:jc w:val="center"/>
      <w:rPr>
        <w:rFonts w:ascii="LouguiyaFR" w:eastAsia="Calibri" w:hAnsi="LouguiyaFR" w:cs="Arial"/>
        <w:b/>
        <w:bCs/>
        <w:color w:val="0D0D0D" w:themeColor="text1" w:themeTint="F2"/>
        <w:sz w:val="23"/>
        <w:szCs w:val="23"/>
        <w:lang w:eastAsia="en-US"/>
      </w:rPr>
    </w:pPr>
    <w:r w:rsidRPr="001B7139">
      <w:rPr>
        <w:rFonts w:ascii="LouguiyaFR" w:eastAsia="Calibri" w:hAnsi="LouguiyaFR" w:cs="Arial"/>
        <w:b/>
        <w:bCs/>
        <w:color w:val="0D0D0D" w:themeColor="text1" w:themeTint="F2"/>
        <w:sz w:val="23"/>
        <w:szCs w:val="23"/>
        <w:lang w:eastAsia="en-US"/>
      </w:rPr>
      <w:t>Honneur-Fraternité-Justice</w:t>
    </w:r>
  </w:p>
  <w:p w:rsidR="00D47724" w:rsidRPr="00D47724" w:rsidRDefault="00D47724" w:rsidP="00D47724">
    <w:pPr>
      <w:spacing w:after="200" w:line="276" w:lineRule="auto"/>
      <w:jc w:val="center"/>
      <w:rPr>
        <w:rFonts w:ascii="LouguiyaFR" w:eastAsia="Calibri" w:hAnsi="LouguiyaFR" w:cs="Tahoma"/>
        <w:b/>
        <w:bCs/>
        <w:color w:val="0D0D0D" w:themeColor="text1" w:themeTint="F2"/>
        <w:sz w:val="28"/>
        <w:szCs w:val="28"/>
        <w:lang w:eastAsia="en-US"/>
      </w:rPr>
    </w:pPr>
    <w:r w:rsidRPr="00E43C0A">
      <w:rPr>
        <w:rFonts w:ascii="LouguiyaFR" w:eastAsia="Calibri" w:hAnsi="LouguiyaFR" w:cs="Tahoma"/>
        <w:b/>
        <w:bCs/>
        <w:noProof/>
        <w:color w:val="0D0D0D" w:themeColor="text1" w:themeTint="F2"/>
        <w:sz w:val="22"/>
        <w:szCs w:val="22"/>
      </w:rPr>
      <w:drawing>
        <wp:inline distT="0" distB="0" distL="0" distR="0" wp14:anchorId="0EFAC73D" wp14:editId="45BA2AA7">
          <wp:extent cx="695325" cy="685111"/>
          <wp:effectExtent l="0" t="0" r="0" b="1270"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ceau Mauritan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99" cy="737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AE3"/>
    <w:rsid w:val="00012001"/>
    <w:rsid w:val="00014BA7"/>
    <w:rsid w:val="00014E7D"/>
    <w:rsid w:val="00040334"/>
    <w:rsid w:val="00055468"/>
    <w:rsid w:val="0005633E"/>
    <w:rsid w:val="000670E2"/>
    <w:rsid w:val="000744BC"/>
    <w:rsid w:val="000903F5"/>
    <w:rsid w:val="000E1BA4"/>
    <w:rsid w:val="000E229E"/>
    <w:rsid w:val="000E2EB2"/>
    <w:rsid w:val="000E4208"/>
    <w:rsid w:val="00113B38"/>
    <w:rsid w:val="00131EC9"/>
    <w:rsid w:val="001369F4"/>
    <w:rsid w:val="0016224F"/>
    <w:rsid w:val="00171D5F"/>
    <w:rsid w:val="001937A7"/>
    <w:rsid w:val="001B7139"/>
    <w:rsid w:val="001F261D"/>
    <w:rsid w:val="001F427A"/>
    <w:rsid w:val="00207AE3"/>
    <w:rsid w:val="00230EEC"/>
    <w:rsid w:val="002368C3"/>
    <w:rsid w:val="00240B64"/>
    <w:rsid w:val="00266AFC"/>
    <w:rsid w:val="002D3E0D"/>
    <w:rsid w:val="002E1915"/>
    <w:rsid w:val="002E4EF2"/>
    <w:rsid w:val="00306942"/>
    <w:rsid w:val="00307A18"/>
    <w:rsid w:val="003730F6"/>
    <w:rsid w:val="003D3F83"/>
    <w:rsid w:val="0041035E"/>
    <w:rsid w:val="00421FCB"/>
    <w:rsid w:val="00425C2F"/>
    <w:rsid w:val="00437A08"/>
    <w:rsid w:val="004577A8"/>
    <w:rsid w:val="004D484D"/>
    <w:rsid w:val="004F1E93"/>
    <w:rsid w:val="004F425D"/>
    <w:rsid w:val="00517883"/>
    <w:rsid w:val="005273B7"/>
    <w:rsid w:val="00585B8F"/>
    <w:rsid w:val="005A3B60"/>
    <w:rsid w:val="005B19D8"/>
    <w:rsid w:val="00604ED4"/>
    <w:rsid w:val="0064034D"/>
    <w:rsid w:val="00651F7F"/>
    <w:rsid w:val="00665317"/>
    <w:rsid w:val="006763E4"/>
    <w:rsid w:val="00687CC9"/>
    <w:rsid w:val="00697BA3"/>
    <w:rsid w:val="006A3FE2"/>
    <w:rsid w:val="006A4FDC"/>
    <w:rsid w:val="006B1652"/>
    <w:rsid w:val="006D5737"/>
    <w:rsid w:val="006F7B1A"/>
    <w:rsid w:val="00701031"/>
    <w:rsid w:val="007058CC"/>
    <w:rsid w:val="00716ECA"/>
    <w:rsid w:val="007554D6"/>
    <w:rsid w:val="00781988"/>
    <w:rsid w:val="0082113D"/>
    <w:rsid w:val="00856208"/>
    <w:rsid w:val="00882FF0"/>
    <w:rsid w:val="0089357E"/>
    <w:rsid w:val="008A0276"/>
    <w:rsid w:val="008C5A13"/>
    <w:rsid w:val="008D1B01"/>
    <w:rsid w:val="008D5570"/>
    <w:rsid w:val="008D5B90"/>
    <w:rsid w:val="008F5321"/>
    <w:rsid w:val="0090673B"/>
    <w:rsid w:val="0091474F"/>
    <w:rsid w:val="00937755"/>
    <w:rsid w:val="00987CD6"/>
    <w:rsid w:val="009A4483"/>
    <w:rsid w:val="009A451A"/>
    <w:rsid w:val="00A1117E"/>
    <w:rsid w:val="00A228BD"/>
    <w:rsid w:val="00A50B80"/>
    <w:rsid w:val="00A964B5"/>
    <w:rsid w:val="00AA47AA"/>
    <w:rsid w:val="00AC704F"/>
    <w:rsid w:val="00AE729F"/>
    <w:rsid w:val="00B07299"/>
    <w:rsid w:val="00B13F4B"/>
    <w:rsid w:val="00B16196"/>
    <w:rsid w:val="00B33B96"/>
    <w:rsid w:val="00B3630E"/>
    <w:rsid w:val="00B42349"/>
    <w:rsid w:val="00B61D4A"/>
    <w:rsid w:val="00B7413D"/>
    <w:rsid w:val="00B83666"/>
    <w:rsid w:val="00B93E96"/>
    <w:rsid w:val="00B96E59"/>
    <w:rsid w:val="00BE3543"/>
    <w:rsid w:val="00C13DCC"/>
    <w:rsid w:val="00C2316C"/>
    <w:rsid w:val="00C3409D"/>
    <w:rsid w:val="00C57952"/>
    <w:rsid w:val="00CA41C2"/>
    <w:rsid w:val="00CB064E"/>
    <w:rsid w:val="00CF7C5E"/>
    <w:rsid w:val="00D07434"/>
    <w:rsid w:val="00D13D1C"/>
    <w:rsid w:val="00D22C06"/>
    <w:rsid w:val="00D349A6"/>
    <w:rsid w:val="00D47724"/>
    <w:rsid w:val="00D70D4F"/>
    <w:rsid w:val="00D85F4A"/>
    <w:rsid w:val="00DC75EB"/>
    <w:rsid w:val="00DD5D5B"/>
    <w:rsid w:val="00E01EC8"/>
    <w:rsid w:val="00E43C0A"/>
    <w:rsid w:val="00E817CA"/>
    <w:rsid w:val="00E854CD"/>
    <w:rsid w:val="00EA158E"/>
    <w:rsid w:val="00F028C8"/>
    <w:rsid w:val="00F273C8"/>
    <w:rsid w:val="00F37131"/>
    <w:rsid w:val="00FC3C4B"/>
    <w:rsid w:val="00FD0BAE"/>
    <w:rsid w:val="00F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08E4310-839D-42A2-9828-AC64474C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207AE3"/>
    <w:pPr>
      <w:keepNext/>
      <w:spacing w:before="240" w:after="60"/>
      <w:jc w:val="center"/>
      <w:outlineLvl w:val="2"/>
    </w:pPr>
    <w:rPr>
      <w:b/>
      <w:bCs/>
      <w:sz w:val="4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207AE3"/>
    <w:rPr>
      <w:rFonts w:ascii="Times New Roman" w:eastAsia="Times New Roman" w:hAnsi="Times New Roman" w:cs="Times New Roman"/>
      <w:b/>
      <w:bCs/>
      <w:sz w:val="40"/>
      <w:szCs w:val="2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07AE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563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633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563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633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772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724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Mansour Corera</dc:creator>
  <cp:keywords/>
  <dc:description/>
  <cp:lastModifiedBy>22236313542</cp:lastModifiedBy>
  <cp:revision>2</cp:revision>
  <cp:lastPrinted>2022-06-30T14:10:00Z</cp:lastPrinted>
  <dcterms:created xsi:type="dcterms:W3CDTF">2022-08-04T14:11:00Z</dcterms:created>
  <dcterms:modified xsi:type="dcterms:W3CDTF">2022-08-04T14:11:00Z</dcterms:modified>
</cp:coreProperties>
</file>