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789"/>
        <w:tblW w:w="15304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417"/>
        <w:gridCol w:w="1134"/>
        <w:gridCol w:w="992"/>
        <w:gridCol w:w="1560"/>
        <w:gridCol w:w="1559"/>
        <w:gridCol w:w="2126"/>
        <w:gridCol w:w="2126"/>
      </w:tblGrid>
      <w:tr w:rsidR="00F450AE" w:rsidRPr="00DF5CFD" w:rsidTr="00F450AE">
        <w:trPr>
          <w:trHeight w:val="1113"/>
        </w:trPr>
        <w:tc>
          <w:tcPr>
            <w:tcW w:w="3114" w:type="dxa"/>
          </w:tcPr>
          <w:p w:rsidR="00F450AE" w:rsidRPr="00DF5CFD" w:rsidRDefault="00F450AE" w:rsidP="00EB6FD4">
            <w:pPr>
              <w:ind w:left="0"/>
              <w:rPr>
                <w:rFonts w:ascii="Tahoma" w:hAnsi="Tahoma" w:cs="Tahoma"/>
                <w:b/>
                <w:smallCaps/>
                <w:color w:val="auto"/>
              </w:rPr>
            </w:pPr>
            <w:r w:rsidRPr="00DF5CFD">
              <w:rPr>
                <w:rFonts w:ascii="Tahoma" w:hAnsi="Tahoma" w:cs="Tahoma"/>
                <w:b/>
                <w:color w:val="auto"/>
              </w:rPr>
              <w:t>Réalisations envisagées</w:t>
            </w:r>
          </w:p>
        </w:tc>
        <w:tc>
          <w:tcPr>
            <w:tcW w:w="1276" w:type="dxa"/>
          </w:tcPr>
          <w:p w:rsidR="00F450AE" w:rsidRPr="00DF5CFD" w:rsidRDefault="00F450AE" w:rsidP="00EB6FD4">
            <w:pPr>
              <w:ind w:left="0"/>
              <w:rPr>
                <w:rFonts w:ascii="Tahoma" w:hAnsi="Tahoma" w:cs="Tahoma"/>
                <w:b/>
                <w:bCs/>
                <w:color w:val="auto"/>
              </w:rPr>
            </w:pPr>
            <w:r w:rsidRPr="00DF5CFD">
              <w:rPr>
                <w:rFonts w:ascii="Tahoma" w:hAnsi="Tahoma" w:cs="Tahoma"/>
                <w:b/>
                <w:bCs/>
                <w:color w:val="auto"/>
              </w:rPr>
              <w:t>Service ou Direction Maître d’Ouvrage</w:t>
            </w:r>
          </w:p>
        </w:tc>
        <w:tc>
          <w:tcPr>
            <w:tcW w:w="1417" w:type="dxa"/>
          </w:tcPr>
          <w:p w:rsidR="00F450AE" w:rsidRPr="00DF5CFD" w:rsidRDefault="00F450AE" w:rsidP="00EB6FD4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</w:rPr>
            </w:pPr>
            <w:r w:rsidRPr="00DF5CFD">
              <w:rPr>
                <w:rFonts w:ascii="Tahoma" w:hAnsi="Tahoma" w:cs="Tahoma"/>
                <w:b/>
                <w:bCs/>
                <w:color w:val="auto"/>
              </w:rPr>
              <w:t>Imputation budgétaire</w:t>
            </w:r>
          </w:p>
        </w:tc>
        <w:tc>
          <w:tcPr>
            <w:tcW w:w="1134" w:type="dxa"/>
          </w:tcPr>
          <w:p w:rsidR="00F450AE" w:rsidRPr="00DF5CFD" w:rsidRDefault="00F450AE" w:rsidP="00EB6FD4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</w:rPr>
            </w:pPr>
            <w:r w:rsidRPr="00DF5CFD">
              <w:rPr>
                <w:rFonts w:ascii="Tahoma" w:hAnsi="Tahoma" w:cs="Tahoma"/>
                <w:b/>
                <w:bCs/>
                <w:color w:val="auto"/>
              </w:rPr>
              <w:t>Type de contrat</w:t>
            </w:r>
          </w:p>
        </w:tc>
        <w:tc>
          <w:tcPr>
            <w:tcW w:w="992" w:type="dxa"/>
          </w:tcPr>
          <w:p w:rsidR="00F450AE" w:rsidRPr="00DF5CFD" w:rsidRDefault="00F450AE" w:rsidP="00EB6FD4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</w:rPr>
            </w:pPr>
            <w:r w:rsidRPr="00DF5CFD">
              <w:rPr>
                <w:rFonts w:ascii="Tahoma" w:hAnsi="Tahoma" w:cs="Tahoma"/>
                <w:b/>
                <w:bCs/>
                <w:color w:val="auto"/>
              </w:rPr>
              <w:t>Mode de Passation</w:t>
            </w:r>
          </w:p>
        </w:tc>
        <w:tc>
          <w:tcPr>
            <w:tcW w:w="1560" w:type="dxa"/>
          </w:tcPr>
          <w:p w:rsidR="00F450AE" w:rsidRPr="00DF5CFD" w:rsidRDefault="00F450AE" w:rsidP="00EB6FD4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</w:rPr>
            </w:pPr>
            <w:r w:rsidRPr="00DF5CFD">
              <w:rPr>
                <w:rFonts w:ascii="Tahoma" w:hAnsi="Tahoma" w:cs="Tahoma"/>
                <w:b/>
                <w:bCs/>
                <w:color w:val="auto"/>
              </w:rPr>
              <w:t>Date prévisionnelle de lancement</w:t>
            </w:r>
          </w:p>
        </w:tc>
        <w:tc>
          <w:tcPr>
            <w:tcW w:w="1559" w:type="dxa"/>
          </w:tcPr>
          <w:p w:rsidR="00F450AE" w:rsidRPr="00DF5CFD" w:rsidRDefault="00F450AE" w:rsidP="00EB6FD4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</w:rPr>
            </w:pPr>
            <w:r w:rsidRPr="00DF5CFD">
              <w:rPr>
                <w:rFonts w:ascii="Tahoma" w:hAnsi="Tahoma" w:cs="Tahoma"/>
                <w:b/>
                <w:bCs/>
                <w:color w:val="auto"/>
              </w:rPr>
              <w:t>Date prévisionnelle d’attribution</w:t>
            </w:r>
          </w:p>
        </w:tc>
        <w:tc>
          <w:tcPr>
            <w:tcW w:w="2126" w:type="dxa"/>
          </w:tcPr>
          <w:p w:rsidR="00F450AE" w:rsidRPr="00DF5CFD" w:rsidRDefault="00F450AE" w:rsidP="00EB6FD4">
            <w:pPr>
              <w:ind w:left="0"/>
              <w:rPr>
                <w:rFonts w:ascii="Tahoma" w:hAnsi="Tahoma" w:cs="Tahoma"/>
                <w:b/>
                <w:bCs/>
                <w:color w:val="auto"/>
              </w:rPr>
            </w:pPr>
            <w:r w:rsidRPr="00DF5CFD">
              <w:rPr>
                <w:rFonts w:ascii="Tahoma" w:hAnsi="Tahoma" w:cs="Tahoma"/>
                <w:b/>
                <w:color w:val="auto"/>
              </w:rPr>
              <w:t>Date prévue de démarrage des prestations</w:t>
            </w:r>
          </w:p>
        </w:tc>
        <w:tc>
          <w:tcPr>
            <w:tcW w:w="2126" w:type="dxa"/>
          </w:tcPr>
          <w:p w:rsidR="00F450AE" w:rsidRPr="00DF5CFD" w:rsidRDefault="00F450AE" w:rsidP="00EB6FD4">
            <w:pPr>
              <w:ind w:left="0"/>
              <w:rPr>
                <w:rFonts w:ascii="Tahoma" w:hAnsi="Tahoma" w:cs="Tahoma"/>
                <w:b/>
                <w:bCs/>
                <w:color w:val="auto"/>
              </w:rPr>
            </w:pPr>
            <w:r w:rsidRPr="00DF5CFD">
              <w:rPr>
                <w:rFonts w:ascii="Tahoma" w:hAnsi="Tahoma" w:cs="Tahoma"/>
                <w:b/>
                <w:color w:val="auto"/>
              </w:rPr>
              <w:t>Date prévue d’achèvement des prestations</w:t>
            </w:r>
          </w:p>
        </w:tc>
      </w:tr>
      <w:tr w:rsidR="00F450AE" w:rsidRPr="00DF5CFD" w:rsidTr="00F450AE">
        <w:trPr>
          <w:trHeight w:val="914"/>
        </w:trPr>
        <w:tc>
          <w:tcPr>
            <w:tcW w:w="3114" w:type="dxa"/>
          </w:tcPr>
          <w:p w:rsidR="00F450AE" w:rsidRPr="00DF5CFD" w:rsidRDefault="00F450AE" w:rsidP="00EB6FD4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Travaux de construction d’une A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gence de la CNAM à Kiffa</w:t>
            </w:r>
          </w:p>
        </w:tc>
        <w:tc>
          <w:tcPr>
            <w:tcW w:w="1276" w:type="dxa"/>
          </w:tcPr>
          <w:p w:rsidR="00F450AE" w:rsidRPr="00DF5CFD" w:rsidRDefault="00F450AE" w:rsidP="00EB6FD4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F450AE" w:rsidRPr="00DF5CFD" w:rsidRDefault="00F450AE" w:rsidP="00EB6FD4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CNAM</w:t>
            </w:r>
          </w:p>
        </w:tc>
        <w:tc>
          <w:tcPr>
            <w:tcW w:w="1417" w:type="dxa"/>
          </w:tcPr>
          <w:p w:rsidR="00F450AE" w:rsidRPr="00DF5CFD" w:rsidRDefault="00F450AE" w:rsidP="00EB6FD4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F450AE" w:rsidRPr="00DF5CFD" w:rsidRDefault="00F450AE" w:rsidP="00EB6FD4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134" w:type="dxa"/>
          </w:tcPr>
          <w:p w:rsidR="00F450AE" w:rsidRPr="00DF5CFD" w:rsidRDefault="00F450AE" w:rsidP="00EB6FD4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992" w:type="dxa"/>
          </w:tcPr>
          <w:p w:rsidR="00F450AE" w:rsidRPr="00DF5CFD" w:rsidRDefault="00F450AE" w:rsidP="00EB6FD4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AON</w:t>
            </w:r>
          </w:p>
          <w:p w:rsidR="00F450AE" w:rsidRPr="00DF5CFD" w:rsidRDefault="00F450AE" w:rsidP="00EB6FD4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Marché Public</w:t>
            </w:r>
          </w:p>
        </w:tc>
        <w:tc>
          <w:tcPr>
            <w:tcW w:w="1560" w:type="dxa"/>
            <w:vAlign w:val="center"/>
          </w:tcPr>
          <w:p w:rsidR="00F450AE" w:rsidRPr="00DF5CFD" w:rsidRDefault="00F450AE" w:rsidP="00EB6FD4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Avril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2023</w:t>
            </w:r>
          </w:p>
        </w:tc>
        <w:tc>
          <w:tcPr>
            <w:tcW w:w="1559" w:type="dxa"/>
            <w:vAlign w:val="center"/>
          </w:tcPr>
          <w:p w:rsidR="00F450AE" w:rsidRPr="00DF5CFD" w:rsidRDefault="00F450AE" w:rsidP="00EB6FD4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Juin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2023</w:t>
            </w:r>
          </w:p>
        </w:tc>
        <w:tc>
          <w:tcPr>
            <w:tcW w:w="2126" w:type="dxa"/>
          </w:tcPr>
          <w:p w:rsidR="00F450AE" w:rsidRPr="00DF5CFD" w:rsidRDefault="00F450AE" w:rsidP="00EB6FD4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F450AE" w:rsidRPr="00DF5CFD" w:rsidRDefault="00F450AE" w:rsidP="00EB6FD4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Juillet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2023</w:t>
            </w:r>
          </w:p>
        </w:tc>
        <w:tc>
          <w:tcPr>
            <w:tcW w:w="2126" w:type="dxa"/>
          </w:tcPr>
          <w:p w:rsidR="00F450AE" w:rsidRPr="00DF5CFD" w:rsidRDefault="00F450AE" w:rsidP="00EB6FD4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F450AE" w:rsidRPr="00DF5CFD" w:rsidRDefault="00F450AE" w:rsidP="00EB6FD4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Mars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2024</w:t>
            </w:r>
          </w:p>
        </w:tc>
      </w:tr>
      <w:tr w:rsidR="00F450AE" w:rsidRPr="00DF5CFD" w:rsidTr="00F450AE">
        <w:trPr>
          <w:trHeight w:val="914"/>
        </w:trPr>
        <w:tc>
          <w:tcPr>
            <w:tcW w:w="3114" w:type="dxa"/>
          </w:tcPr>
          <w:p w:rsidR="00F450AE" w:rsidRPr="00DF5CFD" w:rsidRDefault="00F450AE" w:rsidP="00EB6FD4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Acquisition des équipements de production, d’une  solution de sauvegarde et de réplication pour la refonte du data center de la Caisse Nationale d’Assurance Maladie (CNAM)</w:t>
            </w:r>
          </w:p>
        </w:tc>
        <w:tc>
          <w:tcPr>
            <w:tcW w:w="1276" w:type="dxa"/>
            <w:vAlign w:val="center"/>
          </w:tcPr>
          <w:p w:rsidR="00F450AE" w:rsidRPr="00DF5CFD" w:rsidRDefault="00F450AE" w:rsidP="00CC3BCC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CNAM</w:t>
            </w:r>
          </w:p>
        </w:tc>
        <w:tc>
          <w:tcPr>
            <w:tcW w:w="1417" w:type="dxa"/>
            <w:vAlign w:val="center"/>
          </w:tcPr>
          <w:p w:rsidR="00F450AE" w:rsidRPr="00DF5CFD" w:rsidRDefault="00F450AE" w:rsidP="00CC3BCC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134" w:type="dxa"/>
            <w:vAlign w:val="center"/>
          </w:tcPr>
          <w:p w:rsidR="00F450AE" w:rsidRPr="00DF5CFD" w:rsidRDefault="00F450AE" w:rsidP="00CC3BCC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Contrat de  fournitures</w:t>
            </w:r>
          </w:p>
        </w:tc>
        <w:tc>
          <w:tcPr>
            <w:tcW w:w="992" w:type="dxa"/>
            <w:vAlign w:val="center"/>
          </w:tcPr>
          <w:p w:rsidR="00F450AE" w:rsidRPr="00DF5CFD" w:rsidRDefault="00F450AE" w:rsidP="00CC3BCC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AON</w:t>
            </w:r>
          </w:p>
          <w:p w:rsidR="00F450AE" w:rsidRPr="00DF5CFD" w:rsidRDefault="00F450AE" w:rsidP="00CC3BCC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Marché Public</w:t>
            </w:r>
          </w:p>
        </w:tc>
        <w:tc>
          <w:tcPr>
            <w:tcW w:w="1560" w:type="dxa"/>
            <w:vAlign w:val="center"/>
          </w:tcPr>
          <w:p w:rsidR="00F450AE" w:rsidRPr="00DF5CFD" w:rsidRDefault="00F450AE" w:rsidP="000B25E8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0B25E8">
              <w:rPr>
                <w:rFonts w:ascii="Tahoma" w:hAnsi="Tahoma" w:cs="Tahoma"/>
                <w:color w:val="auto"/>
                <w:sz w:val="22"/>
                <w:szCs w:val="22"/>
              </w:rPr>
              <w:t>Avril 2023</w:t>
            </w:r>
          </w:p>
        </w:tc>
        <w:tc>
          <w:tcPr>
            <w:tcW w:w="1559" w:type="dxa"/>
            <w:vAlign w:val="center"/>
          </w:tcPr>
          <w:p w:rsidR="00F450AE" w:rsidRPr="00DF5CFD" w:rsidRDefault="00F450AE" w:rsidP="00EB6FD4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Juin 2023</w:t>
            </w:r>
          </w:p>
        </w:tc>
        <w:tc>
          <w:tcPr>
            <w:tcW w:w="2126" w:type="dxa"/>
          </w:tcPr>
          <w:p w:rsidR="00F450AE" w:rsidRPr="00DF5CFD" w:rsidRDefault="00F450AE" w:rsidP="00EB6FD4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F450AE" w:rsidRPr="00DF5CFD" w:rsidRDefault="00F450AE" w:rsidP="00EB6FD4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F450AE" w:rsidRPr="00DF5CFD" w:rsidRDefault="00F450AE" w:rsidP="00EB6FD4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F450AE" w:rsidRDefault="00F450AE" w:rsidP="00EB6FD4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F450AE" w:rsidRDefault="00F450AE" w:rsidP="00EB6FD4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F450AE" w:rsidRPr="00DF5CFD" w:rsidRDefault="00F450AE" w:rsidP="00EB6FD4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Juillet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2022</w:t>
            </w:r>
          </w:p>
        </w:tc>
        <w:tc>
          <w:tcPr>
            <w:tcW w:w="2126" w:type="dxa"/>
          </w:tcPr>
          <w:p w:rsidR="00F450AE" w:rsidRDefault="00F450AE" w:rsidP="00EB6FD4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F450AE" w:rsidRDefault="00F450AE" w:rsidP="00EB6FD4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F450AE" w:rsidRDefault="00F450AE" w:rsidP="00EB6FD4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F450AE" w:rsidRDefault="00F450AE" w:rsidP="00EB6FD4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F450AE" w:rsidRPr="00DF5CFD" w:rsidRDefault="00F450AE" w:rsidP="00EB6FD4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septembre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2023</w:t>
            </w:r>
          </w:p>
        </w:tc>
      </w:tr>
      <w:tr w:rsidR="00F450AE" w:rsidRPr="00DF5CFD" w:rsidTr="00F450AE">
        <w:trPr>
          <w:trHeight w:val="1609"/>
        </w:trPr>
        <w:tc>
          <w:tcPr>
            <w:tcW w:w="3114" w:type="dxa"/>
          </w:tcPr>
          <w:p w:rsidR="00F450AE" w:rsidRDefault="00F450AE" w:rsidP="00CC3BCC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Acquisition de fournitures de bureau et de consommables informatiques au profit de la CNAM  (Marché à Commandes 2023-2024)</w:t>
            </w:r>
          </w:p>
          <w:p w:rsidR="00F450AE" w:rsidRPr="00CC3BCC" w:rsidRDefault="00F450AE" w:rsidP="00CC3BC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450AE" w:rsidRPr="00CF72AB" w:rsidRDefault="00F450AE" w:rsidP="00CC3BCC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F72A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CNAM</w:t>
            </w:r>
          </w:p>
          <w:p w:rsidR="00F450AE" w:rsidRPr="00CF72AB" w:rsidRDefault="00F450AE" w:rsidP="00CC3BCC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F450AE" w:rsidRPr="00CF72AB" w:rsidRDefault="00F450AE" w:rsidP="00CC3BCC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F450AE" w:rsidRPr="00CF72AB" w:rsidRDefault="00F450AE" w:rsidP="00CC3BCC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F450AE" w:rsidRPr="00CF72AB" w:rsidRDefault="00F450AE" w:rsidP="00CC3BCC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450AE" w:rsidRPr="00CF72AB" w:rsidRDefault="00F450AE" w:rsidP="00CC3BCC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F72A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1134" w:type="dxa"/>
            <w:vAlign w:val="center"/>
          </w:tcPr>
          <w:p w:rsidR="00F450AE" w:rsidRPr="00CF72AB" w:rsidRDefault="00F450AE" w:rsidP="00CC3BCC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F72A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992" w:type="dxa"/>
            <w:vAlign w:val="center"/>
          </w:tcPr>
          <w:p w:rsidR="00F450AE" w:rsidRPr="00CF72AB" w:rsidRDefault="00F450AE" w:rsidP="00CC3BCC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F72A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AON</w:t>
            </w:r>
          </w:p>
          <w:p w:rsidR="00F450AE" w:rsidRPr="00CF72AB" w:rsidRDefault="00F450AE" w:rsidP="00CC3BCC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F72A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Marché Public</w:t>
            </w:r>
          </w:p>
        </w:tc>
        <w:tc>
          <w:tcPr>
            <w:tcW w:w="1560" w:type="dxa"/>
            <w:vAlign w:val="center"/>
          </w:tcPr>
          <w:p w:rsidR="00F450AE" w:rsidRPr="00DF5CFD" w:rsidRDefault="00F450AE" w:rsidP="00CC3BCC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Août 2023</w:t>
            </w:r>
          </w:p>
        </w:tc>
        <w:tc>
          <w:tcPr>
            <w:tcW w:w="1559" w:type="dxa"/>
            <w:vAlign w:val="center"/>
          </w:tcPr>
          <w:p w:rsidR="00F450AE" w:rsidRPr="00DF5CFD" w:rsidRDefault="00F450AE" w:rsidP="00CC3BCC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octobre 2023</w:t>
            </w:r>
          </w:p>
        </w:tc>
        <w:tc>
          <w:tcPr>
            <w:tcW w:w="2126" w:type="dxa"/>
            <w:vAlign w:val="center"/>
          </w:tcPr>
          <w:p w:rsidR="00F450AE" w:rsidRPr="00DF5CFD" w:rsidRDefault="00F450AE" w:rsidP="00CC3BCC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novembre 2023</w:t>
            </w:r>
          </w:p>
        </w:tc>
        <w:tc>
          <w:tcPr>
            <w:tcW w:w="2126" w:type="dxa"/>
            <w:vAlign w:val="center"/>
          </w:tcPr>
          <w:p w:rsidR="00F450AE" w:rsidRPr="00DF5CFD" w:rsidRDefault="00F450AE" w:rsidP="00CC3BCC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novembre 2024</w:t>
            </w:r>
          </w:p>
        </w:tc>
      </w:tr>
      <w:tr w:rsidR="00F450AE" w:rsidRPr="00DF5CFD" w:rsidTr="00F450AE">
        <w:trPr>
          <w:trHeight w:val="1281"/>
        </w:trPr>
        <w:tc>
          <w:tcPr>
            <w:tcW w:w="3114" w:type="dxa"/>
          </w:tcPr>
          <w:p w:rsidR="00F450AE" w:rsidRDefault="00F450AE" w:rsidP="00CE0CDE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F450AE" w:rsidRPr="00CA69DB" w:rsidRDefault="00F450AE" w:rsidP="00CE0CDE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A69D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Acquisition de deux (02) Véhicules Tout Terrain 4*4 Stations Wagon</w:t>
            </w:r>
          </w:p>
        </w:tc>
        <w:tc>
          <w:tcPr>
            <w:tcW w:w="1276" w:type="dxa"/>
            <w:vAlign w:val="center"/>
          </w:tcPr>
          <w:p w:rsidR="00F450AE" w:rsidRDefault="00F450AE" w:rsidP="00CE0CDE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CNAM</w:t>
            </w:r>
          </w:p>
          <w:p w:rsidR="00F450AE" w:rsidRPr="00DF5CFD" w:rsidRDefault="00F450AE" w:rsidP="00CE0CDE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450AE" w:rsidRDefault="00F450AE" w:rsidP="00CE0CDE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Budget CNAM</w:t>
            </w:r>
          </w:p>
          <w:p w:rsidR="00F450AE" w:rsidRPr="00DF5CFD" w:rsidRDefault="00F450AE" w:rsidP="00CE0CDE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450AE" w:rsidRDefault="00F450AE" w:rsidP="00CE0CDE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Contrat de fournitures</w:t>
            </w:r>
          </w:p>
          <w:p w:rsidR="00F450AE" w:rsidRPr="00DF5CFD" w:rsidRDefault="00F450AE" w:rsidP="00CE0CDE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50AE" w:rsidRPr="00DF5CFD" w:rsidRDefault="00F450AE" w:rsidP="00CE0CDE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AON</w:t>
            </w:r>
          </w:p>
          <w:p w:rsidR="00F450AE" w:rsidRDefault="00F450AE" w:rsidP="00CE0CDE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Marché Public</w:t>
            </w:r>
          </w:p>
          <w:p w:rsidR="00F450AE" w:rsidRPr="00DF5CFD" w:rsidRDefault="00F450AE" w:rsidP="00CE0CDE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450AE" w:rsidRDefault="00F450AE" w:rsidP="00CE0CDE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Septembre 2023</w:t>
            </w:r>
          </w:p>
        </w:tc>
        <w:tc>
          <w:tcPr>
            <w:tcW w:w="1559" w:type="dxa"/>
            <w:vAlign w:val="center"/>
          </w:tcPr>
          <w:p w:rsidR="00F450AE" w:rsidRDefault="00F450AE" w:rsidP="00CE0CDE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octobre 2023</w:t>
            </w:r>
          </w:p>
          <w:p w:rsidR="00F450AE" w:rsidRPr="00DF5CFD" w:rsidRDefault="00F450AE" w:rsidP="00CE0CDE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F450AE" w:rsidRPr="00DF5CFD" w:rsidRDefault="00F450AE" w:rsidP="00CE0CDE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novembre 2023</w:t>
            </w:r>
          </w:p>
        </w:tc>
        <w:tc>
          <w:tcPr>
            <w:tcW w:w="2126" w:type="dxa"/>
            <w:vAlign w:val="center"/>
          </w:tcPr>
          <w:p w:rsidR="00F450AE" w:rsidRDefault="00F450AE" w:rsidP="00CE0CDE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déc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embre 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2023</w:t>
            </w:r>
          </w:p>
          <w:p w:rsidR="00F450AE" w:rsidRDefault="00F450AE" w:rsidP="00CE0CDE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</w:tr>
    </w:tbl>
    <w:p w:rsidR="00182F3F" w:rsidRDefault="00EB6FD4" w:rsidP="00EB6FD4">
      <w:pPr>
        <w:spacing w:after="0"/>
        <w:ind w:left="0"/>
        <w:rPr>
          <w:rFonts w:ascii="Tahoma" w:hAnsi="Tahoma" w:cs="Tahoma"/>
          <w:smallCaps/>
          <w:color w:val="auto"/>
          <w:sz w:val="24"/>
          <w:szCs w:val="24"/>
        </w:rPr>
      </w:pPr>
      <w:r w:rsidRPr="0019211A">
        <w:rPr>
          <w:rFonts w:ascii="Tahoma" w:hAnsi="Tahoma" w:cs="Tahoma"/>
          <w:smallCaps/>
          <w:color w:val="auto"/>
          <w:sz w:val="24"/>
          <w:szCs w:val="24"/>
        </w:rPr>
        <w:t xml:space="preserve">CAISSE NATIONALE D’ASSURANCE MALADIE (CNAM)              </w:t>
      </w:r>
      <w:r w:rsidR="00217ACC" w:rsidRPr="00217ACC">
        <w:rPr>
          <w:rFonts w:ascii="Tahoma" w:hAnsi="Tahoma" w:cs="Tahoma"/>
          <w:b/>
          <w:smallCaps/>
          <w:color w:val="auto"/>
          <w:sz w:val="24"/>
          <w:szCs w:val="24"/>
          <w:bdr w:val="single" w:sz="4" w:space="0" w:color="auto"/>
        </w:rPr>
        <w:t>28 Mars 2023</w:t>
      </w:r>
    </w:p>
    <w:p w:rsidR="00EB6FD4" w:rsidRDefault="00EB6FD4" w:rsidP="00EB6FD4">
      <w:pPr>
        <w:spacing w:after="0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  <w:r w:rsidRPr="0019211A">
        <w:rPr>
          <w:rFonts w:ascii="Tahoma" w:hAnsi="Tahoma" w:cs="Tahoma"/>
          <w:b/>
          <w:bCs/>
          <w:color w:val="auto"/>
          <w:sz w:val="24"/>
          <w:szCs w:val="24"/>
        </w:rPr>
        <w:t xml:space="preserve">PLAN PREVISIONNEL DE PASSATION DES MARCHES (PPM) POUR L’ANNEE </w:t>
      </w:r>
      <w:r>
        <w:rPr>
          <w:rFonts w:ascii="Tahoma" w:hAnsi="Tahoma" w:cs="Tahoma"/>
          <w:b/>
          <w:bCs/>
          <w:color w:val="auto"/>
          <w:sz w:val="24"/>
          <w:szCs w:val="24"/>
        </w:rPr>
        <w:t>2023</w:t>
      </w:r>
      <w:bookmarkStart w:id="0" w:name="_GoBack"/>
      <w:bookmarkEnd w:id="0"/>
    </w:p>
    <w:p w:rsidR="00CE0CDE" w:rsidRDefault="00CE0CDE" w:rsidP="00EB6FD4">
      <w:pPr>
        <w:spacing w:after="0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CE0CDE" w:rsidRPr="0019211A" w:rsidRDefault="00CE0CDE" w:rsidP="00CE0CDE">
      <w:pPr>
        <w:spacing w:after="0"/>
        <w:ind w:left="0"/>
        <w:jc w:val="right"/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Le Directeur Général de la CNAM</w:t>
      </w:r>
    </w:p>
    <w:p w:rsidR="00460406" w:rsidRPr="0019211A" w:rsidRDefault="00460406" w:rsidP="00C541ED">
      <w:pPr>
        <w:spacing w:after="0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sectPr w:rsidR="00460406" w:rsidRPr="0019211A" w:rsidSect="00043CB9">
      <w:footerReference w:type="default" r:id="rId7"/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9F" w:rsidRDefault="007C0D9F" w:rsidP="002A5004">
      <w:pPr>
        <w:spacing w:after="0" w:line="240" w:lineRule="auto"/>
      </w:pPr>
      <w:r>
        <w:separator/>
      </w:r>
    </w:p>
  </w:endnote>
  <w:endnote w:type="continuationSeparator" w:id="0">
    <w:p w:rsidR="007C0D9F" w:rsidRDefault="007C0D9F" w:rsidP="002A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407077"/>
      <w:docPartObj>
        <w:docPartGallery w:val="Page Numbers (Bottom of Page)"/>
        <w:docPartUnique/>
      </w:docPartObj>
    </w:sdtPr>
    <w:sdtEndPr/>
    <w:sdtContent>
      <w:p w:rsidR="00182F3F" w:rsidRDefault="00182F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ACC">
          <w:rPr>
            <w:noProof/>
          </w:rPr>
          <w:t>1</w:t>
        </w:r>
        <w:r>
          <w:fldChar w:fldCharType="end"/>
        </w:r>
      </w:p>
    </w:sdtContent>
  </w:sdt>
  <w:p w:rsidR="00662A99" w:rsidRDefault="00662A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9F" w:rsidRDefault="007C0D9F" w:rsidP="002A5004">
      <w:pPr>
        <w:spacing w:after="0" w:line="240" w:lineRule="auto"/>
      </w:pPr>
      <w:r>
        <w:separator/>
      </w:r>
    </w:p>
  </w:footnote>
  <w:footnote w:type="continuationSeparator" w:id="0">
    <w:p w:rsidR="007C0D9F" w:rsidRDefault="007C0D9F" w:rsidP="002A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DA"/>
    <w:rsid w:val="000028F4"/>
    <w:rsid w:val="00007B3D"/>
    <w:rsid w:val="00014302"/>
    <w:rsid w:val="00027132"/>
    <w:rsid w:val="0003791E"/>
    <w:rsid w:val="00040103"/>
    <w:rsid w:val="00043CB9"/>
    <w:rsid w:val="00047154"/>
    <w:rsid w:val="00061990"/>
    <w:rsid w:val="00061BC2"/>
    <w:rsid w:val="0006353D"/>
    <w:rsid w:val="00067431"/>
    <w:rsid w:val="000A7185"/>
    <w:rsid w:val="000B11C3"/>
    <w:rsid w:val="000B25E8"/>
    <w:rsid w:val="000B3C1D"/>
    <w:rsid w:val="000B5069"/>
    <w:rsid w:val="000B6DE4"/>
    <w:rsid w:val="000B7A05"/>
    <w:rsid w:val="00107C89"/>
    <w:rsid w:val="001305DE"/>
    <w:rsid w:val="00132A15"/>
    <w:rsid w:val="00136877"/>
    <w:rsid w:val="0014318B"/>
    <w:rsid w:val="00144000"/>
    <w:rsid w:val="00150D6E"/>
    <w:rsid w:val="00151F60"/>
    <w:rsid w:val="00152E68"/>
    <w:rsid w:val="00166D3D"/>
    <w:rsid w:val="00171015"/>
    <w:rsid w:val="001773EE"/>
    <w:rsid w:val="00182F3F"/>
    <w:rsid w:val="00183BBF"/>
    <w:rsid w:val="0019211A"/>
    <w:rsid w:val="001A13EA"/>
    <w:rsid w:val="001B1F71"/>
    <w:rsid w:val="001C3344"/>
    <w:rsid w:val="002027A8"/>
    <w:rsid w:val="00217ACC"/>
    <w:rsid w:val="00261ED9"/>
    <w:rsid w:val="002A5004"/>
    <w:rsid w:val="002A6A92"/>
    <w:rsid w:val="002C07B3"/>
    <w:rsid w:val="002F5FF6"/>
    <w:rsid w:val="003432D3"/>
    <w:rsid w:val="003651F9"/>
    <w:rsid w:val="003936CD"/>
    <w:rsid w:val="003B5F7A"/>
    <w:rsid w:val="003C15C8"/>
    <w:rsid w:val="003C1FB4"/>
    <w:rsid w:val="003D348A"/>
    <w:rsid w:val="003E1654"/>
    <w:rsid w:val="003E7563"/>
    <w:rsid w:val="003F4C25"/>
    <w:rsid w:val="003F5D0E"/>
    <w:rsid w:val="003F779E"/>
    <w:rsid w:val="00401526"/>
    <w:rsid w:val="00405C2C"/>
    <w:rsid w:val="00415145"/>
    <w:rsid w:val="0041666D"/>
    <w:rsid w:val="0042056C"/>
    <w:rsid w:val="00442324"/>
    <w:rsid w:val="00460406"/>
    <w:rsid w:val="00461FE5"/>
    <w:rsid w:val="00463446"/>
    <w:rsid w:val="0047383A"/>
    <w:rsid w:val="004875F4"/>
    <w:rsid w:val="004A1A6F"/>
    <w:rsid w:val="004C0EE5"/>
    <w:rsid w:val="004C25A7"/>
    <w:rsid w:val="004C466A"/>
    <w:rsid w:val="004C5FCE"/>
    <w:rsid w:val="004D2708"/>
    <w:rsid w:val="004D27CB"/>
    <w:rsid w:val="004E7312"/>
    <w:rsid w:val="004F2E39"/>
    <w:rsid w:val="00503D04"/>
    <w:rsid w:val="00505E0E"/>
    <w:rsid w:val="00507DE8"/>
    <w:rsid w:val="00511B56"/>
    <w:rsid w:val="00522713"/>
    <w:rsid w:val="00531FE4"/>
    <w:rsid w:val="005558C2"/>
    <w:rsid w:val="00577020"/>
    <w:rsid w:val="005A1387"/>
    <w:rsid w:val="005B413B"/>
    <w:rsid w:val="005B672E"/>
    <w:rsid w:val="006015AA"/>
    <w:rsid w:val="00602412"/>
    <w:rsid w:val="00613E53"/>
    <w:rsid w:val="006232F9"/>
    <w:rsid w:val="00633775"/>
    <w:rsid w:val="00636FAA"/>
    <w:rsid w:val="00647AF9"/>
    <w:rsid w:val="00660E74"/>
    <w:rsid w:val="00662A99"/>
    <w:rsid w:val="0066594F"/>
    <w:rsid w:val="00683DAD"/>
    <w:rsid w:val="0068649A"/>
    <w:rsid w:val="00686691"/>
    <w:rsid w:val="006B315B"/>
    <w:rsid w:val="006B6A8B"/>
    <w:rsid w:val="006B74F2"/>
    <w:rsid w:val="006C773B"/>
    <w:rsid w:val="006D0240"/>
    <w:rsid w:val="006D046D"/>
    <w:rsid w:val="006E3D81"/>
    <w:rsid w:val="006F1D59"/>
    <w:rsid w:val="006F519F"/>
    <w:rsid w:val="00703C2B"/>
    <w:rsid w:val="00706CEA"/>
    <w:rsid w:val="007109D5"/>
    <w:rsid w:val="00714334"/>
    <w:rsid w:val="0071644B"/>
    <w:rsid w:val="0072780B"/>
    <w:rsid w:val="00730139"/>
    <w:rsid w:val="007370FB"/>
    <w:rsid w:val="007403B3"/>
    <w:rsid w:val="00755ACD"/>
    <w:rsid w:val="0076350A"/>
    <w:rsid w:val="00774B26"/>
    <w:rsid w:val="00784CC5"/>
    <w:rsid w:val="00785079"/>
    <w:rsid w:val="0079153D"/>
    <w:rsid w:val="007B68E1"/>
    <w:rsid w:val="007B7881"/>
    <w:rsid w:val="007C0D9F"/>
    <w:rsid w:val="007C20C2"/>
    <w:rsid w:val="007D2756"/>
    <w:rsid w:val="007D617D"/>
    <w:rsid w:val="007D7DD7"/>
    <w:rsid w:val="0081169F"/>
    <w:rsid w:val="00813F41"/>
    <w:rsid w:val="008149D5"/>
    <w:rsid w:val="00865DDD"/>
    <w:rsid w:val="008732EF"/>
    <w:rsid w:val="00873666"/>
    <w:rsid w:val="008D18DA"/>
    <w:rsid w:val="008F4E69"/>
    <w:rsid w:val="008F66D6"/>
    <w:rsid w:val="00904986"/>
    <w:rsid w:val="00905535"/>
    <w:rsid w:val="009119ED"/>
    <w:rsid w:val="00965526"/>
    <w:rsid w:val="00975DCD"/>
    <w:rsid w:val="00982427"/>
    <w:rsid w:val="009B06EC"/>
    <w:rsid w:val="009B4557"/>
    <w:rsid w:val="009B6A26"/>
    <w:rsid w:val="00A0357E"/>
    <w:rsid w:val="00A2227D"/>
    <w:rsid w:val="00A26CAD"/>
    <w:rsid w:val="00A4341C"/>
    <w:rsid w:val="00A5778D"/>
    <w:rsid w:val="00A82479"/>
    <w:rsid w:val="00AB6F47"/>
    <w:rsid w:val="00AC0598"/>
    <w:rsid w:val="00AC0BC6"/>
    <w:rsid w:val="00AC3A7E"/>
    <w:rsid w:val="00AF6C8E"/>
    <w:rsid w:val="00B036FD"/>
    <w:rsid w:val="00B06142"/>
    <w:rsid w:val="00B06F15"/>
    <w:rsid w:val="00B079AB"/>
    <w:rsid w:val="00B15103"/>
    <w:rsid w:val="00B74DB1"/>
    <w:rsid w:val="00B83ED9"/>
    <w:rsid w:val="00BA057D"/>
    <w:rsid w:val="00BB2DCD"/>
    <w:rsid w:val="00BB31EE"/>
    <w:rsid w:val="00BD6F35"/>
    <w:rsid w:val="00C004BB"/>
    <w:rsid w:val="00C2112B"/>
    <w:rsid w:val="00C277CC"/>
    <w:rsid w:val="00C437A4"/>
    <w:rsid w:val="00C45E69"/>
    <w:rsid w:val="00C5092C"/>
    <w:rsid w:val="00C541ED"/>
    <w:rsid w:val="00C57EFB"/>
    <w:rsid w:val="00C74CAA"/>
    <w:rsid w:val="00C908C0"/>
    <w:rsid w:val="00C95470"/>
    <w:rsid w:val="00C95B6A"/>
    <w:rsid w:val="00CA69DB"/>
    <w:rsid w:val="00CC26DA"/>
    <w:rsid w:val="00CC3BCC"/>
    <w:rsid w:val="00CC4BE3"/>
    <w:rsid w:val="00CE0CDE"/>
    <w:rsid w:val="00CE5378"/>
    <w:rsid w:val="00CF1402"/>
    <w:rsid w:val="00CF72AB"/>
    <w:rsid w:val="00D11169"/>
    <w:rsid w:val="00D16642"/>
    <w:rsid w:val="00D20F7B"/>
    <w:rsid w:val="00D424F0"/>
    <w:rsid w:val="00D45A25"/>
    <w:rsid w:val="00D572C6"/>
    <w:rsid w:val="00D61A5E"/>
    <w:rsid w:val="00D65A43"/>
    <w:rsid w:val="00D92E11"/>
    <w:rsid w:val="00D96D76"/>
    <w:rsid w:val="00D96DB6"/>
    <w:rsid w:val="00DB2DB7"/>
    <w:rsid w:val="00DC7429"/>
    <w:rsid w:val="00DE01AD"/>
    <w:rsid w:val="00DF5CFD"/>
    <w:rsid w:val="00DF68A1"/>
    <w:rsid w:val="00E047A2"/>
    <w:rsid w:val="00E1060C"/>
    <w:rsid w:val="00E179AE"/>
    <w:rsid w:val="00E323D1"/>
    <w:rsid w:val="00E5066F"/>
    <w:rsid w:val="00E65153"/>
    <w:rsid w:val="00E65CB8"/>
    <w:rsid w:val="00E71FA1"/>
    <w:rsid w:val="00E8438C"/>
    <w:rsid w:val="00E874BF"/>
    <w:rsid w:val="00EB6FD4"/>
    <w:rsid w:val="00EE5755"/>
    <w:rsid w:val="00EE6AAF"/>
    <w:rsid w:val="00F14AF0"/>
    <w:rsid w:val="00F220A1"/>
    <w:rsid w:val="00F3142D"/>
    <w:rsid w:val="00F33F3C"/>
    <w:rsid w:val="00F405AE"/>
    <w:rsid w:val="00F450AE"/>
    <w:rsid w:val="00F45CB2"/>
    <w:rsid w:val="00F67E9F"/>
    <w:rsid w:val="00F94AD6"/>
    <w:rsid w:val="00FB305E"/>
    <w:rsid w:val="00FC550A"/>
    <w:rsid w:val="00FC7F43"/>
    <w:rsid w:val="00FD5256"/>
    <w:rsid w:val="00FE5C72"/>
    <w:rsid w:val="00FF42D6"/>
    <w:rsid w:val="00FF4CBF"/>
    <w:rsid w:val="00FF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C3226-DBA1-42D6-895E-AC56BDF6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25"/>
    <w:rPr>
      <w:color w:val="5A5A5A" w:themeColor="text1" w:themeTint="A5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7383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383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383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383A"/>
    <w:pPr>
      <w:pBdr>
        <w:bottom w:val="single" w:sz="4" w:space="1" w:color="B0B4C4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383A"/>
    <w:pPr>
      <w:pBdr>
        <w:bottom w:val="single" w:sz="4" w:space="1" w:color="A0A4B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383A"/>
    <w:pPr>
      <w:pBdr>
        <w:bottom w:val="dotted" w:sz="8" w:space="1" w:color="536C7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383A"/>
    <w:pPr>
      <w:pBdr>
        <w:bottom w:val="dotted" w:sz="8" w:space="1" w:color="536C7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383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383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uiPriority w:val="10"/>
    <w:qFormat/>
    <w:rsid w:val="0047383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7383A"/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paragraph" w:styleId="Sansinterligne">
    <w:name w:val="No Spacing"/>
    <w:basedOn w:val="Normal"/>
    <w:link w:val="SansinterligneCar"/>
    <w:uiPriority w:val="1"/>
    <w:qFormat/>
    <w:rsid w:val="0047383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7383A"/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383A"/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7383A"/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383A"/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7383A"/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7383A"/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7383A"/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47383A"/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47383A"/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383A"/>
    <w:rPr>
      <w:b/>
      <w:bCs/>
      <w:smallCaps/>
      <w:color w:val="646B86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47383A"/>
    <w:pPr>
      <w:spacing w:after="600" w:line="240" w:lineRule="auto"/>
      <w:ind w:left="0"/>
    </w:pPr>
    <w:rPr>
      <w:smallCaps/>
      <w:color w:val="536C79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7383A"/>
    <w:rPr>
      <w:smallCaps/>
      <w:color w:val="536C79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47383A"/>
    <w:rPr>
      <w:b/>
      <w:bCs/>
      <w:spacing w:val="0"/>
    </w:rPr>
  </w:style>
  <w:style w:type="character" w:styleId="Accentuation">
    <w:name w:val="Emphasis"/>
    <w:uiPriority w:val="20"/>
    <w:qFormat/>
    <w:rsid w:val="0047383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383A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4738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383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7383A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383A"/>
    <w:pPr>
      <w:pBdr>
        <w:top w:val="single" w:sz="4" w:space="12" w:color="DC8976" w:themeColor="accent1" w:themeTint="BF"/>
        <w:left w:val="single" w:sz="4" w:space="15" w:color="DC8976" w:themeColor="accent1" w:themeTint="BF"/>
        <w:bottom w:val="single" w:sz="12" w:space="10" w:color="A8422A" w:themeColor="accent1" w:themeShade="BF"/>
        <w:right w:val="single" w:sz="12" w:space="15" w:color="A8422A" w:themeColor="accent1" w:themeShade="BF"/>
        <w:between w:val="single" w:sz="4" w:space="12" w:color="DC8976" w:themeColor="accent1" w:themeTint="BF"/>
        <w:bar w:val="single" w:sz="4" w:color="DC897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8422A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383A"/>
    <w:rPr>
      <w:rFonts w:asciiTheme="majorHAnsi" w:eastAsiaTheme="majorEastAsia" w:hAnsiTheme="majorHAnsi" w:cstheme="majorBidi"/>
      <w:smallCaps/>
      <w:color w:val="A8422A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47383A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47383A"/>
    <w:rPr>
      <w:b/>
      <w:bCs/>
      <w:smallCaps/>
      <w:color w:val="D16349" w:themeColor="accent1"/>
      <w:spacing w:val="40"/>
    </w:rPr>
  </w:style>
  <w:style w:type="character" w:styleId="Rfrenceple">
    <w:name w:val="Subtle Reference"/>
    <w:uiPriority w:val="31"/>
    <w:qFormat/>
    <w:rsid w:val="0047383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47383A"/>
    <w:rPr>
      <w:rFonts w:asciiTheme="majorHAnsi" w:eastAsiaTheme="majorEastAsia" w:hAnsiTheme="majorHAnsi" w:cstheme="majorBidi"/>
      <w:b/>
      <w:bCs/>
      <w:i/>
      <w:iCs/>
      <w:smallCaps/>
      <w:color w:val="4A4F64" w:themeColor="text2" w:themeShade="BF"/>
      <w:spacing w:val="20"/>
    </w:rPr>
  </w:style>
  <w:style w:type="character" w:styleId="Titredulivre">
    <w:name w:val="Book Title"/>
    <w:uiPriority w:val="33"/>
    <w:qFormat/>
    <w:rsid w:val="0047383A"/>
    <w:rPr>
      <w:rFonts w:asciiTheme="majorHAnsi" w:eastAsiaTheme="majorEastAsia" w:hAnsiTheme="majorHAnsi" w:cstheme="majorBidi"/>
      <w:b/>
      <w:bCs/>
      <w:smallCaps/>
      <w:color w:val="4A4F64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383A"/>
    <w:pPr>
      <w:outlineLvl w:val="9"/>
    </w:pPr>
  </w:style>
  <w:style w:type="table" w:styleId="Grilledutableau">
    <w:name w:val="Table Grid"/>
    <w:basedOn w:val="TableauNormal"/>
    <w:uiPriority w:val="59"/>
    <w:rsid w:val="008D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51">
    <w:name w:val="Tableau simple 51"/>
    <w:basedOn w:val="TableauNormal"/>
    <w:uiPriority w:val="45"/>
    <w:rsid w:val="008D18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0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9AB"/>
    <w:rPr>
      <w:rFonts w:ascii="Segoe UI" w:hAnsi="Segoe UI" w:cs="Segoe UI"/>
      <w:color w:val="5A5A5A" w:themeColor="text1" w:themeTint="A5"/>
      <w:sz w:val="18"/>
      <w:szCs w:val="18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3F4C25"/>
    <w:rPr>
      <w:color w:val="00A3D6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F4C25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2A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004"/>
    <w:rPr>
      <w:color w:val="5A5A5A" w:themeColor="text1" w:themeTint="A5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2A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004"/>
    <w:rPr>
      <w:color w:val="5A5A5A" w:themeColor="text1" w:themeTint="A5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6E2F-3C1F-46AC-BD63-E50107A9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 Hacen Ould Mohameden Ould Rabany</cp:lastModifiedBy>
  <cp:revision>3</cp:revision>
  <cp:lastPrinted>2023-03-21T12:51:00Z</cp:lastPrinted>
  <dcterms:created xsi:type="dcterms:W3CDTF">2023-03-28T15:08:00Z</dcterms:created>
  <dcterms:modified xsi:type="dcterms:W3CDTF">2023-03-28T15:09:00Z</dcterms:modified>
</cp:coreProperties>
</file>