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D3E2" w14:textId="77777777" w:rsidR="000C45CB" w:rsidRPr="009E7F69" w:rsidRDefault="000C45CB" w:rsidP="002B0205">
      <w:pPr>
        <w:suppressAutoHyphens/>
        <w:jc w:val="center"/>
        <w:rPr>
          <w:rFonts w:asciiTheme="majorBidi" w:hAnsiTheme="majorBidi" w:cstheme="majorBidi"/>
          <w:b/>
          <w:i/>
          <w:spacing w:val="-2"/>
          <w:szCs w:val="24"/>
          <w:lang w:val="fr-FR"/>
        </w:rPr>
      </w:pPr>
      <w:r w:rsidRPr="009E7F69">
        <w:rPr>
          <w:rFonts w:asciiTheme="majorBidi" w:hAnsiTheme="majorBidi" w:cstheme="majorBidi"/>
          <w:b/>
          <w:i/>
          <w:spacing w:val="-2"/>
          <w:szCs w:val="24"/>
          <w:lang w:val="fr-FR"/>
        </w:rPr>
        <w:t>SOLLICITATION DE MANIFESTATIONS D’INTERET</w:t>
      </w:r>
    </w:p>
    <w:p w14:paraId="4F2663BC" w14:textId="77777777" w:rsidR="000C45CB" w:rsidRPr="009E7F69" w:rsidRDefault="000C45CB" w:rsidP="002B0205">
      <w:pPr>
        <w:suppressAutoHyphens/>
        <w:jc w:val="center"/>
        <w:rPr>
          <w:rFonts w:asciiTheme="majorBidi" w:hAnsiTheme="majorBidi" w:cstheme="majorBidi"/>
          <w:b/>
          <w:i/>
          <w:spacing w:val="-2"/>
          <w:szCs w:val="24"/>
          <w:lang w:val="fr-FR"/>
        </w:rPr>
      </w:pPr>
      <w:r w:rsidRPr="009E7F69">
        <w:rPr>
          <w:rFonts w:asciiTheme="majorBidi" w:hAnsiTheme="majorBidi" w:cstheme="majorBidi"/>
          <w:b/>
          <w:i/>
          <w:spacing w:val="-2"/>
          <w:szCs w:val="24"/>
          <w:lang w:val="fr-FR"/>
        </w:rPr>
        <w:t>SELECTION DE CONSULTANTS PAR LES EMPRUNTEURS DE LA BANQUE MONDIALE</w:t>
      </w:r>
    </w:p>
    <w:p w14:paraId="0ECD0CF3" w14:textId="77777777" w:rsidR="000C45CB" w:rsidRPr="009E7F69" w:rsidRDefault="000C45CB" w:rsidP="002B0205">
      <w:pPr>
        <w:suppressAutoHyphens/>
        <w:jc w:val="center"/>
        <w:rPr>
          <w:rFonts w:asciiTheme="majorBidi" w:hAnsiTheme="majorBidi" w:cstheme="majorBidi"/>
          <w:i/>
          <w:iCs/>
          <w:szCs w:val="24"/>
          <w:lang w:val="fr-FR"/>
        </w:rPr>
      </w:pPr>
      <w:r w:rsidRPr="009E7F69">
        <w:rPr>
          <w:rFonts w:asciiTheme="majorBidi" w:hAnsiTheme="majorBidi" w:cstheme="majorBidi"/>
          <w:i/>
          <w:iCs/>
          <w:szCs w:val="24"/>
          <w:lang w:val="fr-FR"/>
        </w:rPr>
        <w:t>REPUBLIQUE ISLAMIQUE DE MAURITANIE</w:t>
      </w:r>
    </w:p>
    <w:p w14:paraId="6B767E19" w14:textId="77777777" w:rsidR="00A31180" w:rsidRPr="009E7F69" w:rsidRDefault="00A31180" w:rsidP="002B0205">
      <w:pPr>
        <w:suppressAutoHyphens/>
        <w:jc w:val="center"/>
        <w:rPr>
          <w:rFonts w:asciiTheme="majorBidi" w:hAnsiTheme="majorBidi" w:cstheme="majorBidi"/>
          <w:i/>
          <w:iCs/>
          <w:szCs w:val="24"/>
          <w:lang w:val="fr-FR"/>
        </w:rPr>
      </w:pPr>
      <w:r w:rsidRPr="009E7F69">
        <w:rPr>
          <w:rFonts w:asciiTheme="majorBidi" w:hAnsiTheme="majorBidi" w:cstheme="majorBidi"/>
          <w:b/>
          <w:bCs/>
          <w:i/>
          <w:iCs/>
          <w:szCs w:val="24"/>
          <w:lang w:val="fr-FR"/>
        </w:rPr>
        <w:t>Ministère du Pétrole,</w:t>
      </w:r>
      <w:r w:rsidR="003F7BCC" w:rsidRPr="009E7F69">
        <w:rPr>
          <w:rFonts w:asciiTheme="majorBidi" w:hAnsiTheme="majorBidi" w:cstheme="majorBidi"/>
          <w:b/>
          <w:bCs/>
          <w:i/>
          <w:iCs/>
          <w:szCs w:val="24"/>
          <w:lang w:val="fr-FR"/>
        </w:rPr>
        <w:t xml:space="preserve"> des Mines et de l’Energie</w:t>
      </w:r>
    </w:p>
    <w:p w14:paraId="3BD06B49" w14:textId="77777777" w:rsidR="000C45CB" w:rsidRPr="009E7F69" w:rsidRDefault="000C45CB" w:rsidP="002B0205">
      <w:pPr>
        <w:jc w:val="center"/>
        <w:rPr>
          <w:rFonts w:asciiTheme="majorBidi" w:hAnsiTheme="majorBidi" w:cstheme="majorBidi"/>
          <w:b/>
          <w:i/>
          <w:szCs w:val="24"/>
          <w:lang w:val="fr-FR"/>
        </w:rPr>
      </w:pPr>
      <w:r w:rsidRPr="009E7F69">
        <w:rPr>
          <w:rFonts w:asciiTheme="majorBidi" w:hAnsiTheme="majorBidi" w:cstheme="majorBidi"/>
          <w:b/>
          <w:i/>
          <w:szCs w:val="24"/>
          <w:lang w:val="fr-FR"/>
        </w:rPr>
        <w:t>Projet d’appui aux négociations des projets gaziers et de renforcement des capacités institutionnelles (PADG)</w:t>
      </w:r>
    </w:p>
    <w:p w14:paraId="45B0A011" w14:textId="77777777" w:rsidR="000C45CB" w:rsidRPr="009E7F69" w:rsidRDefault="000C45CB" w:rsidP="002B0205">
      <w:pPr>
        <w:jc w:val="center"/>
        <w:rPr>
          <w:rFonts w:asciiTheme="majorBidi" w:hAnsiTheme="majorBidi" w:cstheme="majorBidi"/>
          <w:iCs/>
          <w:szCs w:val="24"/>
          <w:lang w:val="fr-FR"/>
        </w:rPr>
      </w:pPr>
    </w:p>
    <w:p w14:paraId="23F99022" w14:textId="77777777" w:rsidR="000C45CB" w:rsidRPr="009E7F69" w:rsidRDefault="000C45CB" w:rsidP="002B0205">
      <w:pPr>
        <w:jc w:val="center"/>
        <w:rPr>
          <w:rFonts w:asciiTheme="majorBidi" w:hAnsiTheme="majorBidi" w:cstheme="majorBidi"/>
          <w:color w:val="000000"/>
          <w:szCs w:val="24"/>
          <w:lang w:val="fr-FR" w:eastAsia="fr-FR"/>
        </w:rPr>
      </w:pPr>
      <w:r w:rsidRPr="009E7F69">
        <w:rPr>
          <w:rFonts w:asciiTheme="majorBidi" w:hAnsiTheme="majorBidi" w:cstheme="majorBidi"/>
          <w:iCs/>
          <w:szCs w:val="24"/>
          <w:lang w:val="fr-FR"/>
        </w:rPr>
        <w:t xml:space="preserve">Intitulé de la mission : </w:t>
      </w:r>
    </w:p>
    <w:p w14:paraId="32788164" w14:textId="5BDF6719" w:rsidR="00EC45FA" w:rsidRPr="001771BF" w:rsidRDefault="00787A97" w:rsidP="00EC45FA">
      <w:pPr>
        <w:pStyle w:val="Titre7"/>
        <w:numPr>
          <w:ilvl w:val="0"/>
          <w:numId w:val="0"/>
        </w:numPr>
        <w:tabs>
          <w:tab w:val="left" w:pos="708"/>
        </w:tabs>
        <w:ind w:left="284"/>
        <w:jc w:val="center"/>
        <w:rPr>
          <w:sz w:val="24"/>
          <w:szCs w:val="24"/>
        </w:rPr>
      </w:pPr>
      <w:r w:rsidRPr="00787A97">
        <w:rPr>
          <w:bCs/>
          <w:sz w:val="24"/>
          <w:szCs w:val="24"/>
        </w:rPr>
        <w:t>Recrutement d’un gestionnaire de centre de formation à distance du MPME</w:t>
      </w:r>
      <w:r w:rsidRPr="00787A97" w:rsidDel="00787A97">
        <w:rPr>
          <w:bCs/>
          <w:sz w:val="24"/>
          <w:szCs w:val="24"/>
        </w:rPr>
        <w:t xml:space="preserve"> </w:t>
      </w:r>
    </w:p>
    <w:p w14:paraId="445CDD88" w14:textId="77777777" w:rsidR="009E7F69" w:rsidRPr="009E7F69" w:rsidRDefault="009E7F69" w:rsidP="000C45CB">
      <w:pPr>
        <w:pStyle w:val="Corpsdetexte"/>
        <w:ind w:right="751"/>
        <w:jc w:val="both"/>
        <w:rPr>
          <w:rFonts w:asciiTheme="majorBidi" w:hAnsiTheme="majorBidi" w:cstheme="majorBidi"/>
          <w:szCs w:val="24"/>
          <w:lang w:val="fr-FR"/>
        </w:rPr>
      </w:pPr>
    </w:p>
    <w:p w14:paraId="5D4A450D" w14:textId="629334C9" w:rsidR="000C45CB" w:rsidRPr="009E7F69" w:rsidRDefault="000C45CB" w:rsidP="000C45CB">
      <w:pPr>
        <w:pStyle w:val="Corpsdetexte"/>
        <w:ind w:right="751"/>
        <w:jc w:val="both"/>
        <w:rPr>
          <w:rFonts w:asciiTheme="majorBidi" w:hAnsiTheme="majorBidi" w:cstheme="majorBidi"/>
          <w:szCs w:val="24"/>
          <w:lang w:val="fr-FR"/>
        </w:rPr>
      </w:pPr>
      <w:r w:rsidRPr="009E7F69">
        <w:rPr>
          <w:rFonts w:asciiTheme="majorBidi" w:hAnsiTheme="majorBidi" w:cstheme="majorBidi"/>
          <w:szCs w:val="24"/>
          <w:lang w:val="fr-FR"/>
        </w:rPr>
        <w:t>No Don : IDA D2730</w:t>
      </w:r>
    </w:p>
    <w:p w14:paraId="0547E6C8" w14:textId="6E8A14FE" w:rsidR="000C45CB" w:rsidRPr="009E7F69" w:rsidRDefault="000C45CB" w:rsidP="00D266A5">
      <w:pPr>
        <w:pStyle w:val="Corpsdetexte"/>
        <w:ind w:right="751"/>
        <w:jc w:val="both"/>
        <w:rPr>
          <w:rFonts w:asciiTheme="majorBidi" w:hAnsiTheme="majorBidi" w:cstheme="majorBidi"/>
          <w:szCs w:val="24"/>
          <w:lang w:val="fr-FR"/>
        </w:rPr>
      </w:pPr>
      <w:r w:rsidRPr="009E7F69">
        <w:rPr>
          <w:rFonts w:asciiTheme="majorBidi" w:hAnsiTheme="majorBidi" w:cstheme="majorBidi"/>
          <w:szCs w:val="24"/>
          <w:lang w:val="fr-FR"/>
        </w:rPr>
        <w:t xml:space="preserve">No. de référence (selon le Plan </w:t>
      </w:r>
      <w:r w:rsidR="00EC45FA">
        <w:rPr>
          <w:rFonts w:asciiTheme="majorBidi" w:hAnsiTheme="majorBidi" w:cstheme="majorBidi"/>
          <w:szCs w:val="24"/>
          <w:lang w:val="fr-FR"/>
        </w:rPr>
        <w:t>d’Achat Annuel</w:t>
      </w:r>
      <w:r w:rsidR="00A02A7E" w:rsidRPr="009E7F69">
        <w:rPr>
          <w:rFonts w:asciiTheme="majorBidi" w:hAnsiTheme="majorBidi" w:cstheme="majorBidi"/>
          <w:szCs w:val="24"/>
          <w:lang w:val="fr-FR"/>
        </w:rPr>
        <w:t>) </w:t>
      </w:r>
      <w:r w:rsidR="003A0AC6" w:rsidRPr="009E7F69">
        <w:rPr>
          <w:rFonts w:asciiTheme="majorBidi" w:hAnsiTheme="majorBidi" w:cstheme="majorBidi"/>
          <w:szCs w:val="24"/>
          <w:lang w:val="fr-FR"/>
        </w:rPr>
        <w:t xml:space="preserve">: </w:t>
      </w:r>
      <w:r w:rsidR="00EC45FA">
        <w:rPr>
          <w:rFonts w:asciiTheme="majorBidi" w:hAnsiTheme="majorBidi" w:cstheme="majorBidi"/>
          <w:szCs w:val="24"/>
          <w:lang w:val="fr-FR"/>
        </w:rPr>
        <w:t>0</w:t>
      </w:r>
      <w:r w:rsidR="002B0205">
        <w:rPr>
          <w:rFonts w:asciiTheme="majorBidi" w:hAnsiTheme="majorBidi" w:cstheme="majorBidi"/>
          <w:szCs w:val="24"/>
          <w:lang w:val="fr-FR"/>
        </w:rPr>
        <w:t>8</w:t>
      </w:r>
    </w:p>
    <w:p w14:paraId="326D3F14" w14:textId="77777777" w:rsidR="000C45CB" w:rsidRPr="009E7F69" w:rsidRDefault="000C45CB" w:rsidP="000C45CB">
      <w:pPr>
        <w:ind w:right="751"/>
        <w:jc w:val="both"/>
        <w:rPr>
          <w:rFonts w:asciiTheme="majorBidi" w:hAnsiTheme="majorBidi" w:cstheme="majorBidi"/>
          <w:szCs w:val="24"/>
          <w:lang w:val="fr-FR"/>
        </w:rPr>
      </w:pPr>
    </w:p>
    <w:p w14:paraId="2419B37D" w14:textId="2062F1AA" w:rsidR="000C45CB" w:rsidRPr="009E7F69" w:rsidRDefault="000C45CB" w:rsidP="000C45CB">
      <w:pPr>
        <w:numPr>
          <w:ilvl w:val="0"/>
          <w:numId w:val="1"/>
        </w:numPr>
        <w:jc w:val="both"/>
        <w:rPr>
          <w:rFonts w:asciiTheme="majorBidi" w:hAnsiTheme="majorBidi" w:cstheme="majorBidi"/>
          <w:szCs w:val="24"/>
          <w:lang w:val="fr-FR"/>
        </w:rPr>
      </w:pPr>
      <w:r w:rsidRPr="009E7F69">
        <w:rPr>
          <w:rFonts w:asciiTheme="majorBidi" w:hAnsiTheme="majorBidi" w:cstheme="majorBidi"/>
          <w:szCs w:val="24"/>
          <w:lang w:val="fr-FR"/>
        </w:rPr>
        <w:t xml:space="preserve">Grace à des efforts continus de promotion de l’exploration de pétrole et de gaz, le Ministère du pétrole, </w:t>
      </w:r>
      <w:r w:rsidR="00F6442B" w:rsidRPr="009E7F69">
        <w:rPr>
          <w:rFonts w:asciiTheme="majorBidi" w:hAnsiTheme="majorBidi" w:cstheme="majorBidi"/>
          <w:szCs w:val="24"/>
          <w:lang w:val="fr-FR"/>
        </w:rPr>
        <w:t xml:space="preserve">des Mines et </w:t>
      </w:r>
      <w:r w:rsidRPr="009E7F69">
        <w:rPr>
          <w:rFonts w:asciiTheme="majorBidi" w:hAnsiTheme="majorBidi" w:cstheme="majorBidi"/>
          <w:szCs w:val="24"/>
          <w:lang w:val="fr-FR"/>
        </w:rPr>
        <w:t xml:space="preserve">de l'énergie </w:t>
      </w:r>
      <w:r w:rsidR="00F6442B" w:rsidRPr="009E7F69">
        <w:rPr>
          <w:rFonts w:asciiTheme="majorBidi" w:hAnsiTheme="majorBidi" w:cstheme="majorBidi"/>
          <w:szCs w:val="24"/>
          <w:lang w:val="fr-FR"/>
        </w:rPr>
        <w:t>(MPME</w:t>
      </w:r>
      <w:r w:rsidRPr="009E7F69">
        <w:rPr>
          <w:rFonts w:asciiTheme="majorBidi" w:hAnsiTheme="majorBidi" w:cstheme="majorBidi"/>
          <w:szCs w:val="24"/>
          <w:lang w:val="fr-FR"/>
        </w:rPr>
        <w:t>) soutenu par la Société Mauritanienne des Hydrocarbures (SMH) a su motiver des sociétés pétrolières à entreprendre les investissements qui ont abouti, en avril 2015, à l’identification des ressources gazières de Grand Tortue / Ahmeyim (GTA), qui est à cheval sur les eaux de la Mauritanie et du Sénégal. A présent que cette découverte importante a été réalisée au large de la Mauritanie, les Opérateurs ont pris la Décision Finale d’Investissement (DFI)</w:t>
      </w:r>
      <w:r w:rsidR="00EC45FA">
        <w:rPr>
          <w:rFonts w:asciiTheme="majorBidi" w:hAnsiTheme="majorBidi" w:cstheme="majorBidi"/>
          <w:szCs w:val="24"/>
          <w:lang w:val="fr-FR"/>
        </w:rPr>
        <w:t> ;</w:t>
      </w:r>
    </w:p>
    <w:p w14:paraId="0907985B" w14:textId="77777777" w:rsidR="000C45CB" w:rsidRPr="009E7F69" w:rsidRDefault="000C45CB" w:rsidP="000C45CB">
      <w:pPr>
        <w:ind w:right="751"/>
        <w:jc w:val="both"/>
        <w:rPr>
          <w:rFonts w:asciiTheme="majorBidi" w:hAnsiTheme="majorBidi" w:cstheme="majorBidi"/>
          <w:szCs w:val="24"/>
          <w:lang w:val="fr-FR"/>
        </w:rPr>
      </w:pPr>
    </w:p>
    <w:p w14:paraId="426CD328" w14:textId="7C12EF8A" w:rsidR="003A2B2D" w:rsidRPr="002B0205" w:rsidRDefault="00F6442B" w:rsidP="00787A97">
      <w:pPr>
        <w:numPr>
          <w:ilvl w:val="0"/>
          <w:numId w:val="1"/>
        </w:numPr>
        <w:jc w:val="both"/>
        <w:rPr>
          <w:rFonts w:asciiTheme="majorBidi" w:hAnsiTheme="majorBidi"/>
          <w:b/>
          <w:bCs/>
          <w:szCs w:val="24"/>
          <w:lang w:val="fr-FR" w:eastAsia="fr-FR"/>
        </w:rPr>
      </w:pPr>
      <w:r w:rsidRPr="00572F91">
        <w:rPr>
          <w:rFonts w:asciiTheme="majorBidi" w:hAnsiTheme="majorBidi" w:cstheme="majorBidi"/>
          <w:szCs w:val="24"/>
          <w:lang w:val="fr-FR"/>
        </w:rPr>
        <w:t>Dans ce contexte, le MPME</w:t>
      </w:r>
      <w:r w:rsidR="000C45CB" w:rsidRPr="00572F91">
        <w:rPr>
          <w:rFonts w:asciiTheme="majorBidi" w:hAnsiTheme="majorBidi" w:cstheme="majorBidi"/>
          <w:szCs w:val="24"/>
          <w:lang w:val="fr-FR"/>
        </w:rPr>
        <w:t xml:space="preserve"> a </w:t>
      </w:r>
      <w:r w:rsidR="00D37EE7" w:rsidRPr="00572F91">
        <w:rPr>
          <w:rFonts w:asciiTheme="majorBidi" w:hAnsiTheme="majorBidi" w:cstheme="majorBidi"/>
          <w:szCs w:val="24"/>
          <w:lang w:val="fr-FR"/>
        </w:rPr>
        <w:t>obtenu un</w:t>
      </w:r>
      <w:r w:rsidR="000C45CB" w:rsidRPr="00572F91">
        <w:rPr>
          <w:rFonts w:asciiTheme="majorBidi" w:hAnsiTheme="majorBidi" w:cstheme="majorBidi"/>
          <w:szCs w:val="24"/>
          <w:lang w:val="fr-FR"/>
        </w:rPr>
        <w:t xml:space="preserve"> financement de l’Association Internationale de Développement (IDA), et a l’intention d’utiliser une partie du montant de ce don pour effectuer les paiements au titre du contrat suivant </w:t>
      </w:r>
      <w:r w:rsidR="000C45CB" w:rsidRPr="00572F91">
        <w:rPr>
          <w:rFonts w:asciiTheme="majorBidi" w:hAnsiTheme="majorBidi" w:cstheme="majorBidi"/>
          <w:b/>
          <w:szCs w:val="24"/>
          <w:lang w:val="fr-FR"/>
        </w:rPr>
        <w:t xml:space="preserve">: </w:t>
      </w:r>
      <w:r w:rsidR="00787A97" w:rsidRPr="00787A97">
        <w:rPr>
          <w:rFonts w:asciiTheme="majorBidi" w:hAnsiTheme="majorBidi" w:cstheme="majorBidi"/>
          <w:b/>
          <w:szCs w:val="24"/>
          <w:lang w:val="fr-FR"/>
        </w:rPr>
        <w:t xml:space="preserve">Recrutement d’un gestionnaire de centre de formation à distance du </w:t>
      </w:r>
      <w:r w:rsidR="00654F76" w:rsidRPr="00787A97">
        <w:rPr>
          <w:rFonts w:asciiTheme="majorBidi" w:hAnsiTheme="majorBidi" w:cstheme="majorBidi"/>
          <w:b/>
          <w:szCs w:val="24"/>
          <w:lang w:val="fr-FR"/>
        </w:rPr>
        <w:t>MPME</w:t>
      </w:r>
      <w:r w:rsidR="00654F76" w:rsidRPr="00787A97" w:rsidDel="00787A97">
        <w:rPr>
          <w:rFonts w:asciiTheme="majorBidi" w:hAnsiTheme="majorBidi" w:cstheme="majorBidi"/>
          <w:b/>
          <w:szCs w:val="24"/>
          <w:lang w:val="fr-FR"/>
        </w:rPr>
        <w:t xml:space="preserve"> </w:t>
      </w:r>
      <w:r w:rsidR="00654F76">
        <w:rPr>
          <w:rFonts w:asciiTheme="majorBidi" w:hAnsiTheme="majorBidi"/>
          <w:b/>
          <w:bCs/>
          <w:szCs w:val="24"/>
          <w:lang w:val="fr-FR" w:eastAsia="fr-FR"/>
        </w:rPr>
        <w:t>;</w:t>
      </w:r>
    </w:p>
    <w:p w14:paraId="73433C51" w14:textId="77777777" w:rsidR="00572F91" w:rsidRDefault="00572F91" w:rsidP="00572F91">
      <w:pPr>
        <w:pStyle w:val="Paragraphedeliste"/>
        <w:rPr>
          <w:rFonts w:asciiTheme="majorBidi" w:hAnsiTheme="majorBidi" w:cstheme="majorBidi"/>
        </w:rPr>
      </w:pPr>
    </w:p>
    <w:p w14:paraId="26E08C58" w14:textId="7935DFFD" w:rsidR="003A2B2D" w:rsidRPr="00EC45FA" w:rsidRDefault="003A2B2D" w:rsidP="002B0205">
      <w:pPr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Cs w:val="24"/>
          <w:lang w:val="fr-FR"/>
        </w:rPr>
      </w:pPr>
      <w:r w:rsidRPr="00EC45FA">
        <w:rPr>
          <w:rFonts w:asciiTheme="majorBidi" w:hAnsiTheme="majorBidi" w:cstheme="majorBidi"/>
          <w:szCs w:val="24"/>
          <w:lang w:val="fr-FR"/>
        </w:rPr>
        <w:t xml:space="preserve">La présente mission a pour objectif </w:t>
      </w:r>
      <w:r w:rsidR="009E7F69" w:rsidRPr="00EC45FA">
        <w:rPr>
          <w:rFonts w:asciiTheme="majorBidi" w:hAnsiTheme="majorBidi" w:cstheme="majorBidi"/>
          <w:szCs w:val="24"/>
          <w:lang w:val="fr-FR"/>
        </w:rPr>
        <w:t>de recruter un</w:t>
      </w:r>
      <w:r w:rsidR="00EC45FA" w:rsidRPr="00EC45FA">
        <w:rPr>
          <w:rFonts w:asciiTheme="majorBidi" w:hAnsiTheme="majorBidi" w:cstheme="majorBidi"/>
          <w:szCs w:val="24"/>
          <w:lang w:val="fr-FR"/>
        </w:rPr>
        <w:t xml:space="preserve"> </w:t>
      </w:r>
      <w:r w:rsidR="002B0205" w:rsidRPr="002B0205">
        <w:rPr>
          <w:rFonts w:asciiTheme="majorBidi" w:hAnsiTheme="majorBidi" w:cstheme="majorBidi"/>
          <w:szCs w:val="24"/>
          <w:lang w:val="fr-FR"/>
        </w:rPr>
        <w:t xml:space="preserve">Consultant qui sera </w:t>
      </w:r>
      <w:r w:rsidR="002B0205">
        <w:rPr>
          <w:rFonts w:asciiTheme="majorBidi" w:hAnsiTheme="majorBidi" w:cstheme="majorBidi"/>
          <w:szCs w:val="24"/>
          <w:lang w:val="fr-FR"/>
        </w:rPr>
        <w:t xml:space="preserve">en </w:t>
      </w:r>
      <w:r w:rsidR="002B0205" w:rsidRPr="002B0205">
        <w:rPr>
          <w:rFonts w:asciiTheme="majorBidi" w:hAnsiTheme="majorBidi" w:cstheme="majorBidi"/>
          <w:szCs w:val="24"/>
          <w:lang w:val="fr-FR"/>
        </w:rPr>
        <w:t>charg</w:t>
      </w:r>
      <w:r w:rsidR="002B0205">
        <w:rPr>
          <w:rFonts w:asciiTheme="majorBidi" w:hAnsiTheme="majorBidi" w:cstheme="majorBidi"/>
          <w:szCs w:val="24"/>
          <w:lang w:val="fr-FR"/>
        </w:rPr>
        <w:t>e</w:t>
      </w:r>
      <w:r w:rsidR="002B0205" w:rsidRPr="002B0205">
        <w:rPr>
          <w:rFonts w:asciiTheme="majorBidi" w:hAnsiTheme="majorBidi" w:cstheme="majorBidi"/>
          <w:szCs w:val="24"/>
          <w:lang w:val="fr-FR"/>
        </w:rPr>
        <w:t xml:space="preserve"> de </w:t>
      </w:r>
      <w:r w:rsidR="00654F76">
        <w:rPr>
          <w:rFonts w:asciiTheme="majorBidi" w:hAnsiTheme="majorBidi" w:cstheme="majorBidi"/>
          <w:szCs w:val="24"/>
          <w:lang w:val="fr-FR"/>
        </w:rPr>
        <w:t>gérer</w:t>
      </w:r>
      <w:bookmarkStart w:id="0" w:name="_GoBack"/>
      <w:bookmarkEnd w:id="0"/>
      <w:r w:rsidR="00787A97" w:rsidRPr="002B0205">
        <w:rPr>
          <w:rFonts w:asciiTheme="majorBidi" w:hAnsiTheme="majorBidi" w:cstheme="majorBidi"/>
          <w:szCs w:val="24"/>
          <w:lang w:val="fr-FR"/>
        </w:rPr>
        <w:t xml:space="preserve"> </w:t>
      </w:r>
      <w:r w:rsidR="002B0205" w:rsidRPr="002B0205">
        <w:rPr>
          <w:rFonts w:asciiTheme="majorBidi" w:hAnsiTheme="majorBidi" w:cstheme="majorBidi"/>
          <w:szCs w:val="24"/>
          <w:lang w:val="fr-FR"/>
        </w:rPr>
        <w:t>le Centre de formation à Distance du Ministère du Pétrole, des Mines et de l’Energie</w:t>
      </w:r>
      <w:r w:rsidR="002B0205">
        <w:rPr>
          <w:rFonts w:asciiTheme="majorBidi" w:hAnsiTheme="majorBidi" w:cstheme="majorBidi"/>
          <w:szCs w:val="24"/>
          <w:lang w:val="fr-FR"/>
        </w:rPr>
        <w:t xml:space="preserve"> </w:t>
      </w:r>
      <w:r w:rsidR="00EC45FA">
        <w:rPr>
          <w:rFonts w:asciiTheme="majorBidi" w:hAnsiTheme="majorBidi" w:cstheme="majorBidi"/>
          <w:szCs w:val="24"/>
          <w:lang w:val="fr-FR"/>
        </w:rPr>
        <w:t>;</w:t>
      </w:r>
    </w:p>
    <w:p w14:paraId="47ABFEC7" w14:textId="77777777" w:rsidR="00EC45FA" w:rsidRPr="00EC45FA" w:rsidRDefault="00EC45FA" w:rsidP="00EC45FA">
      <w:pPr>
        <w:jc w:val="both"/>
        <w:rPr>
          <w:rFonts w:asciiTheme="majorBidi" w:hAnsiTheme="majorBidi" w:cstheme="majorBidi"/>
          <w:b/>
          <w:bCs/>
          <w:szCs w:val="24"/>
          <w:lang w:val="fr-FR"/>
        </w:rPr>
      </w:pPr>
    </w:p>
    <w:p w14:paraId="0EE1051F" w14:textId="77777777" w:rsidR="00F6442B" w:rsidRPr="009E7F69" w:rsidRDefault="00221CB2" w:rsidP="00E62EA2">
      <w:pPr>
        <w:numPr>
          <w:ilvl w:val="0"/>
          <w:numId w:val="1"/>
        </w:numPr>
        <w:jc w:val="both"/>
        <w:rPr>
          <w:rFonts w:asciiTheme="majorBidi" w:hAnsiTheme="majorBidi" w:cstheme="majorBidi"/>
          <w:szCs w:val="24"/>
          <w:lang w:val="fr-FR" w:eastAsia="zh-CN"/>
        </w:rPr>
      </w:pPr>
      <w:r w:rsidRPr="009E7F69">
        <w:rPr>
          <w:rFonts w:asciiTheme="majorBidi" w:hAnsiTheme="majorBidi" w:cstheme="majorBidi"/>
          <w:szCs w:val="24"/>
          <w:lang w:val="fr-FR" w:eastAsia="zh-CN"/>
        </w:rPr>
        <w:t>L</w:t>
      </w:r>
      <w:r w:rsidR="00F6442B" w:rsidRPr="009E7F69">
        <w:rPr>
          <w:rFonts w:asciiTheme="majorBidi" w:hAnsiTheme="majorBidi" w:cstheme="majorBidi"/>
          <w:szCs w:val="24"/>
          <w:lang w:val="fr-FR" w:eastAsia="zh-CN"/>
        </w:rPr>
        <w:t>e travail du Consultant individuel comprendra les activités et tâches suivantes :</w:t>
      </w:r>
    </w:p>
    <w:p w14:paraId="698E4276" w14:textId="77777777" w:rsidR="00D37EE7" w:rsidRPr="009E7F69" w:rsidRDefault="00D37EE7" w:rsidP="00D37EE7">
      <w:pPr>
        <w:ind w:left="360"/>
        <w:jc w:val="both"/>
        <w:rPr>
          <w:rFonts w:asciiTheme="majorBidi" w:hAnsiTheme="majorBidi" w:cstheme="majorBidi"/>
          <w:lang w:val="fr-FR"/>
        </w:rPr>
      </w:pPr>
    </w:p>
    <w:p w14:paraId="20EE5E50" w14:textId="77777777" w:rsidR="002B0205" w:rsidRPr="00BC2491" w:rsidRDefault="002B0205" w:rsidP="002B0205">
      <w:pPr>
        <w:pStyle w:val="Paragraphedeliste"/>
        <w:widowControl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2491">
        <w:rPr>
          <w:rFonts w:ascii="Times New Roman" w:hAnsi="Times New Roman" w:cs="Times New Roman"/>
        </w:rPr>
        <w:t>Coordonner l’ensemble des activités du centre ;</w:t>
      </w:r>
    </w:p>
    <w:p w14:paraId="73A4E5E5" w14:textId="77777777" w:rsidR="002B0205" w:rsidRPr="00BC2491" w:rsidRDefault="002B0205" w:rsidP="002B0205">
      <w:pPr>
        <w:pStyle w:val="Paragraphedeliste"/>
        <w:widowControl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2491">
        <w:rPr>
          <w:rFonts w:ascii="Times New Roman" w:hAnsi="Times New Roman" w:cs="Times New Roman"/>
        </w:rPr>
        <w:t>Gérer les équipes administratives et pédagogiques du Centre ;</w:t>
      </w:r>
    </w:p>
    <w:p w14:paraId="1814834C" w14:textId="77777777" w:rsidR="002B0205" w:rsidRPr="00BC2491" w:rsidRDefault="002B0205" w:rsidP="002B0205">
      <w:pPr>
        <w:pStyle w:val="Paragraphedeliste"/>
        <w:widowControl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2491">
        <w:rPr>
          <w:rFonts w:ascii="Times New Roman" w:hAnsi="Times New Roman" w:cs="Times New Roman"/>
        </w:rPr>
        <w:t>Gérer les relations du Centre avec les opérateurs pétroliers et les sociétés de services pétroliers ;</w:t>
      </w:r>
    </w:p>
    <w:p w14:paraId="65FDACE2" w14:textId="77777777" w:rsidR="002B0205" w:rsidRPr="00BC2491" w:rsidRDefault="002B0205" w:rsidP="002B0205">
      <w:pPr>
        <w:pStyle w:val="Paragraphedeliste"/>
        <w:widowControl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2491">
        <w:rPr>
          <w:rFonts w:ascii="Times New Roman" w:hAnsi="Times New Roman" w:cs="Times New Roman"/>
        </w:rPr>
        <w:t>Mettre en œuvre la stratégie du Département au niveau du renforcement des capacités locales pour atteindre les objectifs en termes de contenu local ;</w:t>
      </w:r>
    </w:p>
    <w:p w14:paraId="4FDE55BC" w14:textId="77777777" w:rsidR="002B0205" w:rsidRPr="00BC2491" w:rsidRDefault="002B0205" w:rsidP="002B0205">
      <w:pPr>
        <w:pStyle w:val="Paragraphedeliste"/>
        <w:widowControl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2491">
        <w:rPr>
          <w:rFonts w:ascii="Times New Roman" w:hAnsi="Times New Roman" w:cs="Times New Roman"/>
        </w:rPr>
        <w:t>Assurer le suivi de l’exécution des programmes de formation ;</w:t>
      </w:r>
    </w:p>
    <w:p w14:paraId="1F8BDBE6" w14:textId="77777777" w:rsidR="002B0205" w:rsidRPr="00BC2491" w:rsidRDefault="002B0205" w:rsidP="002B0205">
      <w:pPr>
        <w:pStyle w:val="Paragraphedeliste"/>
        <w:widowControl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2491">
        <w:rPr>
          <w:rFonts w:ascii="Times New Roman" w:hAnsi="Times New Roman" w:cs="Times New Roman"/>
        </w:rPr>
        <w:t>Gérer la coordination et les relations avec les structures bénéficiaires pour l’élaboration des programmes de formation pour les publics cibles ;</w:t>
      </w:r>
    </w:p>
    <w:p w14:paraId="537FCEC9" w14:textId="77777777" w:rsidR="002B0205" w:rsidRPr="00BC2491" w:rsidRDefault="002B0205" w:rsidP="002B0205">
      <w:pPr>
        <w:pStyle w:val="Paragraphedeliste"/>
        <w:widowControl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2491">
        <w:rPr>
          <w:rFonts w:ascii="Times New Roman" w:hAnsi="Times New Roman" w:cs="Times New Roman"/>
        </w:rPr>
        <w:t>Mettre en place des partenariats pour développer l’offre et l’expertise du Centre ;</w:t>
      </w:r>
    </w:p>
    <w:p w14:paraId="692CD2C1" w14:textId="77777777" w:rsidR="002B0205" w:rsidRPr="00BC2491" w:rsidRDefault="002B0205" w:rsidP="002B0205">
      <w:pPr>
        <w:pStyle w:val="Paragraphedeliste"/>
        <w:widowControl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BC2491">
        <w:rPr>
          <w:rFonts w:ascii="Times New Roman" w:hAnsi="Times New Roman" w:cs="Times New Roman"/>
        </w:rPr>
        <w:t>Assurer toute autre tâche spécifique assignée par le comité d’orientation.</w:t>
      </w:r>
    </w:p>
    <w:p w14:paraId="347E0F46" w14:textId="6594A6D4" w:rsidR="00D37EE7" w:rsidRPr="009E7F69" w:rsidRDefault="00D37EE7" w:rsidP="003A2B2D">
      <w:pPr>
        <w:jc w:val="both"/>
        <w:rPr>
          <w:rFonts w:asciiTheme="majorBidi" w:hAnsiTheme="majorBidi" w:cstheme="majorBidi"/>
          <w:lang w:val="fr-FR" w:eastAsia="zh-CN"/>
        </w:rPr>
      </w:pPr>
      <w:r w:rsidRPr="009E7F69">
        <w:rPr>
          <w:rFonts w:asciiTheme="majorBidi" w:hAnsiTheme="majorBidi" w:cstheme="majorBidi"/>
          <w:lang w:val="fr-FR" w:eastAsia="zh-CN"/>
        </w:rPr>
        <w:lastRenderedPageBreak/>
        <w:t xml:space="preserve">Pour plus de détail sur la mission </w:t>
      </w:r>
      <w:r w:rsidR="00654F76">
        <w:rPr>
          <w:rFonts w:asciiTheme="majorBidi" w:hAnsiTheme="majorBidi" w:cstheme="majorBidi"/>
          <w:lang w:val="fr-FR" w:eastAsia="zh-CN"/>
        </w:rPr>
        <w:t>voire</w:t>
      </w:r>
      <w:r w:rsidRPr="009E7F69">
        <w:rPr>
          <w:rFonts w:asciiTheme="majorBidi" w:hAnsiTheme="majorBidi" w:cstheme="majorBidi"/>
          <w:lang w:val="fr-FR" w:eastAsia="zh-CN"/>
        </w:rPr>
        <w:t xml:space="preserve"> les Termes de Reference sur le lien ci-</w:t>
      </w:r>
      <w:r w:rsidR="0011662B" w:rsidRPr="009E7F69">
        <w:rPr>
          <w:rFonts w:asciiTheme="majorBidi" w:hAnsiTheme="majorBidi" w:cstheme="majorBidi"/>
          <w:lang w:val="fr-FR" w:eastAsia="zh-CN"/>
        </w:rPr>
        <w:t>dessous</w:t>
      </w:r>
      <w:r w:rsidR="005C7C77" w:rsidRPr="009E7F69">
        <w:rPr>
          <w:rFonts w:asciiTheme="majorBidi" w:hAnsiTheme="majorBidi" w:cstheme="majorBidi"/>
          <w:lang w:val="fr-FR" w:eastAsia="zh-CN"/>
        </w:rPr>
        <w:t>.</w:t>
      </w:r>
    </w:p>
    <w:p w14:paraId="631CC8EB" w14:textId="77777777" w:rsidR="000C45CB" w:rsidRPr="009E7F69" w:rsidRDefault="000C45CB" w:rsidP="000C45CB">
      <w:pPr>
        <w:ind w:right="751"/>
        <w:jc w:val="both"/>
        <w:rPr>
          <w:rFonts w:asciiTheme="majorBidi" w:hAnsiTheme="majorBidi" w:cstheme="majorBidi"/>
          <w:szCs w:val="24"/>
          <w:lang w:val="fr-FR"/>
        </w:rPr>
      </w:pPr>
    </w:p>
    <w:p w14:paraId="6BC0E2E0" w14:textId="4C98A1F3" w:rsidR="00420768" w:rsidRDefault="00654F76" w:rsidP="00420768">
      <w:pPr>
        <w:ind w:left="720" w:right="751"/>
        <w:jc w:val="both"/>
        <w:rPr>
          <w:lang w:val="fr-FR"/>
        </w:rPr>
      </w:pPr>
      <w:hyperlink r:id="rId7" w:history="1">
        <w:r w:rsidRPr="0039606C">
          <w:rPr>
            <w:rStyle w:val="Lienhypertexte"/>
            <w:lang w:val="fr-FR"/>
          </w:rPr>
          <w:t>https://view.officeapps.live.com/op/view.aspx?src=https%3A%2F%2Fpetrole.gov.mr%2FIMG%2Fdocx%2Ftdr__consultant_charger_de_diriger_le_centre_formation_a_distance_27-04-23.docx&amp;wdOrigin=BROWSELINK</w:t>
        </w:r>
      </w:hyperlink>
    </w:p>
    <w:p w14:paraId="60729AED" w14:textId="77777777" w:rsidR="00654F76" w:rsidRPr="009E7F69" w:rsidRDefault="00654F76" w:rsidP="00420768">
      <w:pPr>
        <w:ind w:left="720" w:right="751"/>
        <w:jc w:val="both"/>
        <w:rPr>
          <w:rFonts w:asciiTheme="majorBidi" w:hAnsiTheme="majorBidi" w:cstheme="majorBidi"/>
          <w:szCs w:val="24"/>
          <w:lang w:val="fr-FR"/>
        </w:rPr>
      </w:pPr>
    </w:p>
    <w:p w14:paraId="7766AB61" w14:textId="69C31FA9" w:rsidR="00420768" w:rsidRPr="009E7F69" w:rsidRDefault="00420768" w:rsidP="00420768">
      <w:pPr>
        <w:pStyle w:val="Paragraphedeliste"/>
        <w:numPr>
          <w:ilvl w:val="0"/>
          <w:numId w:val="1"/>
        </w:numPr>
        <w:ind w:left="785"/>
        <w:jc w:val="both"/>
        <w:rPr>
          <w:rFonts w:asciiTheme="majorBidi" w:hAnsiTheme="majorBidi" w:cstheme="majorBidi"/>
        </w:rPr>
      </w:pPr>
      <w:r w:rsidRPr="009E7F69">
        <w:rPr>
          <w:rFonts w:asciiTheme="majorBidi" w:hAnsiTheme="majorBidi" w:cstheme="majorBidi"/>
        </w:rPr>
        <w:t>Il est prévu que les prestations s’étaleront sur une période d</w:t>
      </w:r>
      <w:r w:rsidR="002B0205">
        <w:rPr>
          <w:rFonts w:asciiTheme="majorBidi" w:hAnsiTheme="majorBidi" w:cstheme="majorBidi"/>
        </w:rPr>
        <w:t xml:space="preserve">e neuf </w:t>
      </w:r>
      <w:r w:rsidRPr="009E7F69">
        <w:rPr>
          <w:rFonts w:asciiTheme="majorBidi" w:hAnsiTheme="majorBidi" w:cstheme="majorBidi"/>
        </w:rPr>
        <w:t>(</w:t>
      </w:r>
      <w:r w:rsidR="002B0205">
        <w:rPr>
          <w:rFonts w:asciiTheme="majorBidi" w:hAnsiTheme="majorBidi" w:cstheme="majorBidi"/>
        </w:rPr>
        <w:t>9</w:t>
      </w:r>
      <w:r w:rsidRPr="009E7F69">
        <w:rPr>
          <w:rFonts w:asciiTheme="majorBidi" w:hAnsiTheme="majorBidi" w:cstheme="majorBidi"/>
        </w:rPr>
        <w:t xml:space="preserve">) </w:t>
      </w:r>
      <w:r w:rsidR="002B0205">
        <w:rPr>
          <w:rFonts w:asciiTheme="majorBidi" w:hAnsiTheme="majorBidi" w:cstheme="majorBidi"/>
        </w:rPr>
        <w:t>mois</w:t>
      </w:r>
      <w:r w:rsidRPr="009E7F69">
        <w:rPr>
          <w:rFonts w:asciiTheme="majorBidi" w:hAnsiTheme="majorBidi" w:cstheme="majorBidi"/>
        </w:rPr>
        <w:t>.</w:t>
      </w:r>
    </w:p>
    <w:p w14:paraId="53DD99EB" w14:textId="77777777" w:rsidR="00420768" w:rsidRPr="009E7F69" w:rsidRDefault="00420768" w:rsidP="00420768">
      <w:pPr>
        <w:ind w:left="425"/>
        <w:jc w:val="both"/>
        <w:rPr>
          <w:lang w:val="fr-FR"/>
        </w:rPr>
      </w:pPr>
    </w:p>
    <w:p w14:paraId="780B763C" w14:textId="56569D4E" w:rsidR="00420768" w:rsidRPr="009E7F69" w:rsidRDefault="000C45CB" w:rsidP="00420768">
      <w:pPr>
        <w:numPr>
          <w:ilvl w:val="0"/>
          <w:numId w:val="1"/>
        </w:numPr>
        <w:ind w:left="785"/>
        <w:jc w:val="both"/>
        <w:rPr>
          <w:lang w:val="fr-FR"/>
        </w:rPr>
      </w:pPr>
      <w:r w:rsidRPr="009E7F69">
        <w:rPr>
          <w:rFonts w:asciiTheme="majorBidi" w:hAnsiTheme="majorBidi" w:cstheme="majorBidi"/>
          <w:szCs w:val="24"/>
          <w:lang w:val="fr-FR"/>
        </w:rPr>
        <w:t>Les Consultants intéressés doivent fournir les informations démontrant qu’ils possèdent les qualifications requises et les expériences pertinentes pour exécuter la mission</w:t>
      </w:r>
      <w:r w:rsidR="00420768" w:rsidRPr="009E7F69">
        <w:rPr>
          <w:rFonts w:asciiTheme="majorBidi" w:hAnsiTheme="majorBidi" w:cstheme="majorBidi"/>
          <w:szCs w:val="24"/>
          <w:lang w:val="fr-FR"/>
        </w:rPr>
        <w:t xml:space="preserve">. </w:t>
      </w:r>
      <w:r w:rsidR="00420768" w:rsidRPr="009E7F69">
        <w:rPr>
          <w:lang w:val="fr-FR"/>
        </w:rPr>
        <w:t xml:space="preserve">Les candidatures seront évaluées suivant la grille d'analyse ci –dessous </w:t>
      </w:r>
      <w:r w:rsidR="00420768" w:rsidRPr="009E7F69">
        <w:rPr>
          <w:rFonts w:asciiTheme="majorBidi" w:hAnsiTheme="majorBidi" w:cstheme="majorBidi"/>
          <w:lang w:val="fr-FR"/>
        </w:rPr>
        <w:t>:</w:t>
      </w:r>
    </w:p>
    <w:p w14:paraId="59516A05" w14:textId="6AC3D5B4" w:rsidR="00420768" w:rsidRPr="009E7F69" w:rsidRDefault="00420768" w:rsidP="00420768">
      <w:pPr>
        <w:ind w:left="720" w:right="751"/>
        <w:jc w:val="both"/>
        <w:rPr>
          <w:rFonts w:asciiTheme="majorBidi" w:hAnsiTheme="majorBidi" w:cstheme="majorBidi"/>
          <w:szCs w:val="24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9"/>
        <w:gridCol w:w="1763"/>
      </w:tblGrid>
      <w:tr w:rsidR="00420768" w:rsidRPr="009E7F69" w14:paraId="05188FDC" w14:textId="77777777" w:rsidTr="009D6027">
        <w:tc>
          <w:tcPr>
            <w:tcW w:w="40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E211" w14:textId="55F93B9C" w:rsidR="00420768" w:rsidRPr="009E7F69" w:rsidRDefault="002B0205" w:rsidP="009D6027">
            <w:pPr>
              <w:spacing w:before="100" w:beforeAutospacing="1" w:after="100" w:afterAutospacing="1" w:line="256" w:lineRule="auto"/>
              <w:jc w:val="both"/>
              <w:rPr>
                <w:szCs w:val="24"/>
                <w:lang w:val="fr-FR"/>
              </w:rPr>
            </w:pPr>
            <w:r w:rsidRPr="00882A82">
              <w:rPr>
                <w:szCs w:val="24"/>
                <w:lang w:val="fr-FR"/>
              </w:rPr>
              <w:t xml:space="preserve">a. </w:t>
            </w:r>
            <w:r w:rsidRPr="00882A82">
              <w:rPr>
                <w:b/>
                <w:bCs/>
                <w:color w:val="26282A"/>
                <w:szCs w:val="24"/>
                <w:shd w:val="clear" w:color="auto" w:fill="FFFFFF"/>
                <w:lang w:val="fr-FR"/>
              </w:rPr>
              <w:t xml:space="preserve">Expérience générale dans </w:t>
            </w:r>
            <w:r>
              <w:rPr>
                <w:b/>
                <w:bCs/>
                <w:color w:val="26282A"/>
                <w:szCs w:val="24"/>
                <w:shd w:val="clear" w:color="auto" w:fill="FFFFFF"/>
                <w:lang w:val="fr-FR"/>
              </w:rPr>
              <w:t>le domaine</w:t>
            </w:r>
            <w:r w:rsidRPr="00420768">
              <w:rPr>
                <w:b/>
                <w:bCs/>
                <w:color w:val="26282A"/>
                <w:szCs w:val="24"/>
                <w:shd w:val="clear" w:color="auto" w:fill="FFFFFF"/>
                <w:lang w:val="fr-FR"/>
              </w:rPr>
              <w:t xml:space="preserve"> pétrolier ou gazier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16ABC" w14:textId="5EC1F126" w:rsidR="00420768" w:rsidRPr="009E7F69" w:rsidRDefault="002B0205" w:rsidP="009D6027">
            <w:pPr>
              <w:spacing w:before="100" w:beforeAutospacing="1" w:line="256" w:lineRule="auto"/>
              <w:jc w:val="righ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4</w:t>
            </w:r>
            <w:r w:rsidR="00420768" w:rsidRPr="009E7F69">
              <w:rPr>
                <w:szCs w:val="24"/>
                <w:lang w:val="fr-FR"/>
              </w:rPr>
              <w:t>0 points</w:t>
            </w:r>
          </w:p>
        </w:tc>
      </w:tr>
      <w:tr w:rsidR="00420768" w:rsidRPr="009E7F69" w14:paraId="4690812B" w14:textId="77777777" w:rsidTr="009D6027">
        <w:trPr>
          <w:trHeight w:val="667"/>
        </w:trPr>
        <w:tc>
          <w:tcPr>
            <w:tcW w:w="40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8B12" w14:textId="7BB45B01" w:rsidR="00420768" w:rsidRPr="009E7F69" w:rsidRDefault="002B0205" w:rsidP="002D4160">
            <w:pPr>
              <w:tabs>
                <w:tab w:val="left" w:pos="426"/>
                <w:tab w:val="right" w:leader="dot" w:pos="8640"/>
              </w:tabs>
              <w:jc w:val="both"/>
              <w:rPr>
                <w:szCs w:val="24"/>
                <w:lang w:val="fr-FR"/>
              </w:rPr>
            </w:pPr>
            <w:r w:rsidRPr="00882A82">
              <w:rPr>
                <w:szCs w:val="24"/>
                <w:lang w:val="fr-FR"/>
              </w:rPr>
              <w:t xml:space="preserve">b. </w:t>
            </w:r>
            <w:r w:rsidRPr="00882A82">
              <w:rPr>
                <w:b/>
                <w:bCs/>
                <w:color w:val="26282A"/>
                <w:szCs w:val="24"/>
                <w:shd w:val="clear" w:color="auto" w:fill="FFFFFF"/>
                <w:lang w:val="fr-FR"/>
              </w:rPr>
              <w:t xml:space="preserve">Expérience spécifique dans </w:t>
            </w:r>
            <w:r>
              <w:rPr>
                <w:b/>
                <w:bCs/>
                <w:color w:val="26282A"/>
                <w:szCs w:val="24"/>
                <w:shd w:val="clear" w:color="auto" w:fill="FFFFFF"/>
                <w:lang w:val="fr-FR"/>
              </w:rPr>
              <w:t>le management et la coordination dans le domaine pétrolier et gazier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E219" w14:textId="162D1E50" w:rsidR="00420768" w:rsidRPr="009E7F69" w:rsidRDefault="002B0205" w:rsidP="009D6027">
            <w:pPr>
              <w:spacing w:before="100" w:beforeAutospacing="1" w:line="256" w:lineRule="auto"/>
              <w:jc w:val="righ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6</w:t>
            </w:r>
            <w:r w:rsidR="00420768" w:rsidRPr="009E7F69">
              <w:rPr>
                <w:szCs w:val="24"/>
                <w:lang w:val="fr-FR"/>
              </w:rPr>
              <w:t>0 points</w:t>
            </w:r>
          </w:p>
        </w:tc>
      </w:tr>
      <w:tr w:rsidR="00EC45FA" w:rsidRPr="009E7F69" w14:paraId="3D5D1393" w14:textId="77777777" w:rsidTr="009D6027">
        <w:trPr>
          <w:trHeight w:val="430"/>
        </w:trPr>
        <w:tc>
          <w:tcPr>
            <w:tcW w:w="40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2F48" w14:textId="77777777" w:rsidR="00EC45FA" w:rsidRPr="009E7F69" w:rsidRDefault="00EC45FA" w:rsidP="00EC45FA">
            <w:pPr>
              <w:spacing w:before="100" w:beforeAutospacing="1" w:after="100" w:afterAutospacing="1" w:line="256" w:lineRule="auto"/>
              <w:jc w:val="both"/>
              <w:rPr>
                <w:szCs w:val="24"/>
                <w:lang w:val="fr-FR"/>
              </w:rPr>
            </w:pPr>
            <w:r w:rsidRPr="009E7F69">
              <w:rPr>
                <w:szCs w:val="24"/>
                <w:lang w:val="fr-FR"/>
              </w:rPr>
              <w:t>Total</w:t>
            </w:r>
          </w:p>
        </w:tc>
        <w:tc>
          <w:tcPr>
            <w:tcW w:w="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9CC6" w14:textId="77777777" w:rsidR="00EC45FA" w:rsidRPr="009E7F69" w:rsidRDefault="00EC45FA" w:rsidP="00EC45FA">
            <w:pPr>
              <w:spacing w:before="100" w:beforeAutospacing="1" w:line="256" w:lineRule="auto"/>
              <w:jc w:val="right"/>
              <w:rPr>
                <w:szCs w:val="24"/>
                <w:lang w:val="fr-FR"/>
              </w:rPr>
            </w:pPr>
            <w:r w:rsidRPr="009E7F69">
              <w:rPr>
                <w:szCs w:val="24"/>
                <w:lang w:val="fr-FR"/>
              </w:rPr>
              <w:t>100 points</w:t>
            </w:r>
          </w:p>
        </w:tc>
      </w:tr>
    </w:tbl>
    <w:p w14:paraId="47EEF733" w14:textId="77777777" w:rsidR="00420768" w:rsidRPr="009E7F69" w:rsidRDefault="00420768" w:rsidP="00420768">
      <w:pPr>
        <w:ind w:left="720" w:right="751"/>
        <w:jc w:val="both"/>
        <w:rPr>
          <w:rFonts w:asciiTheme="majorBidi" w:hAnsiTheme="majorBidi" w:cstheme="majorBidi"/>
          <w:szCs w:val="24"/>
          <w:lang w:val="fr-FR"/>
        </w:rPr>
      </w:pPr>
    </w:p>
    <w:p w14:paraId="5C39EA3E" w14:textId="235D28B2" w:rsidR="000C45CB" w:rsidRPr="009E7F69" w:rsidRDefault="000C45CB" w:rsidP="00420768">
      <w:pPr>
        <w:numPr>
          <w:ilvl w:val="0"/>
          <w:numId w:val="1"/>
        </w:numPr>
        <w:ind w:left="785"/>
        <w:jc w:val="both"/>
        <w:rPr>
          <w:rFonts w:asciiTheme="majorBidi" w:hAnsiTheme="majorBidi" w:cstheme="majorBidi"/>
          <w:szCs w:val="24"/>
          <w:lang w:val="fr-FR"/>
        </w:rPr>
      </w:pPr>
      <w:r w:rsidRPr="009E7F69">
        <w:rPr>
          <w:rFonts w:asciiTheme="majorBidi" w:hAnsiTheme="majorBidi" w:cstheme="majorBidi"/>
          <w:szCs w:val="24"/>
          <w:lang w:val="fr-FR"/>
        </w:rPr>
        <w:t xml:space="preserve">L’Unité de Gestion du PADG invite </w:t>
      </w:r>
      <w:r w:rsidR="009C533A" w:rsidRPr="009E7F69">
        <w:rPr>
          <w:rFonts w:asciiTheme="majorBidi" w:hAnsiTheme="majorBidi" w:cstheme="majorBidi"/>
          <w:szCs w:val="24"/>
          <w:lang w:val="fr-FR"/>
        </w:rPr>
        <w:t>les consultants</w:t>
      </w:r>
      <w:r w:rsidRPr="009E7F69">
        <w:rPr>
          <w:rFonts w:asciiTheme="majorBidi" w:hAnsiTheme="majorBidi" w:cstheme="majorBidi"/>
          <w:szCs w:val="24"/>
          <w:lang w:val="fr-FR"/>
        </w:rPr>
        <w:t xml:space="preserve"> admissibles à manifester leur intérêt à fournir les services décrits dans les Termes de référence et qui sont désignés dans ce qui suit par « la Mission ».</w:t>
      </w:r>
    </w:p>
    <w:p w14:paraId="34DC3F04" w14:textId="77777777" w:rsidR="000C45CB" w:rsidRPr="009E7F69" w:rsidRDefault="000C45CB" w:rsidP="000C45CB">
      <w:pPr>
        <w:ind w:right="751"/>
        <w:jc w:val="both"/>
        <w:rPr>
          <w:rFonts w:asciiTheme="majorBidi" w:hAnsiTheme="majorBidi" w:cstheme="majorBidi"/>
          <w:szCs w:val="24"/>
          <w:lang w:val="fr-FR"/>
        </w:rPr>
      </w:pPr>
    </w:p>
    <w:p w14:paraId="006A44EA" w14:textId="2FE23C04" w:rsidR="000C45CB" w:rsidRPr="009E7F69" w:rsidRDefault="000C45CB" w:rsidP="000C45CB">
      <w:pPr>
        <w:numPr>
          <w:ilvl w:val="0"/>
          <w:numId w:val="1"/>
        </w:numPr>
        <w:ind w:right="751"/>
        <w:jc w:val="both"/>
        <w:rPr>
          <w:rFonts w:asciiTheme="majorBidi" w:hAnsiTheme="majorBidi" w:cstheme="majorBidi"/>
          <w:i/>
          <w:szCs w:val="24"/>
          <w:lang w:val="fr-FR"/>
        </w:rPr>
      </w:pPr>
      <w:r w:rsidRPr="009E7F69">
        <w:rPr>
          <w:rFonts w:asciiTheme="majorBidi" w:hAnsiTheme="majorBidi" w:cstheme="majorBidi"/>
          <w:szCs w:val="24"/>
          <w:lang w:val="fr-FR"/>
        </w:rPr>
        <w:t>Le Consultant sera sélectionné selon la méthode « </w:t>
      </w:r>
      <w:r w:rsidRPr="009E7F69">
        <w:rPr>
          <w:rFonts w:asciiTheme="majorBidi" w:hAnsiTheme="majorBidi" w:cstheme="majorBidi"/>
          <w:b/>
          <w:i/>
          <w:szCs w:val="24"/>
          <w:lang w:val="fr-FR"/>
        </w:rPr>
        <w:t>Sélection de Consultant</w:t>
      </w:r>
      <w:r w:rsidR="00C23CC5" w:rsidRPr="009E7F69">
        <w:rPr>
          <w:rFonts w:asciiTheme="majorBidi" w:hAnsiTheme="majorBidi" w:cstheme="majorBidi"/>
          <w:b/>
          <w:i/>
          <w:szCs w:val="24"/>
          <w:lang w:val="fr-FR"/>
        </w:rPr>
        <w:t>s</w:t>
      </w:r>
      <w:r w:rsidRPr="009E7F69">
        <w:rPr>
          <w:rFonts w:asciiTheme="majorBidi" w:hAnsiTheme="majorBidi" w:cstheme="majorBidi"/>
          <w:b/>
          <w:i/>
          <w:szCs w:val="24"/>
          <w:lang w:val="fr-FR"/>
        </w:rPr>
        <w:t xml:space="preserve"> Individuel</w:t>
      </w:r>
      <w:r w:rsidR="00C23CC5" w:rsidRPr="009E7F69">
        <w:rPr>
          <w:rFonts w:asciiTheme="majorBidi" w:hAnsiTheme="majorBidi" w:cstheme="majorBidi"/>
          <w:b/>
          <w:i/>
          <w:szCs w:val="24"/>
          <w:lang w:val="fr-FR"/>
        </w:rPr>
        <w:t xml:space="preserve">s par mise en concurrence </w:t>
      </w:r>
      <w:r w:rsidR="006920A4" w:rsidRPr="009E7F69">
        <w:rPr>
          <w:rFonts w:asciiTheme="majorBidi" w:hAnsiTheme="majorBidi" w:cstheme="majorBidi"/>
          <w:b/>
          <w:i/>
          <w:szCs w:val="24"/>
          <w:lang w:val="fr-FR"/>
        </w:rPr>
        <w:t>ouverte »</w:t>
      </w:r>
      <w:r w:rsidRPr="009E7F69">
        <w:rPr>
          <w:rFonts w:asciiTheme="majorBidi" w:hAnsiTheme="majorBidi" w:cstheme="majorBidi"/>
          <w:szCs w:val="24"/>
          <w:lang w:val="fr-FR"/>
        </w:rPr>
        <w:t>, telle que décrite dans les procédures de passation des marchés de la Banque Mondiale (</w:t>
      </w:r>
      <w:r w:rsidRPr="009E7F69">
        <w:rPr>
          <w:rFonts w:asciiTheme="majorBidi" w:hAnsiTheme="majorBidi" w:cstheme="majorBidi"/>
          <w:b/>
          <w:i/>
          <w:szCs w:val="24"/>
          <w:lang w:val="fr-FR"/>
        </w:rPr>
        <w:t>Règlement de Passation des Marchés pour les Emprunteurs sollicitant de la Banque mondiale le financement de projets d’Investissements - Juillet 2016).</w:t>
      </w:r>
    </w:p>
    <w:p w14:paraId="07E26AED" w14:textId="77777777" w:rsidR="000C45CB" w:rsidRPr="009E7F69" w:rsidRDefault="000C45CB" w:rsidP="000C45CB">
      <w:pPr>
        <w:pStyle w:val="Paragraphedeliste"/>
        <w:rPr>
          <w:rFonts w:asciiTheme="majorBidi" w:hAnsiTheme="majorBidi" w:cstheme="majorBidi"/>
        </w:rPr>
      </w:pPr>
    </w:p>
    <w:p w14:paraId="142CB622" w14:textId="29118E26" w:rsidR="000C45CB" w:rsidRPr="009E7F69" w:rsidRDefault="000C45CB" w:rsidP="000C45CB">
      <w:pPr>
        <w:numPr>
          <w:ilvl w:val="0"/>
          <w:numId w:val="1"/>
        </w:numPr>
        <w:ind w:right="751"/>
        <w:jc w:val="both"/>
        <w:rPr>
          <w:rFonts w:asciiTheme="majorBidi" w:hAnsiTheme="majorBidi" w:cstheme="majorBidi"/>
          <w:i/>
          <w:szCs w:val="24"/>
          <w:lang w:val="fr-FR"/>
        </w:rPr>
      </w:pPr>
      <w:r w:rsidRPr="009E7F69">
        <w:rPr>
          <w:rFonts w:asciiTheme="majorBidi" w:hAnsiTheme="majorBidi" w:cstheme="majorBidi"/>
          <w:szCs w:val="24"/>
          <w:lang w:val="fr-FR"/>
        </w:rPr>
        <w:t xml:space="preserve">Le contrat sera rémunéré au </w:t>
      </w:r>
      <w:r w:rsidR="00D37EE7" w:rsidRPr="009E7F69">
        <w:rPr>
          <w:rFonts w:asciiTheme="majorBidi" w:hAnsiTheme="majorBidi" w:cstheme="majorBidi"/>
          <w:szCs w:val="24"/>
          <w:lang w:val="fr-FR"/>
        </w:rPr>
        <w:t>forfait</w:t>
      </w:r>
      <w:r w:rsidRPr="009E7F69">
        <w:rPr>
          <w:rFonts w:asciiTheme="majorBidi" w:hAnsiTheme="majorBidi" w:cstheme="majorBidi"/>
          <w:szCs w:val="24"/>
          <w:lang w:val="fr-FR"/>
        </w:rPr>
        <w:t>.</w:t>
      </w:r>
    </w:p>
    <w:p w14:paraId="1253DF87" w14:textId="77777777" w:rsidR="000C45CB" w:rsidRPr="009E7F69" w:rsidRDefault="000C45CB" w:rsidP="000C45CB">
      <w:pPr>
        <w:pStyle w:val="Paragraphedeliste"/>
        <w:rPr>
          <w:rFonts w:asciiTheme="majorBidi" w:hAnsiTheme="majorBidi" w:cstheme="majorBidi"/>
        </w:rPr>
      </w:pPr>
    </w:p>
    <w:p w14:paraId="36B2FD78" w14:textId="77777777" w:rsidR="000C45CB" w:rsidRPr="009E7F69" w:rsidRDefault="000C45CB" w:rsidP="000C45CB">
      <w:pPr>
        <w:numPr>
          <w:ilvl w:val="0"/>
          <w:numId w:val="1"/>
        </w:numPr>
        <w:ind w:right="751"/>
        <w:jc w:val="both"/>
        <w:rPr>
          <w:rFonts w:asciiTheme="majorBidi" w:hAnsiTheme="majorBidi" w:cstheme="majorBidi"/>
          <w:i/>
          <w:szCs w:val="24"/>
          <w:lang w:val="fr-FR"/>
        </w:rPr>
      </w:pPr>
      <w:r w:rsidRPr="009E7F69">
        <w:rPr>
          <w:rFonts w:asciiTheme="majorBidi" w:hAnsiTheme="majorBidi" w:cstheme="majorBidi"/>
          <w:szCs w:val="24"/>
          <w:lang w:val="fr-FR"/>
        </w:rPr>
        <w:t>Il est porté à l’attention des Consultants que les dispositions du paragraphe 3.16 des « </w:t>
      </w:r>
      <w:r w:rsidRPr="009E7F69">
        <w:rPr>
          <w:rFonts w:asciiTheme="majorBidi" w:hAnsiTheme="majorBidi" w:cstheme="majorBidi"/>
          <w:i/>
          <w:szCs w:val="24"/>
          <w:lang w:val="fr-FR"/>
        </w:rPr>
        <w:t>Règle de Passation des Marchés pour les Emprunteurs sollicitant le Financement de Projet d’Investissement (FPI) : Fournitures, Travaux, Services Autres que des Services de Consultants et Services de Consultants </w:t>
      </w:r>
      <w:r w:rsidRPr="009E7F69">
        <w:rPr>
          <w:rFonts w:asciiTheme="majorBidi" w:hAnsiTheme="majorBidi" w:cstheme="majorBidi"/>
          <w:szCs w:val="24"/>
          <w:lang w:val="fr-FR"/>
        </w:rPr>
        <w:t>» [Juillet 2016, Banque mondiale], relatives aux règles de la Banque mondiale en matière de conflit d’intérêts sont applicables. La Banque Mondiale exige que les entreprises et les personnes physiques qui participent à la passation des marchés dans ses opérations de FPI n’aient pas de conflit d’intérêts.]</w:t>
      </w:r>
    </w:p>
    <w:p w14:paraId="0BB2C85D" w14:textId="77777777" w:rsidR="000C45CB" w:rsidRPr="009E7F69" w:rsidRDefault="000C45CB" w:rsidP="000C45CB">
      <w:pPr>
        <w:ind w:right="751"/>
        <w:jc w:val="both"/>
        <w:rPr>
          <w:rFonts w:asciiTheme="majorBidi" w:hAnsiTheme="majorBidi" w:cstheme="majorBidi"/>
          <w:i/>
          <w:szCs w:val="24"/>
          <w:lang w:val="fr-FR"/>
        </w:rPr>
      </w:pPr>
    </w:p>
    <w:p w14:paraId="64BD58D2" w14:textId="77777777" w:rsidR="00317414" w:rsidRPr="009E7F69" w:rsidRDefault="000C45CB" w:rsidP="003C5485">
      <w:pPr>
        <w:numPr>
          <w:ilvl w:val="0"/>
          <w:numId w:val="1"/>
        </w:numPr>
        <w:ind w:right="751"/>
        <w:jc w:val="both"/>
        <w:rPr>
          <w:rFonts w:asciiTheme="majorBidi" w:hAnsiTheme="majorBidi" w:cstheme="majorBidi"/>
          <w:szCs w:val="24"/>
          <w:lang w:val="fr-FR"/>
        </w:rPr>
      </w:pPr>
      <w:r w:rsidRPr="009E7F69">
        <w:rPr>
          <w:rFonts w:asciiTheme="majorBidi" w:hAnsiTheme="majorBidi" w:cstheme="majorBidi"/>
          <w:szCs w:val="24"/>
          <w:lang w:val="fr-FR"/>
        </w:rPr>
        <w:t>Les Consultants intéressés peuvent obtenir des informations supplémentaires à l’adresse ci-dessous et aux heures suivantes : de 9 h à 17 h du lundi au jeudi et de 9 h à 12 h le vendredi.</w:t>
      </w:r>
    </w:p>
    <w:p w14:paraId="4F05639A" w14:textId="77777777" w:rsidR="00317414" w:rsidRPr="009E7F69" w:rsidRDefault="00317414" w:rsidP="000C45CB">
      <w:pPr>
        <w:pStyle w:val="Paragraphedeliste"/>
        <w:rPr>
          <w:rFonts w:asciiTheme="majorBidi" w:hAnsiTheme="majorBidi" w:cstheme="majorBidi"/>
        </w:rPr>
      </w:pPr>
    </w:p>
    <w:p w14:paraId="1CCAF9B1" w14:textId="77777777" w:rsidR="000C45CB" w:rsidRPr="009E7F69" w:rsidRDefault="000C45CB" w:rsidP="000C45CB">
      <w:pPr>
        <w:numPr>
          <w:ilvl w:val="0"/>
          <w:numId w:val="1"/>
        </w:numPr>
        <w:ind w:right="751"/>
        <w:jc w:val="both"/>
        <w:rPr>
          <w:rFonts w:asciiTheme="majorBidi" w:hAnsiTheme="majorBidi" w:cstheme="majorBidi"/>
          <w:iCs/>
          <w:szCs w:val="24"/>
          <w:lang w:val="fr-FR"/>
        </w:rPr>
      </w:pPr>
      <w:r w:rsidRPr="009E7F69">
        <w:rPr>
          <w:rFonts w:asciiTheme="majorBidi" w:hAnsiTheme="majorBidi" w:cstheme="majorBidi"/>
          <w:szCs w:val="24"/>
          <w:lang w:val="fr-FR"/>
        </w:rPr>
        <w:t>Les manifestations d’intérêts doivent comprendre ce qui suit :</w:t>
      </w:r>
    </w:p>
    <w:p w14:paraId="31D9C09C" w14:textId="77777777" w:rsidR="000C45CB" w:rsidRPr="009E7F69" w:rsidRDefault="000C45CB" w:rsidP="000C45CB">
      <w:pPr>
        <w:pStyle w:val="Paragraphedeliste"/>
        <w:ind w:right="751"/>
        <w:rPr>
          <w:rFonts w:asciiTheme="majorBidi" w:hAnsiTheme="majorBidi" w:cstheme="majorBidi"/>
          <w:iCs/>
        </w:rPr>
      </w:pPr>
    </w:p>
    <w:p w14:paraId="09BEFB30" w14:textId="3A63FE0B" w:rsidR="000C45CB" w:rsidRPr="00EC45FA" w:rsidRDefault="000C45CB" w:rsidP="00EC45FA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bCs/>
          <w:szCs w:val="24"/>
          <w:lang w:val="fr-FR"/>
        </w:rPr>
      </w:pPr>
      <w:r w:rsidRPr="00EC45FA">
        <w:rPr>
          <w:rFonts w:asciiTheme="majorBidi" w:hAnsiTheme="majorBidi" w:cstheme="majorBidi"/>
          <w:bCs/>
          <w:szCs w:val="24"/>
          <w:lang w:val="fr-FR"/>
        </w:rPr>
        <w:t xml:space="preserve">Une lettre de manifestation d’intérêt adressée à Monsieur </w:t>
      </w:r>
      <w:r w:rsidR="00244C44" w:rsidRPr="00EC45FA">
        <w:rPr>
          <w:rFonts w:asciiTheme="majorBidi" w:hAnsiTheme="majorBidi" w:cstheme="majorBidi"/>
          <w:bCs/>
          <w:szCs w:val="24"/>
          <w:lang w:val="fr-FR"/>
        </w:rPr>
        <w:t xml:space="preserve">le </w:t>
      </w:r>
      <w:r w:rsidR="00EC45FA" w:rsidRPr="00EC45FA">
        <w:rPr>
          <w:rFonts w:asciiTheme="majorBidi" w:hAnsiTheme="majorBidi" w:cstheme="majorBidi"/>
          <w:bCs/>
          <w:szCs w:val="24"/>
          <w:lang w:val="fr-FR"/>
        </w:rPr>
        <w:t>Coordonnateur du Projet d’appui aux négociations des projets gaziers et de renforcement des capacités institutionnelles (PADG) ;</w:t>
      </w:r>
    </w:p>
    <w:p w14:paraId="7EB72418" w14:textId="724B219F" w:rsidR="000C45CB" w:rsidRPr="009E7F69" w:rsidRDefault="000C45CB" w:rsidP="00A3118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bCs/>
          <w:szCs w:val="24"/>
          <w:lang w:val="fr-FR"/>
        </w:rPr>
      </w:pPr>
      <w:r w:rsidRPr="009E7F69">
        <w:rPr>
          <w:rFonts w:asciiTheme="majorBidi" w:hAnsiTheme="majorBidi" w:cstheme="majorBidi"/>
          <w:bCs/>
          <w:szCs w:val="24"/>
          <w:lang w:val="fr-FR"/>
        </w:rPr>
        <w:lastRenderedPageBreak/>
        <w:t xml:space="preserve">Un curriculum vitae détaillé et signé </w:t>
      </w:r>
      <w:r w:rsidR="00D37EE7" w:rsidRPr="009E7F69">
        <w:rPr>
          <w:rFonts w:asciiTheme="majorBidi" w:hAnsiTheme="majorBidi" w:cstheme="majorBidi"/>
          <w:bCs/>
          <w:szCs w:val="24"/>
          <w:lang w:val="fr-FR"/>
        </w:rPr>
        <w:t>;</w:t>
      </w:r>
    </w:p>
    <w:p w14:paraId="50B0E823" w14:textId="4755CFEA" w:rsidR="002D7322" w:rsidRPr="009E7F69" w:rsidRDefault="000C45CB" w:rsidP="006F2CC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Bidi" w:hAnsiTheme="majorBidi" w:cstheme="majorBidi"/>
          <w:bCs/>
          <w:szCs w:val="24"/>
          <w:lang w:val="fr-FR"/>
        </w:rPr>
      </w:pPr>
      <w:r w:rsidRPr="009E7F69">
        <w:rPr>
          <w:rFonts w:asciiTheme="majorBidi" w:hAnsiTheme="majorBidi" w:cstheme="majorBidi"/>
          <w:bCs/>
          <w:szCs w:val="24"/>
          <w:lang w:val="fr-FR"/>
        </w:rPr>
        <w:t>Des copies des diplômes ou attestations ;</w:t>
      </w:r>
    </w:p>
    <w:p w14:paraId="68FEA53E" w14:textId="254F8B3D" w:rsidR="006F2CC7" w:rsidRPr="009E7F69" w:rsidRDefault="006F2CC7" w:rsidP="0049357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lang w:val="fr-FR"/>
        </w:rPr>
      </w:pPr>
      <w:r w:rsidRPr="009E7F69">
        <w:rPr>
          <w:lang w:val="fr-FR"/>
        </w:rPr>
        <w:t xml:space="preserve">Le </w:t>
      </w:r>
      <w:r w:rsidR="00EC45FA">
        <w:rPr>
          <w:lang w:val="fr-FR"/>
        </w:rPr>
        <w:t>PADG</w:t>
      </w:r>
      <w:r w:rsidRPr="009E7F69">
        <w:rPr>
          <w:lang w:val="fr-FR"/>
        </w:rPr>
        <w:t xml:space="preserve"> se réserve le droit de demander au Consultant retenu de justifiants certains aspects de son </w:t>
      </w:r>
      <w:r w:rsidR="002D7322" w:rsidRPr="009E7F69">
        <w:rPr>
          <w:szCs w:val="24"/>
          <w:lang w:val="fr-FR"/>
        </w:rPr>
        <w:t>curriculum vitae</w:t>
      </w:r>
      <w:r w:rsidRPr="009E7F69">
        <w:rPr>
          <w:lang w:val="fr-FR"/>
        </w:rPr>
        <w:t>.</w:t>
      </w:r>
    </w:p>
    <w:p w14:paraId="06748F0B" w14:textId="77777777" w:rsidR="00E01CDE" w:rsidRPr="009E7F69" w:rsidRDefault="00E01CDE" w:rsidP="00E01CDE">
      <w:pPr>
        <w:suppressAutoHyphens/>
        <w:overflowPunct w:val="0"/>
        <w:autoSpaceDE w:val="0"/>
        <w:autoSpaceDN w:val="0"/>
        <w:adjustRightInd w:val="0"/>
        <w:spacing w:line="360" w:lineRule="auto"/>
        <w:ind w:right="751" w:firstLine="708"/>
        <w:jc w:val="both"/>
        <w:textAlignment w:val="baseline"/>
        <w:rPr>
          <w:rFonts w:asciiTheme="majorBidi" w:hAnsiTheme="majorBidi" w:cstheme="majorBidi"/>
          <w:szCs w:val="24"/>
          <w:lang w:val="fr-FR"/>
        </w:rPr>
      </w:pPr>
    </w:p>
    <w:p w14:paraId="2C8CD534" w14:textId="22BD8A11" w:rsidR="00244C44" w:rsidRPr="00CC4D5D" w:rsidRDefault="00244C44" w:rsidP="00EC45FA">
      <w:pPr>
        <w:numPr>
          <w:ilvl w:val="0"/>
          <w:numId w:val="1"/>
        </w:numPr>
        <w:tabs>
          <w:tab w:val="left" w:pos="9072"/>
        </w:tabs>
        <w:jc w:val="both"/>
        <w:rPr>
          <w:szCs w:val="24"/>
          <w:lang w:val="fr-FR"/>
        </w:rPr>
      </w:pPr>
      <w:r w:rsidRPr="00CC4D5D">
        <w:rPr>
          <w:szCs w:val="24"/>
          <w:lang w:val="fr-FR"/>
        </w:rPr>
        <w:t xml:space="preserve">Les manifestations d’intérêt doivent être adressées à Monsieur le </w:t>
      </w:r>
      <w:r w:rsidR="00EC45FA">
        <w:rPr>
          <w:szCs w:val="24"/>
          <w:lang w:val="fr-FR"/>
        </w:rPr>
        <w:t>Coordonnateur du PADG</w:t>
      </w:r>
      <w:r w:rsidRPr="00CC4D5D">
        <w:rPr>
          <w:szCs w:val="24"/>
          <w:lang w:val="fr-FR"/>
        </w:rPr>
        <w:t xml:space="preserve"> par courrier postal à l’adresse de la </w:t>
      </w:r>
      <w:r w:rsidR="00EC45FA">
        <w:rPr>
          <w:szCs w:val="24"/>
          <w:lang w:val="fr-FR"/>
        </w:rPr>
        <w:t>Secrétariat du PADG</w:t>
      </w:r>
      <w:r w:rsidRPr="00CC4D5D">
        <w:rPr>
          <w:szCs w:val="24"/>
          <w:lang w:val="fr-FR"/>
        </w:rPr>
        <w:t xml:space="preserve"> : Tevragh-Zeina </w:t>
      </w:r>
      <w:r w:rsidR="00EC45FA">
        <w:rPr>
          <w:szCs w:val="24"/>
          <w:lang w:val="fr-FR"/>
        </w:rPr>
        <w:t xml:space="preserve">Zone Universitaire villa n°278 Nouakchott – Mauritanie </w:t>
      </w:r>
      <w:r w:rsidRPr="00CC4D5D">
        <w:rPr>
          <w:szCs w:val="24"/>
          <w:lang w:val="fr-FR"/>
        </w:rPr>
        <w:t xml:space="preserve">ou par </w:t>
      </w:r>
      <w:r w:rsidR="00EC45FA">
        <w:rPr>
          <w:szCs w:val="24"/>
          <w:lang w:val="fr-FR"/>
        </w:rPr>
        <w:t xml:space="preserve">envoi </w:t>
      </w:r>
      <w:r w:rsidR="00EC45FA" w:rsidRPr="002D77F2">
        <w:rPr>
          <w:szCs w:val="24"/>
          <w:lang w:val="fr-FR"/>
        </w:rPr>
        <w:t>par courrier électronique aux Adresses E-mail</w:t>
      </w:r>
      <w:hyperlink r:id="rId8" w:history="1">
        <w:r w:rsidR="00EC45FA" w:rsidRPr="002D77F2">
          <w:rPr>
            <w:szCs w:val="24"/>
            <w:lang w:val="fr-FR"/>
          </w:rPr>
          <w:t> :</w:t>
        </w:r>
      </w:hyperlink>
      <w:r w:rsidR="00EC45FA">
        <w:rPr>
          <w:szCs w:val="24"/>
          <w:lang w:val="fr-FR"/>
        </w:rPr>
        <w:t xml:space="preserve"> </w:t>
      </w:r>
      <w:hyperlink r:id="rId9" w:history="1">
        <w:r w:rsidR="00EC45FA" w:rsidRPr="002D77F2">
          <w:rPr>
            <w:szCs w:val="24"/>
            <w:lang w:val="fr-FR"/>
          </w:rPr>
          <w:t>padg.mpem@gmail.com</w:t>
        </w:r>
      </w:hyperlink>
      <w:r w:rsidR="00EC45FA" w:rsidRPr="002D77F2">
        <w:rPr>
          <w:szCs w:val="24"/>
          <w:lang w:val="fr-FR"/>
        </w:rPr>
        <w:t>,</w:t>
      </w:r>
      <w:r w:rsidR="00EC45FA" w:rsidRPr="00EC45FA">
        <w:rPr>
          <w:lang w:val="fr-FR"/>
        </w:rPr>
        <w:t xml:space="preserve"> </w:t>
      </w:r>
      <w:r w:rsidR="00EC45FA" w:rsidRPr="00EC45FA">
        <w:rPr>
          <w:szCs w:val="24"/>
          <w:lang w:val="fr-FR"/>
        </w:rPr>
        <w:t>a.ould.ahmed@gmail.com</w:t>
      </w:r>
      <w:r w:rsidR="00EC45FA">
        <w:rPr>
          <w:szCs w:val="24"/>
          <w:lang w:val="fr-FR"/>
        </w:rPr>
        <w:t xml:space="preserve"> ;</w:t>
      </w:r>
    </w:p>
    <w:p w14:paraId="6EF1D5B0" w14:textId="77777777" w:rsidR="00EC45FA" w:rsidRDefault="00EC45FA" w:rsidP="00244C44">
      <w:pPr>
        <w:tabs>
          <w:tab w:val="left" w:pos="9072"/>
        </w:tabs>
        <w:ind w:left="720"/>
        <w:jc w:val="both"/>
        <w:rPr>
          <w:b/>
          <w:bCs/>
          <w:szCs w:val="24"/>
          <w:lang w:val="fr-FR"/>
        </w:rPr>
      </w:pPr>
    </w:p>
    <w:p w14:paraId="31DBF805" w14:textId="4945ED65" w:rsidR="00244C44" w:rsidRPr="00CC4D5D" w:rsidRDefault="00244C44" w:rsidP="00244C44">
      <w:pPr>
        <w:tabs>
          <w:tab w:val="left" w:pos="9072"/>
        </w:tabs>
        <w:ind w:left="720"/>
        <w:jc w:val="both"/>
        <w:rPr>
          <w:b/>
          <w:bCs/>
          <w:szCs w:val="24"/>
          <w:lang w:val="fr-FR"/>
        </w:rPr>
      </w:pPr>
      <w:r w:rsidRPr="00CC4D5D">
        <w:rPr>
          <w:b/>
          <w:bCs/>
          <w:szCs w:val="24"/>
          <w:lang w:val="fr-FR"/>
        </w:rPr>
        <w:t xml:space="preserve">Au plus tard le </w:t>
      </w:r>
      <w:r w:rsidR="00654F76">
        <w:rPr>
          <w:b/>
          <w:bCs/>
          <w:szCs w:val="24"/>
          <w:lang w:val="fr-FR"/>
        </w:rPr>
        <w:t>lundi 29 Mai</w:t>
      </w:r>
      <w:r w:rsidRPr="00CC4D5D">
        <w:rPr>
          <w:b/>
          <w:bCs/>
          <w:szCs w:val="24"/>
          <w:lang w:val="fr-FR"/>
        </w:rPr>
        <w:t xml:space="preserve"> 202</w:t>
      </w:r>
      <w:r w:rsidR="00EC45FA">
        <w:rPr>
          <w:b/>
          <w:bCs/>
          <w:szCs w:val="24"/>
          <w:lang w:val="fr-FR"/>
        </w:rPr>
        <w:t>3</w:t>
      </w:r>
      <w:r w:rsidRPr="00CC4D5D">
        <w:rPr>
          <w:b/>
          <w:bCs/>
          <w:szCs w:val="24"/>
          <w:lang w:val="fr-FR"/>
        </w:rPr>
        <w:t xml:space="preserve"> à 12 Heures 00 GMT.</w:t>
      </w:r>
    </w:p>
    <w:p w14:paraId="5EC6A045" w14:textId="77777777" w:rsidR="00244C44" w:rsidRDefault="00244C44" w:rsidP="00244C44">
      <w:pPr>
        <w:tabs>
          <w:tab w:val="left" w:pos="9072"/>
        </w:tabs>
        <w:ind w:left="720"/>
        <w:jc w:val="both"/>
        <w:rPr>
          <w:szCs w:val="24"/>
          <w:lang w:val="fr-FR"/>
        </w:rPr>
      </w:pPr>
    </w:p>
    <w:p w14:paraId="2F0C676E" w14:textId="5C667642" w:rsidR="00420768" w:rsidRPr="009E7F69" w:rsidRDefault="00420768" w:rsidP="00244C44">
      <w:pPr>
        <w:jc w:val="both"/>
        <w:rPr>
          <w:rFonts w:asciiTheme="majorBidi" w:hAnsiTheme="majorBidi" w:cstheme="majorBidi"/>
          <w:lang w:val="fr-FR"/>
        </w:rPr>
      </w:pPr>
    </w:p>
    <w:p w14:paraId="0196DAB7" w14:textId="09E8A9E0" w:rsidR="000C45CB" w:rsidRPr="009E7F69" w:rsidRDefault="000C45CB" w:rsidP="00D37EE7">
      <w:pPr>
        <w:tabs>
          <w:tab w:val="left" w:pos="8080"/>
        </w:tabs>
        <w:suppressAutoHyphens/>
        <w:overflowPunct w:val="0"/>
        <w:autoSpaceDE w:val="0"/>
        <w:autoSpaceDN w:val="0"/>
        <w:adjustRightInd w:val="0"/>
        <w:spacing w:line="360" w:lineRule="auto"/>
        <w:ind w:left="720" w:right="751"/>
        <w:jc w:val="both"/>
        <w:textAlignment w:val="baseline"/>
        <w:rPr>
          <w:rFonts w:asciiTheme="majorBidi" w:hAnsiTheme="majorBidi" w:cstheme="majorBidi"/>
          <w:szCs w:val="24"/>
          <w:lang w:val="fr-FR"/>
        </w:rPr>
      </w:pPr>
    </w:p>
    <w:p w14:paraId="13514260" w14:textId="77777777" w:rsidR="00F43262" w:rsidRPr="009E7F69" w:rsidRDefault="00F43262">
      <w:pPr>
        <w:rPr>
          <w:rFonts w:asciiTheme="majorBidi" w:hAnsiTheme="majorBidi" w:cstheme="majorBidi"/>
          <w:szCs w:val="24"/>
          <w:lang w:val="fr-FR"/>
        </w:rPr>
      </w:pPr>
    </w:p>
    <w:sectPr w:rsidR="00F43262" w:rsidRPr="009E7F69" w:rsidSect="00F432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04051" w14:textId="77777777" w:rsidR="00A549F8" w:rsidRDefault="00A549F8" w:rsidP="00DE4D87">
      <w:r>
        <w:separator/>
      </w:r>
    </w:p>
  </w:endnote>
  <w:endnote w:type="continuationSeparator" w:id="0">
    <w:p w14:paraId="10BBD96B" w14:textId="77777777" w:rsidR="00A549F8" w:rsidRDefault="00A549F8" w:rsidP="00DE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3702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F51FD4" w14:textId="4026859A" w:rsidR="00420768" w:rsidRDefault="00420768">
            <w:pPr>
              <w:pStyle w:val="Pieddepage"/>
              <w:jc w:val="center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54F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54F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A66B63A" w14:textId="77777777" w:rsidR="00420768" w:rsidRDefault="004207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FA19F" w14:textId="77777777" w:rsidR="00A549F8" w:rsidRDefault="00A549F8" w:rsidP="00DE4D87">
      <w:r>
        <w:separator/>
      </w:r>
    </w:p>
  </w:footnote>
  <w:footnote w:type="continuationSeparator" w:id="0">
    <w:p w14:paraId="09F3EA94" w14:textId="77777777" w:rsidR="00A549F8" w:rsidRDefault="00A549F8" w:rsidP="00DE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C5C"/>
    <w:multiLevelType w:val="hybridMultilevel"/>
    <w:tmpl w:val="66DED97A"/>
    <w:lvl w:ilvl="0" w:tplc="C6D6A1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27AB"/>
    <w:multiLevelType w:val="hybridMultilevel"/>
    <w:tmpl w:val="D110CD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166F4"/>
    <w:multiLevelType w:val="multilevel"/>
    <w:tmpl w:val="47F8722E"/>
    <w:lvl w:ilvl="0">
      <w:start w:val="1"/>
      <w:numFmt w:val="upperRoman"/>
      <w:pStyle w:val="Annex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noTOC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noTOC"/>
      <w:suff w:val="nothing"/>
      <w:lvlText w:val="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re6"/>
      <w:suff w:val="space"/>
      <w:lvlText w:val="Appendice %6 "/>
      <w:lvlJc w:val="left"/>
      <w:pPr>
        <w:ind w:left="5811" w:hanging="708"/>
      </w:pPr>
      <w:rPr>
        <w:rFonts w:ascii="Times New Roman" w:hAnsi="Times New Roman" w:cs="Times New Roman" w:hint="default"/>
        <w:b/>
        <w:i w:val="0"/>
        <w:sz w:val="24"/>
        <w:u w:val="single"/>
      </w:rPr>
    </w:lvl>
    <w:lvl w:ilvl="6">
      <w:start w:val="1"/>
      <w:numFmt w:val="decimal"/>
      <w:pStyle w:val="Titre7"/>
      <w:lvlText w:val="%7.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pStyle w:val="Titre8"/>
      <w:lvlText w:val="%7.%8."/>
      <w:lvlJc w:val="left"/>
      <w:pPr>
        <w:tabs>
          <w:tab w:val="num" w:pos="709"/>
        </w:tabs>
        <w:ind w:left="709" w:hanging="709"/>
      </w:pPr>
    </w:lvl>
    <w:lvl w:ilvl="8">
      <w:start w:val="1"/>
      <w:numFmt w:val="lowerLetter"/>
      <w:pStyle w:val="Titre9"/>
      <w:lvlText w:val="%7.%8.%9"/>
      <w:lvlJc w:val="left"/>
      <w:pPr>
        <w:tabs>
          <w:tab w:val="num" w:pos="709"/>
        </w:tabs>
        <w:ind w:left="709" w:hanging="709"/>
      </w:pPr>
    </w:lvl>
  </w:abstractNum>
  <w:abstractNum w:abstractNumId="3" w15:restartNumberingAfterBreak="0">
    <w:nsid w:val="23703AB7"/>
    <w:multiLevelType w:val="hybridMultilevel"/>
    <w:tmpl w:val="5F4C8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46E6"/>
    <w:multiLevelType w:val="hybridMultilevel"/>
    <w:tmpl w:val="3FF0654A"/>
    <w:lvl w:ilvl="0" w:tplc="F1D6697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7973"/>
    <w:multiLevelType w:val="hybridMultilevel"/>
    <w:tmpl w:val="1ABC273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781739"/>
    <w:multiLevelType w:val="hybridMultilevel"/>
    <w:tmpl w:val="10A6FC2A"/>
    <w:lvl w:ilvl="0" w:tplc="8A36B444">
      <w:start w:val="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89444F"/>
    <w:multiLevelType w:val="hybridMultilevel"/>
    <w:tmpl w:val="AEAA23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641E50"/>
    <w:multiLevelType w:val="hybridMultilevel"/>
    <w:tmpl w:val="56402A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A86636"/>
    <w:multiLevelType w:val="hybridMultilevel"/>
    <w:tmpl w:val="F1E0C60C"/>
    <w:lvl w:ilvl="0" w:tplc="5F4EB254">
      <w:start w:val="2"/>
      <w:numFmt w:val="bullet"/>
      <w:lvlText w:val="-"/>
      <w:lvlJc w:val="left"/>
      <w:pPr>
        <w:ind w:left="360" w:hanging="360"/>
      </w:pPr>
      <w:rPr>
        <w:rFonts w:ascii="Garamond" w:eastAsiaTheme="majorEastAsia" w:hAnsi="Garamond" w:cstheme="maj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125C8A"/>
    <w:multiLevelType w:val="hybridMultilevel"/>
    <w:tmpl w:val="BB32DF0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8641A"/>
    <w:multiLevelType w:val="hybridMultilevel"/>
    <w:tmpl w:val="8176FA92"/>
    <w:lvl w:ilvl="0" w:tplc="2BDE5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34A1C"/>
    <w:multiLevelType w:val="hybridMultilevel"/>
    <w:tmpl w:val="AAD8B0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6182E"/>
    <w:multiLevelType w:val="hybridMultilevel"/>
    <w:tmpl w:val="93D28A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C038E"/>
    <w:multiLevelType w:val="hybridMultilevel"/>
    <w:tmpl w:val="F83E0A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F20B5"/>
    <w:multiLevelType w:val="hybridMultilevel"/>
    <w:tmpl w:val="EC3E87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10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CB"/>
    <w:rsid w:val="000B7284"/>
    <w:rsid w:val="000C45CB"/>
    <w:rsid w:val="0011662B"/>
    <w:rsid w:val="0011684E"/>
    <w:rsid w:val="00125FE9"/>
    <w:rsid w:val="00163D0D"/>
    <w:rsid w:val="001675AA"/>
    <w:rsid w:val="001E5CAD"/>
    <w:rsid w:val="00221CB2"/>
    <w:rsid w:val="00244B50"/>
    <w:rsid w:val="00244C44"/>
    <w:rsid w:val="002B0205"/>
    <w:rsid w:val="002C13BB"/>
    <w:rsid w:val="002D2B41"/>
    <w:rsid w:val="002D4160"/>
    <w:rsid w:val="002D7322"/>
    <w:rsid w:val="00317414"/>
    <w:rsid w:val="00322C7A"/>
    <w:rsid w:val="00350338"/>
    <w:rsid w:val="003573AC"/>
    <w:rsid w:val="003621C7"/>
    <w:rsid w:val="003A0AC6"/>
    <w:rsid w:val="003A2B2D"/>
    <w:rsid w:val="003C28A9"/>
    <w:rsid w:val="003F7BCC"/>
    <w:rsid w:val="00420768"/>
    <w:rsid w:val="00442AC1"/>
    <w:rsid w:val="0049357F"/>
    <w:rsid w:val="004A1C6C"/>
    <w:rsid w:val="004C44C0"/>
    <w:rsid w:val="004D18CE"/>
    <w:rsid w:val="004E2116"/>
    <w:rsid w:val="005132B1"/>
    <w:rsid w:val="00572F91"/>
    <w:rsid w:val="00575D78"/>
    <w:rsid w:val="005C5628"/>
    <w:rsid w:val="005C7C77"/>
    <w:rsid w:val="005E3BE8"/>
    <w:rsid w:val="005F691E"/>
    <w:rsid w:val="00612B6E"/>
    <w:rsid w:val="00636DAA"/>
    <w:rsid w:val="00641D90"/>
    <w:rsid w:val="00654F76"/>
    <w:rsid w:val="006920A4"/>
    <w:rsid w:val="00697250"/>
    <w:rsid w:val="006B2B05"/>
    <w:rsid w:val="006E023B"/>
    <w:rsid w:val="006E1BBC"/>
    <w:rsid w:val="006F2CC7"/>
    <w:rsid w:val="007343C8"/>
    <w:rsid w:val="007678B4"/>
    <w:rsid w:val="00787A97"/>
    <w:rsid w:val="007C3763"/>
    <w:rsid w:val="007D0BDB"/>
    <w:rsid w:val="007E3B27"/>
    <w:rsid w:val="007F456F"/>
    <w:rsid w:val="00875D46"/>
    <w:rsid w:val="00920166"/>
    <w:rsid w:val="00941CFC"/>
    <w:rsid w:val="00971F09"/>
    <w:rsid w:val="00976B91"/>
    <w:rsid w:val="009C533A"/>
    <w:rsid w:val="009E2E96"/>
    <w:rsid w:val="009E379D"/>
    <w:rsid w:val="009E7F69"/>
    <w:rsid w:val="00A02A7E"/>
    <w:rsid w:val="00A05FAF"/>
    <w:rsid w:val="00A31180"/>
    <w:rsid w:val="00A549F8"/>
    <w:rsid w:val="00A8419F"/>
    <w:rsid w:val="00AB1BA0"/>
    <w:rsid w:val="00AB7641"/>
    <w:rsid w:val="00AB7BA2"/>
    <w:rsid w:val="00B47032"/>
    <w:rsid w:val="00C21B0A"/>
    <w:rsid w:val="00C23CC5"/>
    <w:rsid w:val="00CC6F7D"/>
    <w:rsid w:val="00D17168"/>
    <w:rsid w:val="00D17B05"/>
    <w:rsid w:val="00D2178D"/>
    <w:rsid w:val="00D2373D"/>
    <w:rsid w:val="00D266A5"/>
    <w:rsid w:val="00D37EE7"/>
    <w:rsid w:val="00D60600"/>
    <w:rsid w:val="00D9013A"/>
    <w:rsid w:val="00DE06F7"/>
    <w:rsid w:val="00DE4206"/>
    <w:rsid w:val="00DE4D87"/>
    <w:rsid w:val="00DF2E35"/>
    <w:rsid w:val="00E01CDE"/>
    <w:rsid w:val="00E46BD1"/>
    <w:rsid w:val="00E62EA2"/>
    <w:rsid w:val="00EC45FA"/>
    <w:rsid w:val="00F02AE7"/>
    <w:rsid w:val="00F237EB"/>
    <w:rsid w:val="00F31A68"/>
    <w:rsid w:val="00F43262"/>
    <w:rsid w:val="00F6442B"/>
    <w:rsid w:val="00F75A16"/>
    <w:rsid w:val="00F76936"/>
    <w:rsid w:val="00FA7252"/>
    <w:rsid w:val="00FB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F5E5"/>
  <w15:docId w15:val="{564F7A6E-CA57-48D3-B159-1F7CAB9E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B020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45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45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C45FA"/>
    <w:pPr>
      <w:numPr>
        <w:ilvl w:val="5"/>
        <w:numId w:val="14"/>
      </w:numPr>
      <w:spacing w:before="120" w:after="120"/>
      <w:ind w:left="708"/>
      <w:jc w:val="center"/>
      <w:outlineLvl w:val="5"/>
    </w:pPr>
    <w:rPr>
      <w:b/>
      <w:u w:val="single"/>
      <w:lang w:val="fr-FR" w:eastAsia="pt-PT"/>
    </w:rPr>
  </w:style>
  <w:style w:type="paragraph" w:styleId="Titre7">
    <w:name w:val="heading 7"/>
    <w:basedOn w:val="Normal"/>
    <w:next w:val="Normal"/>
    <w:link w:val="Titre7Car"/>
    <w:unhideWhenUsed/>
    <w:qFormat/>
    <w:rsid w:val="00EC45FA"/>
    <w:pPr>
      <w:keepNext/>
      <w:numPr>
        <w:ilvl w:val="6"/>
        <w:numId w:val="14"/>
      </w:numPr>
      <w:spacing w:before="120" w:after="120"/>
      <w:outlineLvl w:val="6"/>
    </w:pPr>
    <w:rPr>
      <w:b/>
      <w:sz w:val="22"/>
      <w:lang w:val="fr-FR" w:eastAsia="pt-PT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EC45FA"/>
    <w:pPr>
      <w:keepNext/>
      <w:numPr>
        <w:ilvl w:val="7"/>
        <w:numId w:val="14"/>
      </w:numPr>
      <w:spacing w:before="120" w:after="60"/>
      <w:outlineLvl w:val="7"/>
    </w:pPr>
    <w:rPr>
      <w:sz w:val="22"/>
      <w:u w:val="single"/>
      <w:lang w:val="fr-FR" w:eastAsia="pt-PT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C45FA"/>
    <w:pPr>
      <w:numPr>
        <w:ilvl w:val="8"/>
        <w:numId w:val="14"/>
      </w:numPr>
      <w:spacing w:before="120" w:after="120"/>
      <w:outlineLvl w:val="8"/>
    </w:pPr>
    <w:rPr>
      <w:i/>
      <w:vanish/>
      <w:sz w:val="22"/>
      <w:lang w:val="fr-FR" w:eastAsia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0C45CB"/>
    <w:pPr>
      <w:suppressAutoHyphens/>
    </w:pPr>
    <w:rPr>
      <w:rFonts w:ascii="CG Times" w:hAnsi="CG Times"/>
      <w:spacing w:val="-2"/>
    </w:rPr>
  </w:style>
  <w:style w:type="character" w:customStyle="1" w:styleId="CorpsdetexteCar">
    <w:name w:val="Corps de texte Car"/>
    <w:basedOn w:val="Policepardfaut"/>
    <w:link w:val="Corpsdetexte"/>
    <w:rsid w:val="000C45CB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paragraph" w:styleId="Paragraphedeliste">
    <w:name w:val="List Paragraph"/>
    <w:aliases w:val="Liste 1,Bullets,List Paragraph1,Citation List,본문(내용),List Paragraph (numbered (a)),Colorful List - Accent 11,References,Numbered List Paragraph,List Bullet Mary,Medium Grid 1 - Accent 21,ReferencesCxSpLast,List Paragraph nowy,Ha"/>
    <w:basedOn w:val="Normal"/>
    <w:link w:val="ParagraphedelisteCar"/>
    <w:uiPriority w:val="34"/>
    <w:qFormat/>
    <w:rsid w:val="000C45C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val="fr-FR" w:eastAsia="fr-FR" w:bidi="fr-FR"/>
    </w:rPr>
  </w:style>
  <w:style w:type="character" w:customStyle="1" w:styleId="ParagraphedelisteCar">
    <w:name w:val="Paragraphe de liste Car"/>
    <w:aliases w:val="Liste 1 Car,Bullets Car,List Paragraph1 Car,Citation List Car,본문(내용) Car,List Paragraph (numbered (a)) Car,Colorful List - Accent 11 Car,References Car,Numbered List Paragraph Car,List Bullet Mary Car,ReferencesCxSpLast Car"/>
    <w:link w:val="Paragraphedeliste"/>
    <w:uiPriority w:val="34"/>
    <w:qFormat/>
    <w:locked/>
    <w:rsid w:val="000C45CB"/>
    <w:rPr>
      <w:rFonts w:ascii="Arial Unicode MS" w:eastAsia="Arial Unicode MS" w:hAnsi="Arial Unicode MS" w:cs="Arial Unicode MS"/>
      <w:color w:val="000000"/>
      <w:sz w:val="24"/>
      <w:szCs w:val="24"/>
      <w:lang w:eastAsia="fr-FR" w:bidi="fr-FR"/>
    </w:rPr>
  </w:style>
  <w:style w:type="character" w:styleId="Lienhypertexte">
    <w:name w:val="Hyperlink"/>
    <w:uiPriority w:val="99"/>
    <w:rsid w:val="000C45CB"/>
    <w:rPr>
      <w:rFonts w:ascii="Times New Roman" w:hAnsi="Times New Roman"/>
      <w:color w:val="0000FF"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252"/>
    <w:rPr>
      <w:rFonts w:ascii="Tahoma" w:eastAsia="Times New Roman" w:hAnsi="Tahoma" w:cs="Tahoma"/>
      <w:sz w:val="16"/>
      <w:szCs w:val="16"/>
      <w:lang w:val="en-US"/>
    </w:rPr>
  </w:style>
  <w:style w:type="character" w:customStyle="1" w:styleId="zn-lineheight">
    <w:name w:val="zn-lineheight"/>
    <w:basedOn w:val="Policepardfaut"/>
    <w:rsid w:val="00D37EE7"/>
  </w:style>
  <w:style w:type="character" w:styleId="Marquedecommentaire">
    <w:name w:val="annotation reference"/>
    <w:basedOn w:val="Policepardfaut"/>
    <w:uiPriority w:val="99"/>
    <w:semiHidden/>
    <w:unhideWhenUsed/>
    <w:rsid w:val="00575D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5D7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5D7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5D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5D7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E4D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4D8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4D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4D8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Rfrenceintense">
    <w:name w:val="Intense Reference"/>
    <w:basedOn w:val="Policepardfaut"/>
    <w:uiPriority w:val="32"/>
    <w:qFormat/>
    <w:rsid w:val="004C44C0"/>
    <w:rPr>
      <w:b/>
      <w:bCs/>
      <w:smallCaps/>
      <w:color w:val="4F81BD" w:themeColor="accent1"/>
      <w:spacing w:val="5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0768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B1BA0"/>
    <w:rPr>
      <w:color w:val="605E5C"/>
      <w:shd w:val="clear" w:color="auto" w:fill="E1DFDD"/>
    </w:rPr>
  </w:style>
  <w:style w:type="character" w:customStyle="1" w:styleId="Titre6Car">
    <w:name w:val="Titre 6 Car"/>
    <w:basedOn w:val="Policepardfaut"/>
    <w:link w:val="Titre6"/>
    <w:semiHidden/>
    <w:rsid w:val="00EC45FA"/>
    <w:rPr>
      <w:rFonts w:ascii="Times New Roman" w:eastAsia="Times New Roman" w:hAnsi="Times New Roman" w:cs="Times New Roman"/>
      <w:b/>
      <w:sz w:val="24"/>
      <w:szCs w:val="20"/>
      <w:u w:val="single"/>
      <w:lang w:eastAsia="pt-PT"/>
    </w:rPr>
  </w:style>
  <w:style w:type="character" w:customStyle="1" w:styleId="Titre7Car">
    <w:name w:val="Titre 7 Car"/>
    <w:basedOn w:val="Policepardfaut"/>
    <w:link w:val="Titre7"/>
    <w:rsid w:val="00EC45FA"/>
    <w:rPr>
      <w:rFonts w:ascii="Times New Roman" w:eastAsia="Times New Roman" w:hAnsi="Times New Roman" w:cs="Times New Roman"/>
      <w:b/>
      <w:szCs w:val="20"/>
      <w:lang w:eastAsia="pt-PT"/>
    </w:rPr>
  </w:style>
  <w:style w:type="character" w:customStyle="1" w:styleId="Titre8Car">
    <w:name w:val="Titre 8 Car"/>
    <w:basedOn w:val="Policepardfaut"/>
    <w:link w:val="Titre8"/>
    <w:semiHidden/>
    <w:rsid w:val="00EC45FA"/>
    <w:rPr>
      <w:rFonts w:ascii="Times New Roman" w:eastAsia="Times New Roman" w:hAnsi="Times New Roman" w:cs="Times New Roman"/>
      <w:szCs w:val="20"/>
      <w:u w:val="single"/>
      <w:lang w:eastAsia="pt-PT"/>
    </w:rPr>
  </w:style>
  <w:style w:type="character" w:customStyle="1" w:styleId="Titre9Car">
    <w:name w:val="Titre 9 Car"/>
    <w:basedOn w:val="Policepardfaut"/>
    <w:link w:val="Titre9"/>
    <w:semiHidden/>
    <w:rsid w:val="00EC45FA"/>
    <w:rPr>
      <w:rFonts w:ascii="Times New Roman" w:eastAsia="Times New Roman" w:hAnsi="Times New Roman" w:cs="Times New Roman"/>
      <w:i/>
      <w:vanish/>
      <w:szCs w:val="20"/>
      <w:lang w:eastAsia="pt-PT"/>
    </w:rPr>
  </w:style>
  <w:style w:type="paragraph" w:customStyle="1" w:styleId="Heading2noTOC">
    <w:name w:val="Heading2_noTOC"/>
    <w:basedOn w:val="Titre2"/>
    <w:next w:val="Normal"/>
    <w:rsid w:val="00EC45FA"/>
    <w:pPr>
      <w:keepLines w:val="0"/>
      <w:numPr>
        <w:ilvl w:val="1"/>
        <w:numId w:val="14"/>
      </w:numPr>
      <w:tabs>
        <w:tab w:val="clear" w:pos="0"/>
      </w:tabs>
      <w:spacing w:before="240" w:after="240"/>
      <w:ind w:left="1440" w:hanging="360"/>
      <w:jc w:val="center"/>
      <w:outlineLvl w:val="9"/>
    </w:pPr>
    <w:rPr>
      <w:rFonts w:ascii="Times New Roman" w:eastAsia="Times New Roman" w:hAnsi="Times New Roman" w:cs="Times New Roman"/>
      <w:b/>
      <w:color w:val="auto"/>
      <w:sz w:val="24"/>
      <w:szCs w:val="20"/>
      <w:lang w:val="fr-FR" w:eastAsia="pt-PT"/>
    </w:rPr>
  </w:style>
  <w:style w:type="paragraph" w:customStyle="1" w:styleId="Heading3noTOC">
    <w:name w:val="Heading3_noTOC"/>
    <w:basedOn w:val="Titre3"/>
    <w:next w:val="Normal"/>
    <w:rsid w:val="00EC45FA"/>
    <w:pPr>
      <w:keepLines w:val="0"/>
      <w:numPr>
        <w:ilvl w:val="2"/>
        <w:numId w:val="14"/>
      </w:numPr>
      <w:spacing w:before="240" w:after="120"/>
      <w:ind w:left="2160" w:hanging="180"/>
      <w:outlineLvl w:val="9"/>
    </w:pPr>
    <w:rPr>
      <w:rFonts w:ascii="Times New Roman" w:eastAsia="Times New Roman" w:hAnsi="Times New Roman" w:cs="Times New Roman"/>
      <w:color w:val="auto"/>
      <w:szCs w:val="20"/>
      <w:u w:val="single"/>
      <w:lang w:val="en-GB" w:eastAsia="pt-PT"/>
    </w:rPr>
  </w:style>
  <w:style w:type="paragraph" w:customStyle="1" w:styleId="Annex">
    <w:name w:val="Annex"/>
    <w:basedOn w:val="Normal"/>
    <w:next w:val="Normal"/>
    <w:rsid w:val="00EC45FA"/>
    <w:pPr>
      <w:keepNext/>
      <w:numPr>
        <w:numId w:val="14"/>
      </w:numPr>
      <w:tabs>
        <w:tab w:val="num" w:pos="720"/>
      </w:tabs>
      <w:spacing w:before="240" w:after="240"/>
      <w:jc w:val="center"/>
    </w:pPr>
    <w:rPr>
      <w:b/>
      <w:caps/>
      <w:kern w:val="28"/>
      <w:lang w:val="en-GB" w:eastAsia="pt-PT"/>
    </w:rPr>
  </w:style>
  <w:style w:type="character" w:customStyle="1" w:styleId="Titre2Car">
    <w:name w:val="Titre 2 Car"/>
    <w:basedOn w:val="Policepardfaut"/>
    <w:link w:val="Titre2"/>
    <w:uiPriority w:val="9"/>
    <w:semiHidden/>
    <w:rsid w:val="00EC45F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C45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2B02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: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petrole.gov.mr%2FIMG%2Fdocx%2Ftdr__consultant_charger_de_diriger_le_centre_formation_a_distance_27-04-23.docx&amp;wdOrigin=BROWSE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dg.mpe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Rabani</dc:creator>
  <cp:lastModifiedBy>Rabani</cp:lastModifiedBy>
  <cp:revision>2</cp:revision>
  <cp:lastPrinted>2022-12-14T12:10:00Z</cp:lastPrinted>
  <dcterms:created xsi:type="dcterms:W3CDTF">2023-05-15T11:41:00Z</dcterms:created>
  <dcterms:modified xsi:type="dcterms:W3CDTF">2023-05-15T11:41:00Z</dcterms:modified>
</cp:coreProperties>
</file>