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A19F" w14:textId="77777777" w:rsidR="00B8021C" w:rsidRPr="00DE19CF" w:rsidRDefault="00B8021C" w:rsidP="00DE19CF">
      <w:pPr>
        <w:pStyle w:val="Corpsdetexte"/>
        <w:spacing w:before="7"/>
        <w:jc w:val="center"/>
        <w:rPr>
          <w:rFonts w:ascii="Century Gothic" w:hAnsi="Century Gothic"/>
          <w:sz w:val="18"/>
        </w:rPr>
      </w:pPr>
    </w:p>
    <w:p w14:paraId="13F81BEB" w14:textId="3E135CA4" w:rsidR="00B8021C" w:rsidRPr="00DE19CF" w:rsidRDefault="00B8021C" w:rsidP="00DE19CF">
      <w:pPr>
        <w:tabs>
          <w:tab w:val="left" w:pos="5898"/>
        </w:tabs>
        <w:spacing w:before="85" w:line="324" w:lineRule="exact"/>
        <w:ind w:right="161"/>
        <w:jc w:val="center"/>
        <w:rPr>
          <w:rFonts w:ascii="Century Gothic" w:hAnsi="Century Gothic"/>
          <w:i/>
          <w:color w:val="99BFCA"/>
          <w:spacing w:val="-5"/>
          <w:w w:val="105"/>
          <w:sz w:val="45"/>
        </w:rPr>
      </w:pPr>
      <w:r w:rsidRPr="00DE19CF">
        <w:rPr>
          <w:rFonts w:ascii="Century Gothic" w:hAnsi="Century Gothic"/>
          <w:b/>
          <w:color w:val="161616"/>
          <w:w w:val="105"/>
          <w:sz w:val="34"/>
        </w:rPr>
        <w:t>République</w:t>
      </w:r>
      <w:r w:rsidR="00DE19CF">
        <w:rPr>
          <w:rFonts w:ascii="Century Gothic" w:hAnsi="Century Gothic"/>
          <w:b/>
          <w:color w:val="161616"/>
          <w:w w:val="105"/>
          <w:sz w:val="34"/>
        </w:rPr>
        <w:t xml:space="preserve"> </w:t>
      </w:r>
      <w:r w:rsidRPr="00DE19CF">
        <w:rPr>
          <w:rFonts w:ascii="Century Gothic" w:hAnsi="Century Gothic"/>
          <w:b/>
          <w:color w:val="161616"/>
          <w:w w:val="105"/>
          <w:sz w:val="34"/>
        </w:rPr>
        <w:t>Islamique</w:t>
      </w:r>
      <w:r w:rsidR="00DE19CF">
        <w:rPr>
          <w:rFonts w:ascii="Century Gothic" w:hAnsi="Century Gothic"/>
          <w:b/>
          <w:color w:val="161616"/>
          <w:w w:val="105"/>
          <w:sz w:val="34"/>
        </w:rPr>
        <w:t xml:space="preserve"> </w:t>
      </w:r>
      <w:r w:rsidRPr="00DE19CF">
        <w:rPr>
          <w:rFonts w:ascii="Century Gothic" w:hAnsi="Century Gothic"/>
          <w:b/>
          <w:color w:val="161616"/>
          <w:w w:val="105"/>
          <w:sz w:val="34"/>
        </w:rPr>
        <w:t>de</w:t>
      </w:r>
      <w:r w:rsidR="00DE19CF">
        <w:rPr>
          <w:rFonts w:ascii="Century Gothic" w:hAnsi="Century Gothic"/>
          <w:b/>
          <w:color w:val="161616"/>
          <w:w w:val="105"/>
          <w:sz w:val="34"/>
        </w:rPr>
        <w:t xml:space="preserve"> </w:t>
      </w:r>
      <w:r w:rsidRPr="00DE19CF">
        <w:rPr>
          <w:rFonts w:ascii="Century Gothic" w:hAnsi="Century Gothic"/>
          <w:b/>
          <w:color w:val="161616"/>
          <w:w w:val="105"/>
          <w:sz w:val="34"/>
        </w:rPr>
        <w:t>Mauritanie</w:t>
      </w:r>
    </w:p>
    <w:p w14:paraId="3053C0F7" w14:textId="77777777" w:rsidR="00B8021C" w:rsidRPr="00DE19CF" w:rsidRDefault="00B8021C" w:rsidP="00DE19CF">
      <w:pPr>
        <w:tabs>
          <w:tab w:val="left" w:pos="5383"/>
          <w:tab w:val="left" w:pos="6846"/>
        </w:tabs>
        <w:spacing w:line="427" w:lineRule="exact"/>
        <w:ind w:left="958"/>
        <w:jc w:val="center"/>
        <w:rPr>
          <w:rFonts w:ascii="Century Gothic" w:hAnsi="Century Gothic"/>
          <w:b/>
          <w:i/>
          <w:iCs/>
          <w:color w:val="161616"/>
          <w:sz w:val="26"/>
        </w:rPr>
      </w:pPr>
      <w:r w:rsidRPr="00DE19CF">
        <w:rPr>
          <w:rFonts w:ascii="Century Gothic" w:hAnsi="Century Gothic"/>
          <w:b/>
          <w:i/>
          <w:iCs/>
          <w:color w:val="161616"/>
          <w:sz w:val="26"/>
        </w:rPr>
        <w:t>Honneur -fraternité -justice</w:t>
      </w:r>
    </w:p>
    <w:p w14:paraId="181E9F38" w14:textId="77777777" w:rsidR="00B8021C" w:rsidRPr="00DE19CF" w:rsidRDefault="00B8021C" w:rsidP="00660FEF">
      <w:pPr>
        <w:tabs>
          <w:tab w:val="left" w:pos="5383"/>
          <w:tab w:val="left" w:pos="6846"/>
        </w:tabs>
        <w:spacing w:line="427" w:lineRule="exact"/>
        <w:ind w:left="958"/>
        <w:jc w:val="center"/>
        <w:rPr>
          <w:rFonts w:ascii="Century Gothic" w:hAnsi="Century Gothic"/>
          <w:b/>
          <w:i/>
          <w:iCs/>
          <w:color w:val="161616"/>
          <w:sz w:val="26"/>
        </w:rPr>
      </w:pPr>
    </w:p>
    <w:p w14:paraId="69CEF8DD" w14:textId="25AA46FE" w:rsidR="00B8021C" w:rsidRPr="00DE19CF" w:rsidRDefault="00B8021C" w:rsidP="00660FEF">
      <w:pPr>
        <w:tabs>
          <w:tab w:val="left" w:pos="6904"/>
        </w:tabs>
        <w:ind w:left="156"/>
        <w:jc w:val="center"/>
        <w:rPr>
          <w:rFonts w:ascii="Century Gothic" w:hAnsi="Century Gothic"/>
          <w:b/>
          <w:color w:val="161616"/>
          <w:sz w:val="26"/>
        </w:rPr>
      </w:pPr>
      <w:r w:rsidRPr="00DE19CF">
        <w:rPr>
          <w:rFonts w:ascii="Century Gothic" w:hAnsi="Century Gothic"/>
          <w:b/>
          <w:color w:val="161616"/>
          <w:w w:val="105"/>
          <w:sz w:val="30"/>
        </w:rPr>
        <w:t>Ministère</w:t>
      </w:r>
      <w:r w:rsidR="002F03F7" w:rsidRPr="00DE19CF">
        <w:rPr>
          <w:rFonts w:ascii="Century Gothic" w:hAnsi="Century Gothic"/>
          <w:b/>
          <w:color w:val="161616"/>
          <w:w w:val="105"/>
          <w:sz w:val="30"/>
        </w:rPr>
        <w:t xml:space="preserve"> </w:t>
      </w:r>
      <w:r w:rsidRPr="00DE19CF">
        <w:rPr>
          <w:rFonts w:ascii="Century Gothic" w:hAnsi="Century Gothic"/>
          <w:b/>
          <w:color w:val="161616"/>
          <w:w w:val="105"/>
          <w:sz w:val="30"/>
        </w:rPr>
        <w:t>de</w:t>
      </w:r>
      <w:r w:rsidR="002F03F7" w:rsidRPr="00DE19CF">
        <w:rPr>
          <w:rFonts w:ascii="Century Gothic" w:hAnsi="Century Gothic"/>
          <w:b/>
          <w:color w:val="161616"/>
          <w:w w:val="105"/>
          <w:sz w:val="30"/>
        </w:rPr>
        <w:t xml:space="preserve"> </w:t>
      </w:r>
      <w:r w:rsidRPr="00DE19CF">
        <w:rPr>
          <w:rFonts w:ascii="Century Gothic" w:hAnsi="Century Gothic"/>
          <w:b/>
          <w:color w:val="161616"/>
          <w:w w:val="105"/>
          <w:sz w:val="30"/>
        </w:rPr>
        <w:t>l'Equipement</w:t>
      </w:r>
      <w:r w:rsidR="002F03F7" w:rsidRPr="00DE19CF">
        <w:rPr>
          <w:rFonts w:ascii="Century Gothic" w:hAnsi="Century Gothic"/>
          <w:b/>
          <w:color w:val="161616"/>
          <w:w w:val="105"/>
          <w:sz w:val="30"/>
        </w:rPr>
        <w:t xml:space="preserve"> </w:t>
      </w:r>
      <w:r w:rsidRPr="00DE19CF">
        <w:rPr>
          <w:rFonts w:ascii="Century Gothic" w:hAnsi="Century Gothic"/>
          <w:b/>
          <w:color w:val="161616"/>
          <w:w w:val="105"/>
          <w:sz w:val="30"/>
        </w:rPr>
        <w:t>et</w:t>
      </w:r>
      <w:r w:rsidR="002F03F7" w:rsidRPr="00DE19CF">
        <w:rPr>
          <w:rFonts w:ascii="Century Gothic" w:hAnsi="Century Gothic"/>
          <w:b/>
          <w:color w:val="161616"/>
          <w:w w:val="105"/>
          <w:sz w:val="30"/>
        </w:rPr>
        <w:t xml:space="preserve"> </w:t>
      </w:r>
      <w:r w:rsidRPr="00DE19CF">
        <w:rPr>
          <w:rFonts w:ascii="Century Gothic" w:hAnsi="Century Gothic"/>
          <w:b/>
          <w:color w:val="161616"/>
          <w:w w:val="105"/>
          <w:sz w:val="30"/>
        </w:rPr>
        <w:t>des</w:t>
      </w:r>
      <w:r w:rsidR="002F03F7" w:rsidRPr="00DE19CF">
        <w:rPr>
          <w:rFonts w:ascii="Century Gothic" w:hAnsi="Century Gothic"/>
          <w:b/>
          <w:color w:val="161616"/>
          <w:w w:val="105"/>
          <w:sz w:val="30"/>
        </w:rPr>
        <w:t xml:space="preserve"> </w:t>
      </w:r>
      <w:r w:rsidRPr="00DE19CF">
        <w:rPr>
          <w:rFonts w:ascii="Century Gothic" w:hAnsi="Century Gothic"/>
          <w:b/>
          <w:color w:val="161616"/>
          <w:spacing w:val="-2"/>
          <w:w w:val="105"/>
          <w:sz w:val="30"/>
        </w:rPr>
        <w:t>Transports</w:t>
      </w:r>
    </w:p>
    <w:p w14:paraId="442E281A" w14:textId="7F4E0E45" w:rsidR="00B8021C" w:rsidRPr="00DE19CF" w:rsidRDefault="00723019" w:rsidP="00660FEF">
      <w:pPr>
        <w:tabs>
          <w:tab w:val="left" w:pos="6904"/>
        </w:tabs>
        <w:ind w:left="156"/>
        <w:jc w:val="center"/>
        <w:rPr>
          <w:rFonts w:ascii="Century Gothic" w:hAnsi="Century Gothic"/>
          <w:b/>
          <w:color w:val="161616"/>
          <w:w w:val="105"/>
          <w:sz w:val="30"/>
        </w:rPr>
      </w:pPr>
      <w:r w:rsidRPr="00DE19CF">
        <w:rPr>
          <w:rFonts w:ascii="Century Gothic" w:hAnsi="Century Gothic"/>
          <w:b/>
          <w:color w:val="161616"/>
          <w:w w:val="105"/>
          <w:sz w:val="30"/>
        </w:rPr>
        <w:t xml:space="preserve">Direction de l’Entretien </w:t>
      </w:r>
      <w:r w:rsidR="00CB362C">
        <w:rPr>
          <w:rFonts w:ascii="Century Gothic" w:hAnsi="Century Gothic"/>
          <w:b/>
          <w:color w:val="161616"/>
          <w:w w:val="105"/>
          <w:sz w:val="30"/>
        </w:rPr>
        <w:t xml:space="preserve">des </w:t>
      </w:r>
      <w:r w:rsidR="00B8021C" w:rsidRPr="00DE19CF">
        <w:rPr>
          <w:rFonts w:ascii="Century Gothic" w:hAnsi="Century Gothic"/>
          <w:b/>
          <w:color w:val="161616"/>
          <w:w w:val="105"/>
          <w:sz w:val="30"/>
        </w:rPr>
        <w:t>Infrastructures</w:t>
      </w:r>
    </w:p>
    <w:p w14:paraId="39C543EA" w14:textId="77777777" w:rsidR="00B8021C" w:rsidRPr="00DE19CF" w:rsidRDefault="00B8021C" w:rsidP="00660FEF">
      <w:pPr>
        <w:tabs>
          <w:tab w:val="left" w:pos="6904"/>
        </w:tabs>
        <w:spacing w:line="952" w:lineRule="exact"/>
        <w:ind w:left="156" w:hanging="14"/>
        <w:jc w:val="center"/>
        <w:rPr>
          <w:rFonts w:ascii="Century Gothic" w:hAnsi="Century Gothic"/>
          <w:sz w:val="30"/>
        </w:rPr>
      </w:pPr>
      <w:r w:rsidRPr="00DE19CF">
        <w:rPr>
          <w:rFonts w:ascii="Century Gothic" w:hAnsi="Century Gothic"/>
          <w:color w:val="161616"/>
          <w:w w:val="105"/>
          <w:sz w:val="30"/>
        </w:rPr>
        <w:t>AVISDE</w:t>
      </w:r>
      <w:r w:rsidR="00723019" w:rsidRPr="00DE19CF">
        <w:rPr>
          <w:rFonts w:ascii="Century Gothic" w:hAnsi="Century Gothic"/>
          <w:color w:val="161616"/>
          <w:w w:val="105"/>
          <w:sz w:val="30"/>
        </w:rPr>
        <w:t xml:space="preserve"> </w:t>
      </w:r>
      <w:r w:rsidRPr="00DE19CF">
        <w:rPr>
          <w:rFonts w:ascii="Century Gothic" w:hAnsi="Century Gothic"/>
          <w:color w:val="161616"/>
          <w:w w:val="105"/>
          <w:sz w:val="30"/>
        </w:rPr>
        <w:t>MANIFESTATION</w:t>
      </w:r>
      <w:r w:rsidR="00723019" w:rsidRPr="00DE19CF">
        <w:rPr>
          <w:rFonts w:ascii="Century Gothic" w:hAnsi="Century Gothic"/>
          <w:color w:val="161616"/>
          <w:w w:val="105"/>
          <w:sz w:val="30"/>
        </w:rPr>
        <w:t xml:space="preserve"> </w:t>
      </w:r>
      <w:r w:rsidRPr="00DE19CF">
        <w:rPr>
          <w:rFonts w:ascii="Century Gothic" w:hAnsi="Century Gothic"/>
          <w:color w:val="161616"/>
          <w:w w:val="105"/>
          <w:sz w:val="30"/>
        </w:rPr>
        <w:t>D'INTERET</w:t>
      </w:r>
    </w:p>
    <w:p w14:paraId="5FCB3302" w14:textId="77777777" w:rsidR="00B8021C" w:rsidRPr="00DE19CF" w:rsidRDefault="00B8021C" w:rsidP="00B8021C">
      <w:pPr>
        <w:pStyle w:val="Corpsdetexte"/>
        <w:rPr>
          <w:rFonts w:ascii="Century Gothic" w:hAnsi="Century Gothic"/>
          <w:sz w:val="24"/>
          <w:szCs w:val="28"/>
        </w:rPr>
      </w:pPr>
    </w:p>
    <w:p w14:paraId="1170CD1D" w14:textId="77777777" w:rsidR="00B8021C" w:rsidRPr="00DE19CF" w:rsidRDefault="00B8021C" w:rsidP="00B8021C">
      <w:pPr>
        <w:pStyle w:val="Corpsdetexte"/>
        <w:spacing w:before="1"/>
        <w:rPr>
          <w:rFonts w:ascii="Century Gothic" w:hAnsi="Century Gothic"/>
          <w:sz w:val="28"/>
          <w:szCs w:val="28"/>
        </w:rPr>
      </w:pPr>
    </w:p>
    <w:p w14:paraId="2F798EE7" w14:textId="1CBF0345" w:rsidR="00B8021C" w:rsidRPr="00DE19CF" w:rsidRDefault="00B8021C" w:rsidP="00723019">
      <w:pPr>
        <w:spacing w:line="245" w:lineRule="auto"/>
        <w:jc w:val="center"/>
        <w:rPr>
          <w:rFonts w:ascii="Century Gothic" w:hAnsi="Century Gothic"/>
          <w:b/>
          <w:sz w:val="28"/>
          <w:szCs w:val="28"/>
        </w:rPr>
      </w:pPr>
      <w:r w:rsidRPr="00DE19CF">
        <w:rPr>
          <w:rFonts w:ascii="Century Gothic" w:hAnsi="Century Gothic"/>
          <w:b/>
          <w:color w:val="161616"/>
          <w:sz w:val="28"/>
          <w:szCs w:val="28"/>
          <w:u w:val="single" w:color="161616"/>
        </w:rPr>
        <w:t>Contr</w:t>
      </w:r>
      <w:r w:rsidR="00723019" w:rsidRPr="00DE19CF">
        <w:rPr>
          <w:rFonts w:ascii="Century Gothic" w:hAnsi="Century Gothic"/>
          <w:b/>
          <w:color w:val="161616"/>
          <w:sz w:val="28"/>
          <w:szCs w:val="28"/>
          <w:u w:val="single" w:color="161616"/>
        </w:rPr>
        <w:t>ôle et Surveillance des travaux</w:t>
      </w:r>
      <w:r w:rsidRPr="00DE19CF">
        <w:rPr>
          <w:rFonts w:ascii="Century Gothic" w:hAnsi="Century Gothic"/>
          <w:b/>
          <w:color w:val="161616"/>
          <w:sz w:val="28"/>
          <w:szCs w:val="28"/>
          <w:u w:val="single" w:color="161616"/>
        </w:rPr>
        <w:t xml:space="preserve"> </w:t>
      </w:r>
      <w:r w:rsidR="00723019" w:rsidRPr="00DE19CF">
        <w:rPr>
          <w:rFonts w:ascii="Century Gothic" w:hAnsi="Century Gothic"/>
          <w:b/>
          <w:color w:val="161616"/>
          <w:sz w:val="28"/>
          <w:szCs w:val="28"/>
          <w:u w:val="single" w:color="161616"/>
        </w:rPr>
        <w:t xml:space="preserve">de </w:t>
      </w:r>
      <w:r w:rsidRPr="00DE19CF">
        <w:rPr>
          <w:rFonts w:ascii="Century Gothic" w:hAnsi="Century Gothic"/>
          <w:b/>
          <w:color w:val="161616"/>
          <w:sz w:val="28"/>
          <w:szCs w:val="28"/>
          <w:u w:val="single" w:color="161616"/>
        </w:rPr>
        <w:t xml:space="preserve">l'entretien du réseau </w:t>
      </w:r>
      <w:r w:rsidR="00DE19CF" w:rsidRPr="00DE19CF">
        <w:rPr>
          <w:rFonts w:ascii="Century Gothic" w:hAnsi="Century Gothic"/>
          <w:b/>
          <w:color w:val="161616"/>
          <w:sz w:val="28"/>
          <w:szCs w:val="28"/>
          <w:u w:val="single" w:color="161616"/>
        </w:rPr>
        <w:t>routier National</w:t>
      </w:r>
      <w:r w:rsidR="00723019" w:rsidRPr="00DE19CF">
        <w:rPr>
          <w:rFonts w:ascii="Century Gothic" w:hAnsi="Century Gothic"/>
          <w:b/>
          <w:color w:val="161616"/>
          <w:sz w:val="28"/>
          <w:szCs w:val="28"/>
          <w:u w:val="single" w:color="161616"/>
        </w:rPr>
        <w:t xml:space="preserve"> </w:t>
      </w:r>
      <w:r w:rsidRPr="00DE19CF">
        <w:rPr>
          <w:rFonts w:ascii="Century Gothic" w:hAnsi="Century Gothic"/>
          <w:b/>
          <w:color w:val="161616"/>
          <w:sz w:val="28"/>
          <w:szCs w:val="28"/>
          <w:u w:val="single" w:color="161616"/>
        </w:rPr>
        <w:t>Urbain et</w:t>
      </w:r>
      <w:r w:rsidR="00723019" w:rsidRPr="00DE19CF">
        <w:rPr>
          <w:rFonts w:ascii="Century Gothic" w:hAnsi="Century Gothic"/>
          <w:b/>
          <w:color w:val="161616"/>
          <w:sz w:val="28"/>
          <w:szCs w:val="28"/>
          <w:u w:val="single" w:color="161616"/>
        </w:rPr>
        <w:t xml:space="preserve"> </w:t>
      </w:r>
      <w:r w:rsidRPr="00DE19CF">
        <w:rPr>
          <w:rFonts w:ascii="Century Gothic" w:hAnsi="Century Gothic"/>
          <w:b/>
          <w:color w:val="161616"/>
          <w:spacing w:val="-2"/>
          <w:sz w:val="28"/>
          <w:szCs w:val="28"/>
          <w:u w:val="single" w:color="161616"/>
        </w:rPr>
        <w:t>Interurbain</w:t>
      </w:r>
      <w:r w:rsidR="002334F1" w:rsidRPr="00DE19CF">
        <w:rPr>
          <w:rFonts w:ascii="Century Gothic" w:hAnsi="Century Gothic"/>
          <w:b/>
          <w:color w:val="161616"/>
          <w:spacing w:val="-2"/>
          <w:sz w:val="28"/>
          <w:szCs w:val="28"/>
          <w:u w:val="single" w:color="161616"/>
        </w:rPr>
        <w:t xml:space="preserve"> </w:t>
      </w:r>
    </w:p>
    <w:p w14:paraId="656C04B0" w14:textId="063175BC" w:rsidR="00B8021C" w:rsidRPr="00DE19CF" w:rsidRDefault="00B8021C" w:rsidP="00A22270">
      <w:pPr>
        <w:pStyle w:val="Paragraphedeliste"/>
        <w:numPr>
          <w:ilvl w:val="0"/>
          <w:numId w:val="2"/>
        </w:numPr>
        <w:tabs>
          <w:tab w:val="left" w:pos="993"/>
        </w:tabs>
        <w:spacing w:before="204" w:line="250" w:lineRule="auto"/>
        <w:ind w:left="851" w:right="850" w:firstLine="0"/>
        <w:jc w:val="both"/>
        <w:rPr>
          <w:rFonts w:ascii="Century Gothic" w:hAnsi="Century Gothic"/>
          <w:color w:val="161616"/>
          <w:sz w:val="23"/>
        </w:rPr>
      </w:pPr>
      <w:r w:rsidRPr="00DE19CF">
        <w:rPr>
          <w:rFonts w:ascii="Century Gothic" w:hAnsi="Century Gothic"/>
          <w:color w:val="161616"/>
          <w:sz w:val="23"/>
        </w:rPr>
        <w:t xml:space="preserve">Le Ministère de l'Équipement et des Transports bénéficie </w:t>
      </w:r>
      <w:r w:rsidR="002334F1" w:rsidRPr="00DE19CF">
        <w:rPr>
          <w:rFonts w:ascii="Century Gothic" w:hAnsi="Century Gothic"/>
          <w:color w:val="161616"/>
          <w:sz w:val="23"/>
        </w:rPr>
        <w:t>dans le cadre de son budget d’inves</w:t>
      </w:r>
      <w:r w:rsidR="00723019" w:rsidRPr="00DE19CF">
        <w:rPr>
          <w:rFonts w:ascii="Century Gothic" w:hAnsi="Century Gothic"/>
          <w:color w:val="161616"/>
          <w:sz w:val="23"/>
        </w:rPr>
        <w:t>tissement au titre de l’année 2</w:t>
      </w:r>
      <w:r w:rsidR="002334F1" w:rsidRPr="00DE19CF">
        <w:rPr>
          <w:rFonts w:ascii="Century Gothic" w:hAnsi="Century Gothic"/>
          <w:color w:val="161616"/>
          <w:sz w:val="23"/>
        </w:rPr>
        <w:t xml:space="preserve">023 </w:t>
      </w:r>
      <w:r w:rsidR="00897DFA" w:rsidRPr="00DE19CF">
        <w:rPr>
          <w:rFonts w:ascii="Century Gothic" w:hAnsi="Century Gothic"/>
          <w:color w:val="161616"/>
          <w:sz w:val="23"/>
        </w:rPr>
        <w:t>d’</w:t>
      </w:r>
      <w:r w:rsidR="002334F1" w:rsidRPr="00DE19CF">
        <w:rPr>
          <w:rFonts w:ascii="Century Gothic" w:hAnsi="Century Gothic"/>
          <w:color w:val="161616"/>
          <w:sz w:val="23"/>
        </w:rPr>
        <w:t>un fond</w:t>
      </w:r>
      <w:r w:rsidRPr="00DE19CF">
        <w:rPr>
          <w:rFonts w:ascii="Century Gothic" w:hAnsi="Century Gothic"/>
          <w:color w:val="161616"/>
          <w:sz w:val="23"/>
        </w:rPr>
        <w:t xml:space="preserve"> budgétaire consacrée aux prestations de contrôle et de surveillance des travaux d'entretien du réseau routier national urbain et </w:t>
      </w:r>
      <w:r w:rsidR="002F03F7" w:rsidRPr="00DE19CF">
        <w:rPr>
          <w:rFonts w:ascii="Century Gothic" w:hAnsi="Century Gothic"/>
          <w:color w:val="161616"/>
          <w:sz w:val="23"/>
        </w:rPr>
        <w:t>interurbain, dans</w:t>
      </w:r>
      <w:r w:rsidRPr="00DE19CF">
        <w:rPr>
          <w:rFonts w:ascii="Century Gothic" w:hAnsi="Century Gothic"/>
          <w:color w:val="161616"/>
          <w:sz w:val="23"/>
        </w:rPr>
        <w:t xml:space="preserve"> ce contexte, une fraction de ce fond sera affectée au règlement des paiements afférents au marché de prestations intellectuelles</w:t>
      </w:r>
      <w:r w:rsidR="002334F1" w:rsidRPr="00DE19CF">
        <w:rPr>
          <w:rFonts w:ascii="Century Gothic" w:hAnsi="Century Gothic"/>
          <w:color w:val="161616"/>
          <w:sz w:val="23"/>
        </w:rPr>
        <w:t>.</w:t>
      </w:r>
    </w:p>
    <w:p w14:paraId="7BFCCCCB" w14:textId="77777777" w:rsidR="00660FEF" w:rsidRPr="00DE19CF" w:rsidRDefault="00B8021C" w:rsidP="00BD5A23">
      <w:pPr>
        <w:pStyle w:val="Paragraphedeliste"/>
        <w:numPr>
          <w:ilvl w:val="0"/>
          <w:numId w:val="2"/>
        </w:numPr>
        <w:tabs>
          <w:tab w:val="left" w:pos="993"/>
        </w:tabs>
        <w:spacing w:before="204" w:line="250" w:lineRule="auto"/>
        <w:ind w:left="993" w:right="850" w:firstLine="0"/>
        <w:jc w:val="both"/>
        <w:rPr>
          <w:rFonts w:ascii="Century Gothic" w:hAnsi="Century Gothic"/>
          <w:color w:val="161616"/>
          <w:sz w:val="23"/>
        </w:rPr>
      </w:pPr>
      <w:r w:rsidRPr="00DE19CF">
        <w:rPr>
          <w:rFonts w:ascii="Century Gothic" w:hAnsi="Century Gothic"/>
          <w:color w:val="161616"/>
          <w:sz w:val="23"/>
        </w:rPr>
        <w:t>Les</w:t>
      </w:r>
      <w:r w:rsidR="00723019" w:rsidRPr="00DE19CF">
        <w:rPr>
          <w:rFonts w:ascii="Century Gothic" w:hAnsi="Century Gothic"/>
          <w:color w:val="161616"/>
          <w:sz w:val="23"/>
        </w:rPr>
        <w:t xml:space="preserve"> </w:t>
      </w:r>
      <w:r w:rsidRPr="00DE19CF">
        <w:rPr>
          <w:rFonts w:ascii="Century Gothic" w:hAnsi="Century Gothic"/>
          <w:color w:val="161616"/>
          <w:sz w:val="23"/>
        </w:rPr>
        <w:t>services comprennent :</w:t>
      </w:r>
    </w:p>
    <w:p w14:paraId="2C49876D" w14:textId="0681D396" w:rsidR="00A86D0A" w:rsidRPr="00DE19CF" w:rsidRDefault="00A86D0A" w:rsidP="00A22270">
      <w:pPr>
        <w:pStyle w:val="Paragraphedeliste"/>
        <w:numPr>
          <w:ilvl w:val="0"/>
          <w:numId w:val="7"/>
        </w:numPr>
        <w:spacing w:before="204" w:line="250" w:lineRule="auto"/>
        <w:ind w:left="1211" w:right="597"/>
        <w:jc w:val="both"/>
        <w:rPr>
          <w:rFonts w:ascii="Century Gothic" w:hAnsi="Century Gothic"/>
          <w:color w:val="161616"/>
          <w:sz w:val="23"/>
        </w:rPr>
      </w:pPr>
      <w:r w:rsidRPr="00DE19CF">
        <w:rPr>
          <w:rFonts w:ascii="Century Gothic" w:hAnsi="Century Gothic"/>
          <w:color w:val="161616"/>
          <w:sz w:val="23"/>
        </w:rPr>
        <w:t>La mobilisation du personnel requis pour assurer la surveillance et le contrôle</w:t>
      </w:r>
      <w:r w:rsidR="00897DFA" w:rsidRPr="00DE19CF">
        <w:rPr>
          <w:rFonts w:ascii="Century Gothic" w:hAnsi="Century Gothic"/>
          <w:color w:val="161616"/>
          <w:sz w:val="23"/>
        </w:rPr>
        <w:t xml:space="preserve"> qui</w:t>
      </w:r>
      <w:r w:rsidR="00723019" w:rsidRPr="00DE19CF">
        <w:rPr>
          <w:rFonts w:ascii="Century Gothic" w:hAnsi="Century Gothic"/>
          <w:color w:val="161616"/>
          <w:sz w:val="23"/>
        </w:rPr>
        <w:t xml:space="preserve"> </w:t>
      </w:r>
      <w:r w:rsidRPr="00DE19CF">
        <w:rPr>
          <w:rFonts w:ascii="Century Gothic" w:hAnsi="Century Gothic"/>
          <w:color w:val="161616"/>
          <w:sz w:val="23"/>
        </w:rPr>
        <w:t xml:space="preserve">sera effectuée durant les </w:t>
      </w:r>
      <w:r w:rsidR="002334F1" w:rsidRPr="00DE19CF">
        <w:rPr>
          <w:rFonts w:ascii="Century Gothic" w:hAnsi="Century Gothic"/>
          <w:color w:val="161616"/>
          <w:sz w:val="23"/>
        </w:rPr>
        <w:t>deux</w:t>
      </w:r>
      <w:r w:rsidRPr="00DE19CF">
        <w:rPr>
          <w:rFonts w:ascii="Century Gothic" w:hAnsi="Century Gothic"/>
          <w:color w:val="161616"/>
          <w:sz w:val="23"/>
        </w:rPr>
        <w:t xml:space="preserve"> phases des prestations, à savoir la phase I avant le démarrage des travaux, la phase II pendant l'exécution des </w:t>
      </w:r>
      <w:r w:rsidR="00CB362C" w:rsidRPr="00DE19CF">
        <w:rPr>
          <w:rFonts w:ascii="Century Gothic" w:hAnsi="Century Gothic"/>
          <w:color w:val="161616"/>
          <w:sz w:val="23"/>
        </w:rPr>
        <w:t>travaux, il</w:t>
      </w:r>
      <w:r w:rsidRPr="00DE19CF">
        <w:rPr>
          <w:rFonts w:ascii="Century Gothic" w:hAnsi="Century Gothic"/>
          <w:color w:val="161616"/>
          <w:sz w:val="23"/>
        </w:rPr>
        <w:t xml:space="preserve"> convient de noter que les travaux faisant l'objet de contrôle se répartissent</w:t>
      </w:r>
      <w:r w:rsidR="00723019" w:rsidRPr="00DE19CF">
        <w:rPr>
          <w:rFonts w:ascii="Century Gothic" w:hAnsi="Century Gothic"/>
          <w:color w:val="161616"/>
          <w:sz w:val="23"/>
        </w:rPr>
        <w:t xml:space="preserve"> </w:t>
      </w:r>
      <w:r w:rsidR="00474D1C" w:rsidRPr="00DE19CF">
        <w:rPr>
          <w:rFonts w:ascii="Century Gothic" w:hAnsi="Century Gothic"/>
          <w:color w:val="161616"/>
          <w:sz w:val="23"/>
        </w:rPr>
        <w:t>Principalement</w:t>
      </w:r>
      <w:r w:rsidRPr="00DE19CF">
        <w:rPr>
          <w:rFonts w:ascii="Century Gothic" w:hAnsi="Century Gothic"/>
          <w:color w:val="161616"/>
          <w:sz w:val="23"/>
        </w:rPr>
        <w:t xml:space="preserve"> en deux catégories, à savoir l'entretien courant et l'entretien </w:t>
      </w:r>
      <w:r w:rsidR="00E36915" w:rsidRPr="00DE19CF">
        <w:rPr>
          <w:rFonts w:ascii="Century Gothic" w:hAnsi="Century Gothic"/>
          <w:color w:val="161616"/>
          <w:sz w:val="23"/>
        </w:rPr>
        <w:t>Périodique</w:t>
      </w:r>
      <w:r w:rsidRPr="00DE19CF">
        <w:rPr>
          <w:rFonts w:ascii="Century Gothic" w:hAnsi="Century Gothic"/>
          <w:color w:val="161616"/>
          <w:sz w:val="23"/>
        </w:rPr>
        <w:t>.</w:t>
      </w:r>
    </w:p>
    <w:p w14:paraId="1BDD27DB" w14:textId="26042B5D" w:rsidR="002334F1" w:rsidRPr="00DE19CF" w:rsidRDefault="00A86D0A" w:rsidP="002334F1">
      <w:pPr>
        <w:pStyle w:val="Paragraphedeliste"/>
        <w:numPr>
          <w:ilvl w:val="0"/>
          <w:numId w:val="9"/>
        </w:numPr>
        <w:spacing w:line="250" w:lineRule="auto"/>
        <w:ind w:right="597" w:firstLine="0"/>
        <w:jc w:val="both"/>
        <w:rPr>
          <w:rFonts w:ascii="Century Gothic" w:hAnsi="Century Gothic"/>
          <w:color w:val="161616"/>
          <w:sz w:val="23"/>
        </w:rPr>
      </w:pPr>
      <w:r w:rsidRPr="00DE19CF">
        <w:rPr>
          <w:rFonts w:ascii="Century Gothic" w:hAnsi="Century Gothic"/>
          <w:color w:val="161616"/>
          <w:sz w:val="23"/>
        </w:rPr>
        <w:t xml:space="preserve">L'entretien courant englobe les activités régulières et quotidiennes visant à maintenir la qualité et la sécurité du réseau routier. Il comprend des actions telles que le </w:t>
      </w:r>
      <w:r w:rsidR="00EB3511">
        <w:rPr>
          <w:rFonts w:ascii="Century Gothic" w:hAnsi="Century Gothic"/>
          <w:color w:val="161616"/>
          <w:sz w:val="23"/>
        </w:rPr>
        <w:t>la lutte contre l’ensablement</w:t>
      </w:r>
      <w:r w:rsidR="00897DFA" w:rsidRPr="00DE19CF">
        <w:rPr>
          <w:rFonts w:ascii="Century Gothic" w:hAnsi="Century Gothic"/>
          <w:color w:val="161616"/>
          <w:sz w:val="23"/>
        </w:rPr>
        <w:t>,</w:t>
      </w:r>
      <w:r w:rsidRPr="00DE19CF">
        <w:rPr>
          <w:rFonts w:ascii="Century Gothic" w:hAnsi="Century Gothic"/>
          <w:color w:val="161616"/>
          <w:sz w:val="23"/>
        </w:rPr>
        <w:t xml:space="preserve"> la réparation des nids-de-poule, le marquage des lignes de signalisation et </w:t>
      </w:r>
      <w:r w:rsidR="002334F1" w:rsidRPr="00DE19CF">
        <w:rPr>
          <w:rFonts w:ascii="Century Gothic" w:hAnsi="Century Gothic"/>
          <w:color w:val="161616"/>
          <w:sz w:val="23"/>
        </w:rPr>
        <w:t>l</w:t>
      </w:r>
      <w:r w:rsidR="00A83A4B" w:rsidRPr="00DE19CF">
        <w:rPr>
          <w:rFonts w:ascii="Century Gothic" w:hAnsi="Century Gothic"/>
          <w:color w:val="161616"/>
          <w:sz w:val="23"/>
        </w:rPr>
        <w:t>’élimination</w:t>
      </w:r>
      <w:r w:rsidRPr="00DE19CF">
        <w:rPr>
          <w:rFonts w:ascii="Century Gothic" w:hAnsi="Century Gothic"/>
          <w:color w:val="161616"/>
          <w:sz w:val="23"/>
        </w:rPr>
        <w:t xml:space="preserve"> des obstacles. </w:t>
      </w:r>
    </w:p>
    <w:p w14:paraId="0E4ECC6F" w14:textId="77777777" w:rsidR="00A86D0A" w:rsidRPr="00DE19CF" w:rsidRDefault="00A86D0A" w:rsidP="002334F1">
      <w:pPr>
        <w:pStyle w:val="Paragraphedeliste"/>
        <w:spacing w:line="250" w:lineRule="auto"/>
        <w:ind w:left="2291" w:right="597" w:firstLine="0"/>
        <w:jc w:val="both"/>
        <w:rPr>
          <w:rFonts w:ascii="Century Gothic" w:hAnsi="Century Gothic"/>
          <w:color w:val="161616"/>
          <w:sz w:val="23"/>
        </w:rPr>
      </w:pPr>
      <w:r w:rsidRPr="00DE19CF">
        <w:rPr>
          <w:rFonts w:ascii="Century Gothic" w:hAnsi="Century Gothic"/>
          <w:color w:val="161616"/>
          <w:sz w:val="23"/>
        </w:rPr>
        <w:t xml:space="preserve">L'objectif principal de l'entretien courant est </w:t>
      </w:r>
      <w:r w:rsidR="00E36915" w:rsidRPr="00DE19CF">
        <w:rPr>
          <w:rFonts w:ascii="Century Gothic" w:hAnsi="Century Gothic"/>
          <w:color w:val="161616"/>
          <w:sz w:val="23"/>
        </w:rPr>
        <w:t xml:space="preserve">d’assurer </w:t>
      </w:r>
      <w:r w:rsidR="00BB3279" w:rsidRPr="00DE19CF">
        <w:rPr>
          <w:rFonts w:ascii="Century Gothic" w:hAnsi="Century Gothic"/>
          <w:color w:val="161616"/>
          <w:sz w:val="23"/>
        </w:rPr>
        <w:t>u</w:t>
      </w:r>
      <w:r w:rsidR="00E36915" w:rsidRPr="00DE19CF">
        <w:rPr>
          <w:rFonts w:ascii="Century Gothic" w:hAnsi="Century Gothic"/>
          <w:color w:val="161616"/>
          <w:sz w:val="23"/>
        </w:rPr>
        <w:t>n</w:t>
      </w:r>
      <w:r w:rsidRPr="00DE19CF">
        <w:rPr>
          <w:rFonts w:ascii="Century Gothic" w:hAnsi="Century Gothic"/>
          <w:color w:val="161616"/>
          <w:sz w:val="23"/>
        </w:rPr>
        <w:t xml:space="preserve"> niveau de service optimal pour les usagers de la route.</w:t>
      </w:r>
    </w:p>
    <w:p w14:paraId="000589EE" w14:textId="4EF54A9B" w:rsidR="00A83A4B" w:rsidRPr="00DE19CF" w:rsidRDefault="00A83A4B" w:rsidP="002334F1">
      <w:pPr>
        <w:pStyle w:val="Paragraphedeliste"/>
        <w:numPr>
          <w:ilvl w:val="0"/>
          <w:numId w:val="9"/>
        </w:numPr>
        <w:spacing w:before="204" w:line="250" w:lineRule="auto"/>
        <w:ind w:right="597"/>
        <w:jc w:val="both"/>
        <w:rPr>
          <w:rFonts w:ascii="Century Gothic" w:hAnsi="Century Gothic"/>
          <w:color w:val="161616"/>
          <w:sz w:val="23"/>
        </w:rPr>
      </w:pPr>
      <w:r w:rsidRPr="00DE19CF">
        <w:rPr>
          <w:rFonts w:ascii="Century Gothic" w:hAnsi="Century Gothic"/>
          <w:color w:val="161616"/>
          <w:sz w:val="23"/>
        </w:rPr>
        <w:t>L’entretien</w:t>
      </w:r>
      <w:r w:rsidR="00A86D0A" w:rsidRPr="00DE19CF">
        <w:rPr>
          <w:rFonts w:ascii="Century Gothic" w:hAnsi="Century Gothic"/>
          <w:color w:val="161616"/>
          <w:sz w:val="23"/>
        </w:rPr>
        <w:t xml:space="preserve"> périodique, il consiste en des travaux plus approfondis et </w:t>
      </w:r>
      <w:r w:rsidR="00660FEF" w:rsidRPr="00DE19CF">
        <w:rPr>
          <w:rFonts w:ascii="Century Gothic" w:hAnsi="Century Gothic"/>
          <w:color w:val="161616"/>
          <w:sz w:val="23"/>
        </w:rPr>
        <w:t>planifiés, réalisés</w:t>
      </w:r>
      <w:r w:rsidR="00A86D0A" w:rsidRPr="00DE19CF">
        <w:rPr>
          <w:rFonts w:ascii="Century Gothic" w:hAnsi="Century Gothic"/>
          <w:color w:val="161616"/>
          <w:sz w:val="23"/>
        </w:rPr>
        <w:t xml:space="preserve"> à intervalles réguliers. Cela peut inclure des opérations telles que </w:t>
      </w:r>
      <w:r w:rsidR="002F03F7" w:rsidRPr="00DE19CF">
        <w:rPr>
          <w:rFonts w:ascii="Century Gothic" w:hAnsi="Century Gothic"/>
          <w:color w:val="161616"/>
          <w:sz w:val="23"/>
        </w:rPr>
        <w:t>la réhabilitation</w:t>
      </w:r>
      <w:r w:rsidR="00534115" w:rsidRPr="00DE19CF">
        <w:rPr>
          <w:rFonts w:ascii="Century Gothic" w:hAnsi="Century Gothic"/>
          <w:color w:val="161616"/>
          <w:sz w:val="23"/>
        </w:rPr>
        <w:t xml:space="preserve"> ou le renforcement de la chaussée </w:t>
      </w:r>
      <w:r w:rsidR="002F03F7" w:rsidRPr="00DE19CF">
        <w:rPr>
          <w:rFonts w:ascii="Century Gothic" w:hAnsi="Century Gothic"/>
          <w:color w:val="161616"/>
          <w:sz w:val="23"/>
        </w:rPr>
        <w:t>existante,</w:t>
      </w:r>
      <w:r w:rsidR="00A86D0A" w:rsidRPr="00DE19CF">
        <w:rPr>
          <w:rFonts w:ascii="Century Gothic" w:hAnsi="Century Gothic"/>
          <w:color w:val="161616"/>
          <w:sz w:val="23"/>
        </w:rPr>
        <w:t xml:space="preserve"> la </w:t>
      </w:r>
      <w:r w:rsidR="00534115" w:rsidRPr="00DE19CF">
        <w:rPr>
          <w:rFonts w:ascii="Century Gothic" w:hAnsi="Century Gothic"/>
          <w:color w:val="161616"/>
          <w:sz w:val="23"/>
        </w:rPr>
        <w:t xml:space="preserve">reconstruction </w:t>
      </w:r>
      <w:r w:rsidR="00A86D0A" w:rsidRPr="00DE19CF">
        <w:rPr>
          <w:rFonts w:ascii="Century Gothic" w:hAnsi="Century Gothic"/>
          <w:color w:val="161616"/>
          <w:sz w:val="23"/>
        </w:rPr>
        <w:t xml:space="preserve">des </w:t>
      </w:r>
      <w:r w:rsidR="00BB3279" w:rsidRPr="00DE19CF">
        <w:rPr>
          <w:rFonts w:ascii="Century Gothic" w:hAnsi="Century Gothic"/>
          <w:color w:val="161616"/>
          <w:sz w:val="23"/>
        </w:rPr>
        <w:t>ouvrages</w:t>
      </w:r>
      <w:r w:rsidR="00A86D0A" w:rsidRPr="00DE19CF">
        <w:rPr>
          <w:rFonts w:ascii="Century Gothic" w:hAnsi="Century Gothic"/>
          <w:color w:val="161616"/>
          <w:sz w:val="23"/>
        </w:rPr>
        <w:t>, la maintenance des systèmes de</w:t>
      </w:r>
      <w:r w:rsidR="00723019" w:rsidRPr="00DE19CF">
        <w:rPr>
          <w:rFonts w:ascii="Century Gothic" w:hAnsi="Century Gothic"/>
          <w:color w:val="161616"/>
          <w:sz w:val="23"/>
        </w:rPr>
        <w:t xml:space="preserve"> </w:t>
      </w:r>
      <w:r w:rsidR="00A86D0A" w:rsidRPr="00DE19CF">
        <w:rPr>
          <w:rFonts w:ascii="Century Gothic" w:hAnsi="Century Gothic"/>
          <w:color w:val="161616"/>
          <w:sz w:val="23"/>
        </w:rPr>
        <w:t xml:space="preserve">drainage et la </w:t>
      </w:r>
      <w:r w:rsidR="00660FEF" w:rsidRPr="00DE19CF">
        <w:rPr>
          <w:rFonts w:ascii="Century Gothic" w:hAnsi="Century Gothic"/>
          <w:color w:val="161616"/>
          <w:sz w:val="23"/>
        </w:rPr>
        <w:t>mise à</w:t>
      </w:r>
      <w:r w:rsidR="00A86D0A" w:rsidRPr="00DE19CF">
        <w:rPr>
          <w:rFonts w:ascii="Century Gothic" w:hAnsi="Century Gothic"/>
          <w:color w:val="161616"/>
          <w:sz w:val="23"/>
        </w:rPr>
        <w:t xml:space="preserve"> jour des équipements de sécurité. L'entretien périodique vise à prolonger la </w:t>
      </w:r>
      <w:r w:rsidR="00BB3279" w:rsidRPr="00DE19CF">
        <w:rPr>
          <w:rFonts w:ascii="Century Gothic" w:hAnsi="Century Gothic"/>
          <w:color w:val="161616"/>
          <w:sz w:val="23"/>
        </w:rPr>
        <w:t>durée de</w:t>
      </w:r>
      <w:r w:rsidR="00A86D0A" w:rsidRPr="00DE19CF">
        <w:rPr>
          <w:rFonts w:ascii="Century Gothic" w:hAnsi="Century Gothic"/>
          <w:color w:val="161616"/>
          <w:sz w:val="23"/>
        </w:rPr>
        <w:t xml:space="preserve"> vie des infrastructures routières et à maintenir leur bon état </w:t>
      </w:r>
      <w:r w:rsidR="00874C86" w:rsidRPr="00DE19CF">
        <w:rPr>
          <w:rFonts w:ascii="Century Gothic" w:hAnsi="Century Gothic"/>
          <w:color w:val="161616"/>
          <w:sz w:val="23"/>
        </w:rPr>
        <w:t>structurel. Il</w:t>
      </w:r>
      <w:r w:rsidR="00A86D0A" w:rsidRPr="00DE19CF">
        <w:rPr>
          <w:rFonts w:ascii="Century Gothic" w:hAnsi="Century Gothic"/>
          <w:color w:val="161616"/>
          <w:sz w:val="23"/>
        </w:rPr>
        <w:t xml:space="preserve"> est important de souligner que le contrôle de ces deux types d'entretien est essentiel </w:t>
      </w:r>
      <w:r w:rsidRPr="00DE19CF">
        <w:rPr>
          <w:rFonts w:ascii="Century Gothic" w:hAnsi="Century Gothic"/>
          <w:color w:val="161616"/>
          <w:sz w:val="23"/>
        </w:rPr>
        <w:t>Pour</w:t>
      </w:r>
      <w:r w:rsidR="00A86D0A" w:rsidRPr="00DE19CF">
        <w:rPr>
          <w:rFonts w:ascii="Century Gothic" w:hAnsi="Century Gothic"/>
          <w:color w:val="161616"/>
          <w:sz w:val="23"/>
        </w:rPr>
        <w:t xml:space="preserve"> garantir la qualité et la durabilité du réseau routier en assurant le respect des normes</w:t>
      </w:r>
      <w:r w:rsidR="00723019" w:rsidRPr="00DE19CF">
        <w:rPr>
          <w:rFonts w:ascii="Century Gothic" w:hAnsi="Century Gothic"/>
          <w:color w:val="161616"/>
          <w:sz w:val="23"/>
        </w:rPr>
        <w:t xml:space="preserve"> </w:t>
      </w:r>
      <w:r w:rsidR="00BB3279" w:rsidRPr="00DE19CF">
        <w:rPr>
          <w:rFonts w:ascii="Century Gothic" w:hAnsi="Century Gothic"/>
          <w:color w:val="161616"/>
          <w:sz w:val="23"/>
        </w:rPr>
        <w:t>t</w:t>
      </w:r>
      <w:r w:rsidRPr="00DE19CF">
        <w:rPr>
          <w:rFonts w:ascii="Century Gothic" w:hAnsi="Century Gothic"/>
          <w:color w:val="161616"/>
          <w:sz w:val="23"/>
        </w:rPr>
        <w:t>echniques</w:t>
      </w:r>
      <w:r w:rsidR="00A86D0A" w:rsidRPr="00DE19CF">
        <w:rPr>
          <w:rFonts w:ascii="Century Gothic" w:hAnsi="Century Gothic"/>
          <w:color w:val="161616"/>
          <w:sz w:val="23"/>
        </w:rPr>
        <w:t xml:space="preserve"> et des </w:t>
      </w:r>
      <w:r w:rsidR="002F03F7" w:rsidRPr="00DE19CF">
        <w:rPr>
          <w:rFonts w:ascii="Century Gothic" w:hAnsi="Century Gothic"/>
          <w:color w:val="161616"/>
          <w:sz w:val="23"/>
        </w:rPr>
        <w:t>standards de</w:t>
      </w:r>
      <w:r w:rsidR="00A86D0A" w:rsidRPr="00DE19CF">
        <w:rPr>
          <w:rFonts w:ascii="Century Gothic" w:hAnsi="Century Gothic"/>
          <w:color w:val="161616"/>
          <w:sz w:val="23"/>
        </w:rPr>
        <w:t xml:space="preserve"> sécurité.</w:t>
      </w:r>
    </w:p>
    <w:p w14:paraId="6F892D80" w14:textId="77777777" w:rsidR="00431B41" w:rsidRPr="00DE19CF" w:rsidRDefault="00431B41" w:rsidP="00BD5A23">
      <w:pPr>
        <w:pStyle w:val="Paragraphedeliste"/>
        <w:numPr>
          <w:ilvl w:val="0"/>
          <w:numId w:val="2"/>
        </w:numPr>
        <w:tabs>
          <w:tab w:val="left" w:pos="993"/>
        </w:tabs>
        <w:spacing w:before="204" w:line="250" w:lineRule="auto"/>
        <w:ind w:right="850" w:firstLine="19"/>
        <w:jc w:val="both"/>
        <w:rPr>
          <w:rFonts w:ascii="Century Gothic" w:hAnsi="Century Gothic"/>
          <w:color w:val="161616"/>
          <w:sz w:val="23"/>
        </w:rPr>
      </w:pPr>
      <w:r w:rsidRPr="00DE19CF">
        <w:rPr>
          <w:rFonts w:ascii="Century Gothic" w:hAnsi="Century Gothic"/>
          <w:color w:val="161616"/>
          <w:sz w:val="23"/>
        </w:rPr>
        <w:lastRenderedPageBreak/>
        <w:t xml:space="preserve">Les candidats intéressés à exprimer leur intérêt pour la prestation des services décrits précédemment. Afin de démontrer leur qualification en matière de surveillance et de contrôle des travaux, nous leur demandons de fournir des informations détaillées ainsi que </w:t>
      </w:r>
      <w:r w:rsidR="00AD49ED" w:rsidRPr="00DE19CF">
        <w:rPr>
          <w:rFonts w:ascii="Century Gothic" w:hAnsi="Century Gothic"/>
          <w:color w:val="161616"/>
          <w:sz w:val="23"/>
        </w:rPr>
        <w:t>les documents justificatifs</w:t>
      </w:r>
      <w:r w:rsidR="008A3039" w:rsidRPr="00DE19CF">
        <w:rPr>
          <w:rFonts w:ascii="Century Gothic" w:hAnsi="Century Gothic"/>
          <w:color w:val="161616"/>
          <w:sz w:val="23"/>
        </w:rPr>
        <w:t xml:space="preserve"> suivant</w:t>
      </w:r>
      <w:r w:rsidRPr="00DE19CF">
        <w:rPr>
          <w:rFonts w:ascii="Century Gothic" w:hAnsi="Century Gothic"/>
          <w:color w:val="161616"/>
          <w:sz w:val="23"/>
        </w:rPr>
        <w:t>s :</w:t>
      </w:r>
    </w:p>
    <w:p w14:paraId="7CA3709F"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Lettre de manifestation d'intérêt ;</w:t>
      </w:r>
    </w:p>
    <w:p w14:paraId="25248BC2"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Statut du bureau ;</w:t>
      </w:r>
    </w:p>
    <w:p w14:paraId="06125F08"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Registre commercial ;</w:t>
      </w:r>
    </w:p>
    <w:p w14:paraId="09D46950" w14:textId="5271222E"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Délégation de pouvoir de signature</w:t>
      </w:r>
      <w:r w:rsidR="00534115" w:rsidRPr="00DE19CF">
        <w:rPr>
          <w:rFonts w:ascii="Century Gothic" w:hAnsi="Century Gothic"/>
          <w:color w:val="161616"/>
          <w:sz w:val="23"/>
        </w:rPr>
        <w:t xml:space="preserve"> </w:t>
      </w:r>
      <w:r w:rsidR="002F03F7" w:rsidRPr="00DE19CF">
        <w:rPr>
          <w:rFonts w:ascii="Century Gothic" w:hAnsi="Century Gothic"/>
          <w:color w:val="161616"/>
          <w:sz w:val="23"/>
        </w:rPr>
        <w:t>en cas</w:t>
      </w:r>
      <w:r w:rsidR="00534115" w:rsidRPr="00DE19CF">
        <w:rPr>
          <w:rFonts w:ascii="Century Gothic" w:hAnsi="Century Gothic"/>
          <w:color w:val="161616"/>
          <w:sz w:val="23"/>
        </w:rPr>
        <w:t xml:space="preserve"> du groupement </w:t>
      </w:r>
    </w:p>
    <w:p w14:paraId="34D8C667"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 xml:space="preserve">Convention du </w:t>
      </w:r>
      <w:r w:rsidR="00897DFA" w:rsidRPr="00DE19CF">
        <w:rPr>
          <w:rFonts w:ascii="Century Gothic" w:hAnsi="Century Gothic"/>
          <w:color w:val="161616"/>
          <w:sz w:val="23"/>
        </w:rPr>
        <w:t>groupement ;</w:t>
      </w:r>
    </w:p>
    <w:p w14:paraId="7B403AED"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Présentation de la candidature ;</w:t>
      </w:r>
    </w:p>
    <w:p w14:paraId="6A218A4F"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 xml:space="preserve">Liste des </w:t>
      </w:r>
      <w:r w:rsidR="00897DFA" w:rsidRPr="00DE19CF">
        <w:rPr>
          <w:rFonts w:ascii="Century Gothic" w:hAnsi="Century Gothic"/>
          <w:color w:val="161616"/>
          <w:sz w:val="23"/>
        </w:rPr>
        <w:t>expériences ;</w:t>
      </w:r>
    </w:p>
    <w:p w14:paraId="23C3EE6A"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Attestations de références ;</w:t>
      </w:r>
    </w:p>
    <w:p w14:paraId="2E9E19B2" w14:textId="77777777" w:rsidR="00431B41" w:rsidRPr="00DE19CF" w:rsidRDefault="00431B41" w:rsidP="00431B41">
      <w:pPr>
        <w:pStyle w:val="Paragraphedeliste"/>
        <w:numPr>
          <w:ilvl w:val="0"/>
          <w:numId w:val="11"/>
        </w:numPr>
        <w:tabs>
          <w:tab w:val="left" w:pos="993"/>
        </w:tabs>
        <w:spacing w:line="250" w:lineRule="auto"/>
        <w:ind w:right="850"/>
        <w:jc w:val="both"/>
        <w:rPr>
          <w:rFonts w:ascii="Century Gothic" w:hAnsi="Century Gothic"/>
          <w:color w:val="161616"/>
          <w:sz w:val="23"/>
        </w:rPr>
      </w:pPr>
      <w:r w:rsidRPr="00DE19CF">
        <w:rPr>
          <w:rFonts w:ascii="Century Gothic" w:hAnsi="Century Gothic"/>
          <w:color w:val="161616"/>
          <w:sz w:val="23"/>
        </w:rPr>
        <w:t>Attestation de non-faillite pour les bureaux étrangers.</w:t>
      </w:r>
    </w:p>
    <w:p w14:paraId="024C9C8E" w14:textId="77777777" w:rsidR="00431B41" w:rsidRPr="00DE19CF" w:rsidRDefault="00431B41" w:rsidP="00A751A1">
      <w:pPr>
        <w:pStyle w:val="Paragraphedeliste"/>
        <w:tabs>
          <w:tab w:val="left" w:pos="993"/>
        </w:tabs>
        <w:spacing w:before="204" w:line="250" w:lineRule="auto"/>
        <w:ind w:left="1115" w:right="850" w:firstLine="0"/>
        <w:jc w:val="both"/>
        <w:rPr>
          <w:rFonts w:ascii="Century Gothic" w:hAnsi="Century Gothic"/>
          <w:color w:val="161616"/>
          <w:sz w:val="23"/>
        </w:rPr>
      </w:pPr>
      <w:r w:rsidRPr="00DE19CF">
        <w:rPr>
          <w:rFonts w:ascii="Century Gothic" w:hAnsi="Century Gothic"/>
          <w:color w:val="161616"/>
          <w:sz w:val="23"/>
        </w:rPr>
        <w:t>Ces documents permettront d'évaluer la qualification des candidats et leur capacité à mener à bien les missions de surveillance et de contrôle des travaux.</w:t>
      </w:r>
    </w:p>
    <w:p w14:paraId="501EB3B9" w14:textId="77777777" w:rsidR="00A83A4B" w:rsidRPr="00DE19CF" w:rsidRDefault="00A83A4B" w:rsidP="00874C86">
      <w:pPr>
        <w:spacing w:before="204" w:line="250" w:lineRule="auto"/>
        <w:ind w:left="851" w:right="597"/>
        <w:jc w:val="both"/>
        <w:rPr>
          <w:rFonts w:ascii="Century Gothic" w:hAnsi="Century Gothic"/>
          <w:color w:val="161616"/>
          <w:sz w:val="23"/>
        </w:rPr>
      </w:pPr>
      <w:r w:rsidRPr="00DE19CF">
        <w:rPr>
          <w:rFonts w:ascii="Century Gothic" w:hAnsi="Century Gothic"/>
          <w:color w:val="161616"/>
          <w:sz w:val="23"/>
        </w:rPr>
        <w:t xml:space="preserve">Il est également important que les candidats décrivent leur </w:t>
      </w:r>
      <w:r w:rsidR="00BB3279" w:rsidRPr="00DE19CF">
        <w:rPr>
          <w:rFonts w:ascii="Century Gothic" w:hAnsi="Century Gothic"/>
          <w:color w:val="161616"/>
          <w:sz w:val="23"/>
        </w:rPr>
        <w:t>bureau</w:t>
      </w:r>
      <w:r w:rsidR="008A3039" w:rsidRPr="00DE19CF">
        <w:rPr>
          <w:rFonts w:ascii="Century Gothic" w:hAnsi="Century Gothic"/>
          <w:color w:val="161616"/>
          <w:sz w:val="23"/>
        </w:rPr>
        <w:t xml:space="preserve"> </w:t>
      </w:r>
      <w:r w:rsidR="00BB3279" w:rsidRPr="00DE19CF">
        <w:rPr>
          <w:rFonts w:ascii="Century Gothic" w:hAnsi="Century Gothic"/>
          <w:color w:val="161616"/>
          <w:sz w:val="23"/>
        </w:rPr>
        <w:t>tech</w:t>
      </w:r>
      <w:r w:rsidR="00AD49ED" w:rsidRPr="00DE19CF">
        <w:rPr>
          <w:rFonts w:ascii="Century Gothic" w:hAnsi="Century Gothic"/>
          <w:color w:val="161616"/>
          <w:sz w:val="23"/>
        </w:rPr>
        <w:t>nique</w:t>
      </w:r>
      <w:r w:rsidR="00BB3279" w:rsidRPr="00DE19CF">
        <w:rPr>
          <w:rFonts w:ascii="Century Gothic" w:hAnsi="Century Gothic"/>
          <w:color w:val="161616"/>
          <w:sz w:val="23"/>
        </w:rPr>
        <w:t xml:space="preserve"> et</w:t>
      </w:r>
      <w:r w:rsidR="008A3039" w:rsidRPr="00DE19CF">
        <w:rPr>
          <w:rFonts w:ascii="Century Gothic" w:hAnsi="Century Gothic"/>
          <w:color w:val="161616"/>
          <w:sz w:val="23"/>
        </w:rPr>
        <w:t xml:space="preserve"> </w:t>
      </w:r>
      <w:r w:rsidR="00AD49ED" w:rsidRPr="00DE19CF">
        <w:rPr>
          <w:rFonts w:ascii="Century Gothic" w:hAnsi="Century Gothic"/>
          <w:color w:val="161616"/>
          <w:sz w:val="23"/>
        </w:rPr>
        <w:t>managériale,</w:t>
      </w:r>
      <w:r w:rsidRPr="00DE19CF">
        <w:rPr>
          <w:rFonts w:ascii="Century Gothic" w:hAnsi="Century Gothic"/>
          <w:color w:val="161616"/>
          <w:sz w:val="23"/>
        </w:rPr>
        <w:t xml:space="preserve"> mettant en évidence les compétences et les qualifications de leur personnel permanent et occasionnel. Les qualifications générales du </w:t>
      </w:r>
      <w:r w:rsidR="00BB3279" w:rsidRPr="00DE19CF">
        <w:rPr>
          <w:rFonts w:ascii="Century Gothic" w:hAnsi="Century Gothic"/>
          <w:color w:val="161616"/>
          <w:sz w:val="23"/>
        </w:rPr>
        <w:t>bureau</w:t>
      </w:r>
      <w:r w:rsidRPr="00DE19CF">
        <w:rPr>
          <w:rFonts w:ascii="Century Gothic" w:hAnsi="Century Gothic"/>
          <w:color w:val="161616"/>
          <w:sz w:val="23"/>
        </w:rPr>
        <w:t xml:space="preserve"> doivent également être mentionnées de manière claire et précise.</w:t>
      </w:r>
    </w:p>
    <w:p w14:paraId="44E1ACA1" w14:textId="77777777" w:rsidR="008B0F29" w:rsidRPr="00DE19CF" w:rsidRDefault="00B8021C" w:rsidP="007E6669">
      <w:pPr>
        <w:spacing w:before="204" w:line="250" w:lineRule="auto"/>
        <w:ind w:left="851" w:right="597"/>
        <w:jc w:val="both"/>
        <w:rPr>
          <w:rFonts w:ascii="Century Gothic" w:hAnsi="Century Gothic"/>
          <w:color w:val="161616"/>
          <w:sz w:val="23"/>
        </w:rPr>
      </w:pPr>
      <w:r w:rsidRPr="00DE19CF">
        <w:rPr>
          <w:rFonts w:ascii="Century Gothic" w:hAnsi="Century Gothic"/>
          <w:color w:val="161616"/>
          <w:sz w:val="23"/>
        </w:rPr>
        <w:t xml:space="preserve">Une liste des candidats, qui ne saurait être supérieur à </w:t>
      </w:r>
      <w:r w:rsidR="00AD49ED" w:rsidRPr="00DE19CF">
        <w:rPr>
          <w:rFonts w:ascii="Century Gothic" w:hAnsi="Century Gothic"/>
          <w:color w:val="161616"/>
          <w:sz w:val="23"/>
        </w:rPr>
        <w:t>huit</w:t>
      </w:r>
      <w:r w:rsidRPr="00DE19CF">
        <w:rPr>
          <w:rFonts w:ascii="Century Gothic" w:hAnsi="Century Gothic"/>
          <w:color w:val="161616"/>
          <w:sz w:val="23"/>
        </w:rPr>
        <w:t xml:space="preserve"> (0</w:t>
      </w:r>
      <w:r w:rsidR="00A751A1" w:rsidRPr="00DE19CF">
        <w:rPr>
          <w:rFonts w:ascii="Century Gothic" w:hAnsi="Century Gothic"/>
          <w:color w:val="161616"/>
          <w:sz w:val="23"/>
        </w:rPr>
        <w:t>8</w:t>
      </w:r>
      <w:r w:rsidRPr="00DE19CF">
        <w:rPr>
          <w:rFonts w:ascii="Century Gothic" w:hAnsi="Century Gothic"/>
          <w:color w:val="161616"/>
          <w:sz w:val="23"/>
        </w:rPr>
        <w:t xml:space="preserve">), présentant au mieux </w:t>
      </w:r>
      <w:r w:rsidR="007E6669" w:rsidRPr="00DE19CF">
        <w:rPr>
          <w:rFonts w:ascii="Century Gothic" w:hAnsi="Century Gothic"/>
          <w:color w:val="161616"/>
          <w:sz w:val="23"/>
        </w:rPr>
        <w:t>l</w:t>
      </w:r>
      <w:r w:rsidR="00093A03" w:rsidRPr="00DE19CF">
        <w:rPr>
          <w:rFonts w:ascii="Century Gothic" w:hAnsi="Century Gothic"/>
          <w:color w:val="161616"/>
          <w:sz w:val="23"/>
        </w:rPr>
        <w:t>es</w:t>
      </w:r>
      <w:r w:rsidRPr="00DE19CF">
        <w:rPr>
          <w:rFonts w:ascii="Century Gothic" w:hAnsi="Century Gothic"/>
          <w:color w:val="161616"/>
          <w:sz w:val="23"/>
        </w:rPr>
        <w:t xml:space="preserve"> aptitudes requises pour exécuter les prestations, sera établi par la commission ; ces candidats présélectionnés, seront ensuite invités à présenter leurs propositions sur la base du dossier de demande de </w:t>
      </w:r>
      <w:r w:rsidR="00093A03" w:rsidRPr="00DE19CF">
        <w:rPr>
          <w:rFonts w:ascii="Century Gothic" w:hAnsi="Century Gothic"/>
          <w:color w:val="161616"/>
          <w:sz w:val="23"/>
        </w:rPr>
        <w:t>prestations</w:t>
      </w:r>
      <w:r w:rsidRPr="00DE19CF">
        <w:rPr>
          <w:rFonts w:ascii="Century Gothic" w:hAnsi="Century Gothic"/>
          <w:color w:val="161616"/>
          <w:sz w:val="23"/>
        </w:rPr>
        <w:t xml:space="preserve"> qui leur sera remis </w:t>
      </w:r>
    </w:p>
    <w:p w14:paraId="20A886F7" w14:textId="3E757569" w:rsidR="008B0F29" w:rsidRPr="00DE19CF" w:rsidRDefault="008B0F29" w:rsidP="009A347F">
      <w:pPr>
        <w:spacing w:before="204" w:line="250" w:lineRule="auto"/>
        <w:ind w:left="851" w:right="597"/>
        <w:jc w:val="both"/>
        <w:rPr>
          <w:rFonts w:ascii="Century Gothic" w:hAnsi="Century Gothic"/>
          <w:color w:val="161616"/>
          <w:sz w:val="23"/>
        </w:rPr>
      </w:pPr>
      <w:r w:rsidRPr="00DE19CF">
        <w:rPr>
          <w:rFonts w:ascii="Century Gothic" w:hAnsi="Century Gothic"/>
          <w:color w:val="161616"/>
          <w:sz w:val="23"/>
        </w:rPr>
        <w:t xml:space="preserve">Pour la réalisation des </w:t>
      </w:r>
      <w:r w:rsidR="007C618A" w:rsidRPr="00DE19CF">
        <w:rPr>
          <w:rFonts w:ascii="Century Gothic" w:hAnsi="Century Gothic"/>
          <w:color w:val="161616"/>
          <w:sz w:val="23"/>
        </w:rPr>
        <w:t>prestations</w:t>
      </w:r>
      <w:r w:rsidRPr="00DE19CF">
        <w:rPr>
          <w:rFonts w:ascii="Century Gothic" w:hAnsi="Century Gothic"/>
          <w:color w:val="161616"/>
          <w:sz w:val="23"/>
        </w:rPr>
        <w:t xml:space="preserve"> requis</w:t>
      </w:r>
      <w:r w:rsidR="007C618A" w:rsidRPr="00DE19CF">
        <w:rPr>
          <w:rFonts w:ascii="Century Gothic" w:hAnsi="Century Gothic"/>
          <w:color w:val="161616"/>
          <w:sz w:val="23"/>
        </w:rPr>
        <w:t>es</w:t>
      </w:r>
      <w:r w:rsidRPr="00DE19CF">
        <w:rPr>
          <w:rFonts w:ascii="Century Gothic" w:hAnsi="Century Gothic"/>
          <w:color w:val="161616"/>
          <w:sz w:val="23"/>
        </w:rPr>
        <w:t xml:space="preserve"> ; un candidat sera sélectionné selon la méthode : de sélection fondée sur la qualité technique et le coût (sélection qualité­ coût). La procédure de la sélection d'une liste restreinte sera conduite en application de la </w:t>
      </w:r>
      <w:r w:rsidRPr="00DE19CF">
        <w:rPr>
          <w:rFonts w:ascii="Century Gothic" w:hAnsi="Century Gothic"/>
          <w:color w:val="000000" w:themeColor="text1"/>
          <w:sz w:val="23"/>
        </w:rPr>
        <w:t>loi n° 20</w:t>
      </w:r>
      <w:r w:rsidR="00874C86" w:rsidRPr="00DE19CF">
        <w:rPr>
          <w:rFonts w:ascii="Century Gothic" w:hAnsi="Century Gothic"/>
          <w:color w:val="000000" w:themeColor="text1"/>
          <w:sz w:val="23"/>
        </w:rPr>
        <w:t>21</w:t>
      </w:r>
      <w:r w:rsidRPr="00DE19CF">
        <w:rPr>
          <w:rFonts w:ascii="Century Gothic" w:hAnsi="Century Gothic"/>
          <w:color w:val="000000" w:themeColor="text1"/>
          <w:sz w:val="23"/>
        </w:rPr>
        <w:t>-0</w:t>
      </w:r>
      <w:r w:rsidR="00874C86" w:rsidRPr="00DE19CF">
        <w:rPr>
          <w:rFonts w:ascii="Century Gothic" w:hAnsi="Century Gothic"/>
          <w:color w:val="000000" w:themeColor="text1"/>
          <w:sz w:val="23"/>
        </w:rPr>
        <w:t>2</w:t>
      </w:r>
      <w:r w:rsidRPr="00DE19CF">
        <w:rPr>
          <w:rFonts w:ascii="Century Gothic" w:hAnsi="Century Gothic"/>
          <w:color w:val="000000" w:themeColor="text1"/>
          <w:sz w:val="23"/>
        </w:rPr>
        <w:t>4 du 2</w:t>
      </w:r>
      <w:r w:rsidR="00874C86" w:rsidRPr="00DE19CF">
        <w:rPr>
          <w:rFonts w:ascii="Century Gothic" w:hAnsi="Century Gothic"/>
          <w:color w:val="000000" w:themeColor="text1"/>
          <w:sz w:val="23"/>
        </w:rPr>
        <w:t>9décembre</w:t>
      </w:r>
      <w:r w:rsidRPr="00DE19CF">
        <w:rPr>
          <w:rFonts w:ascii="Century Gothic" w:hAnsi="Century Gothic"/>
          <w:color w:val="000000" w:themeColor="text1"/>
          <w:sz w:val="23"/>
        </w:rPr>
        <w:t xml:space="preserve"> 20</w:t>
      </w:r>
      <w:r w:rsidR="00874C86" w:rsidRPr="00DE19CF">
        <w:rPr>
          <w:rFonts w:ascii="Century Gothic" w:hAnsi="Century Gothic"/>
          <w:color w:val="000000" w:themeColor="text1"/>
          <w:sz w:val="23"/>
        </w:rPr>
        <w:t>21</w:t>
      </w:r>
      <w:r w:rsidRPr="00DE19CF">
        <w:rPr>
          <w:rFonts w:ascii="Century Gothic" w:hAnsi="Century Gothic"/>
          <w:color w:val="161616"/>
          <w:sz w:val="23"/>
        </w:rPr>
        <w:t>portant Code des March</w:t>
      </w:r>
      <w:r w:rsidR="005D5D5E">
        <w:rPr>
          <w:rFonts w:ascii="Century Gothic" w:hAnsi="Century Gothic"/>
          <w:color w:val="161616"/>
          <w:sz w:val="23"/>
        </w:rPr>
        <w:t>é</w:t>
      </w:r>
      <w:r w:rsidRPr="00DE19CF">
        <w:rPr>
          <w:rFonts w:ascii="Century Gothic" w:hAnsi="Century Gothic"/>
          <w:color w:val="161616"/>
          <w:sz w:val="23"/>
        </w:rPr>
        <w:t>s Publics et son décret d’application</w:t>
      </w:r>
      <w:r w:rsidR="00874C86" w:rsidRPr="00DE19CF">
        <w:rPr>
          <w:rFonts w:ascii="Century Gothic" w:hAnsi="Century Gothic"/>
          <w:color w:val="000000" w:themeColor="text1"/>
          <w:sz w:val="23"/>
        </w:rPr>
        <w:t>n°</w:t>
      </w:r>
      <w:r w:rsidR="00712318" w:rsidRPr="00DE19CF">
        <w:rPr>
          <w:rFonts w:ascii="Century Gothic" w:hAnsi="Century Gothic"/>
          <w:color w:val="000000" w:themeColor="text1"/>
          <w:sz w:val="23"/>
        </w:rPr>
        <w:t>2022-083 du 08 juin 2022 et décret n° 2023-054 du 07 mars 2023 modifiant le décret n° 2022-083 du 08 juin 2022.</w:t>
      </w:r>
    </w:p>
    <w:p w14:paraId="7C4E6979" w14:textId="77777777" w:rsidR="00474D1C" w:rsidRPr="00DE19CF" w:rsidRDefault="00474D1C" w:rsidP="00474D1C">
      <w:pPr>
        <w:spacing w:before="90" w:line="249" w:lineRule="auto"/>
        <w:ind w:left="918" w:right="1581" w:firstLine="4"/>
        <w:jc w:val="both"/>
        <w:rPr>
          <w:rFonts w:ascii="Century Gothic" w:hAnsi="Century Gothic"/>
          <w:color w:val="161616"/>
          <w:sz w:val="23"/>
        </w:rPr>
      </w:pPr>
    </w:p>
    <w:p w14:paraId="67314C8D" w14:textId="77777777" w:rsidR="00474D1C" w:rsidRPr="00DE19CF" w:rsidRDefault="00474D1C" w:rsidP="00E36915">
      <w:pPr>
        <w:spacing w:before="90" w:line="249" w:lineRule="auto"/>
        <w:ind w:left="918" w:right="79" w:firstLine="4"/>
        <w:jc w:val="both"/>
        <w:rPr>
          <w:rFonts w:ascii="Century Gothic" w:hAnsi="Century Gothic"/>
          <w:color w:val="161616"/>
          <w:sz w:val="23"/>
        </w:rPr>
      </w:pPr>
      <w:r w:rsidRPr="00DE19CF">
        <w:rPr>
          <w:rFonts w:ascii="Century Gothic" w:hAnsi="Century Gothic"/>
          <w:color w:val="161616"/>
          <w:sz w:val="23"/>
        </w:rPr>
        <w:t>La liste des candidats sera établie en fonction des critères d'évaluation suivants :</w:t>
      </w:r>
    </w:p>
    <w:p w14:paraId="6952B854" w14:textId="0EBD7E02" w:rsidR="00474D1C" w:rsidRPr="00DE19CF" w:rsidRDefault="00474D1C" w:rsidP="00874C86">
      <w:pPr>
        <w:pStyle w:val="Paragraphedeliste"/>
        <w:numPr>
          <w:ilvl w:val="1"/>
          <w:numId w:val="4"/>
        </w:numPr>
        <w:spacing w:before="90" w:line="249" w:lineRule="auto"/>
        <w:ind w:right="597"/>
        <w:jc w:val="both"/>
        <w:rPr>
          <w:rFonts w:ascii="Century Gothic" w:hAnsi="Century Gothic"/>
          <w:color w:val="161616"/>
          <w:sz w:val="23"/>
        </w:rPr>
      </w:pPr>
      <w:r w:rsidRPr="00DE19CF">
        <w:rPr>
          <w:rFonts w:ascii="Century Gothic" w:hAnsi="Century Gothic"/>
          <w:color w:val="161616"/>
          <w:sz w:val="23"/>
        </w:rPr>
        <w:t xml:space="preserve">Expérience générale dans le domaine </w:t>
      </w:r>
      <w:r w:rsidR="00897DFA" w:rsidRPr="00DE19CF">
        <w:rPr>
          <w:rFonts w:ascii="Century Gothic" w:hAnsi="Century Gothic"/>
          <w:color w:val="161616"/>
          <w:sz w:val="23"/>
        </w:rPr>
        <w:t>d</w:t>
      </w:r>
      <w:r w:rsidR="008A3039" w:rsidRPr="00DE19CF">
        <w:rPr>
          <w:rFonts w:ascii="Century Gothic" w:hAnsi="Century Gothic"/>
          <w:color w:val="161616"/>
          <w:sz w:val="23"/>
        </w:rPr>
        <w:t>u</w:t>
      </w:r>
      <w:r w:rsidR="00897DFA" w:rsidRPr="00DE19CF">
        <w:rPr>
          <w:rFonts w:ascii="Century Gothic" w:hAnsi="Century Gothic"/>
          <w:color w:val="161616"/>
          <w:sz w:val="23"/>
        </w:rPr>
        <w:t xml:space="preserve"> contrôle</w:t>
      </w:r>
      <w:r w:rsidR="00A751A1" w:rsidRPr="00DE19CF">
        <w:rPr>
          <w:rFonts w:ascii="Century Gothic" w:hAnsi="Century Gothic"/>
          <w:color w:val="161616"/>
          <w:sz w:val="23"/>
        </w:rPr>
        <w:t xml:space="preserve"> de</w:t>
      </w:r>
      <w:r w:rsidR="008A3039" w:rsidRPr="00DE19CF">
        <w:rPr>
          <w:rFonts w:ascii="Century Gothic" w:hAnsi="Century Gothic"/>
          <w:color w:val="161616"/>
          <w:sz w:val="23"/>
        </w:rPr>
        <w:t>s</w:t>
      </w:r>
      <w:r w:rsidR="00A751A1" w:rsidRPr="00DE19CF">
        <w:rPr>
          <w:rFonts w:ascii="Century Gothic" w:hAnsi="Century Gothic"/>
          <w:color w:val="161616"/>
          <w:sz w:val="23"/>
        </w:rPr>
        <w:t xml:space="preserve"> </w:t>
      </w:r>
      <w:r w:rsidRPr="00DE19CF">
        <w:rPr>
          <w:rFonts w:ascii="Century Gothic" w:hAnsi="Century Gothic"/>
          <w:color w:val="161616"/>
          <w:sz w:val="23"/>
        </w:rPr>
        <w:t xml:space="preserve">travaux de </w:t>
      </w:r>
      <w:r w:rsidR="002F03F7" w:rsidRPr="00DE19CF">
        <w:rPr>
          <w:rFonts w:ascii="Century Gothic" w:hAnsi="Century Gothic"/>
          <w:color w:val="161616"/>
          <w:sz w:val="23"/>
        </w:rPr>
        <w:t>construction des</w:t>
      </w:r>
      <w:r w:rsidR="008A3039" w:rsidRPr="00DE19CF">
        <w:rPr>
          <w:rFonts w:ascii="Century Gothic" w:hAnsi="Century Gothic"/>
          <w:color w:val="161616"/>
          <w:sz w:val="23"/>
        </w:rPr>
        <w:t xml:space="preserve"> </w:t>
      </w:r>
      <w:r w:rsidRPr="00DE19CF">
        <w:rPr>
          <w:rFonts w:ascii="Century Gothic" w:hAnsi="Century Gothic"/>
          <w:color w:val="161616"/>
          <w:sz w:val="23"/>
        </w:rPr>
        <w:t>routes revêtues et non revêtues, qui représentera un poids de 40 points sur un total de 100 points.</w:t>
      </w:r>
    </w:p>
    <w:p w14:paraId="25765911" w14:textId="12276F85" w:rsidR="00474D1C" w:rsidRPr="00DE19CF" w:rsidRDefault="00474D1C" w:rsidP="00874C86">
      <w:pPr>
        <w:pStyle w:val="Paragraphedeliste"/>
        <w:numPr>
          <w:ilvl w:val="1"/>
          <w:numId w:val="4"/>
        </w:numPr>
        <w:spacing w:before="90" w:line="249" w:lineRule="auto"/>
        <w:ind w:right="597"/>
        <w:jc w:val="both"/>
        <w:rPr>
          <w:rFonts w:ascii="Century Gothic" w:hAnsi="Century Gothic"/>
          <w:color w:val="161616"/>
          <w:sz w:val="23"/>
        </w:rPr>
      </w:pPr>
      <w:r w:rsidRPr="00DE19CF">
        <w:rPr>
          <w:rFonts w:ascii="Century Gothic" w:hAnsi="Century Gothic"/>
          <w:color w:val="161616"/>
          <w:sz w:val="23"/>
        </w:rPr>
        <w:t>Expérience spécifique dans le domaine</w:t>
      </w:r>
      <w:r w:rsidR="007A0027">
        <w:rPr>
          <w:rFonts w:ascii="Century Gothic" w:hAnsi="Century Gothic"/>
          <w:color w:val="161616"/>
          <w:sz w:val="23"/>
        </w:rPr>
        <w:t xml:space="preserve"> du </w:t>
      </w:r>
      <w:r w:rsidRPr="00DE19CF">
        <w:rPr>
          <w:rFonts w:ascii="Century Gothic" w:hAnsi="Century Gothic"/>
          <w:color w:val="161616"/>
          <w:sz w:val="23"/>
        </w:rPr>
        <w:t>contrôle et de la surveillance des travaux d'entretien du réseau routier</w:t>
      </w:r>
      <w:r w:rsidR="008A3039" w:rsidRPr="00DE19CF">
        <w:rPr>
          <w:rFonts w:ascii="Century Gothic" w:hAnsi="Century Gothic"/>
          <w:color w:val="161616"/>
          <w:sz w:val="23"/>
        </w:rPr>
        <w:t xml:space="preserve"> urbain et interurbain </w:t>
      </w:r>
      <w:r w:rsidR="009A347F" w:rsidRPr="00DE19CF">
        <w:rPr>
          <w:rFonts w:ascii="Century Gothic" w:hAnsi="Century Gothic"/>
          <w:color w:val="161616"/>
          <w:sz w:val="23"/>
        </w:rPr>
        <w:t xml:space="preserve">au sens large </w:t>
      </w:r>
      <w:r w:rsidR="002F03F7" w:rsidRPr="00DE19CF">
        <w:rPr>
          <w:rFonts w:ascii="Century Gothic" w:hAnsi="Century Gothic"/>
          <w:color w:val="161616"/>
          <w:sz w:val="23"/>
        </w:rPr>
        <w:t>(entretien</w:t>
      </w:r>
      <w:r w:rsidR="009A347F" w:rsidRPr="00DE19CF">
        <w:rPr>
          <w:rFonts w:ascii="Century Gothic" w:hAnsi="Century Gothic"/>
          <w:color w:val="161616"/>
          <w:sz w:val="23"/>
        </w:rPr>
        <w:t xml:space="preserve"> courant, entretien périodique, </w:t>
      </w:r>
      <w:r w:rsidR="002F03F7" w:rsidRPr="00DE19CF">
        <w:rPr>
          <w:rFonts w:ascii="Century Gothic" w:hAnsi="Century Gothic"/>
          <w:color w:val="161616"/>
          <w:sz w:val="23"/>
        </w:rPr>
        <w:t>réhabilitation,</w:t>
      </w:r>
      <w:r w:rsidR="009A347F" w:rsidRPr="00DE19CF">
        <w:rPr>
          <w:rFonts w:ascii="Century Gothic" w:hAnsi="Century Gothic"/>
          <w:color w:val="161616"/>
          <w:sz w:val="23"/>
        </w:rPr>
        <w:t xml:space="preserve"> reconstruction)</w:t>
      </w:r>
      <w:r w:rsidRPr="00DE19CF">
        <w:rPr>
          <w:rFonts w:ascii="Century Gothic" w:hAnsi="Century Gothic"/>
          <w:color w:val="161616"/>
          <w:sz w:val="23"/>
        </w:rPr>
        <w:t>, pour un total de 60 points sur 100.</w:t>
      </w:r>
    </w:p>
    <w:p w14:paraId="6559C8F0" w14:textId="2F35B705" w:rsidR="008B0F29" w:rsidRPr="00DE19CF" w:rsidRDefault="00474D1C" w:rsidP="001C7542">
      <w:pPr>
        <w:spacing w:before="204" w:line="250" w:lineRule="auto"/>
        <w:ind w:left="851" w:right="597"/>
        <w:jc w:val="both"/>
        <w:rPr>
          <w:rFonts w:ascii="Century Gothic" w:hAnsi="Century Gothic"/>
          <w:color w:val="161616"/>
          <w:sz w:val="23"/>
        </w:rPr>
      </w:pPr>
      <w:r w:rsidRPr="00DE19CF">
        <w:rPr>
          <w:rFonts w:ascii="Century Gothic" w:hAnsi="Century Gothic"/>
          <w:color w:val="161616"/>
          <w:sz w:val="23"/>
        </w:rPr>
        <w:t>Ces critères permettront d'évaluer de manière objective les capacités et l'</w:t>
      </w:r>
      <w:r w:rsidR="00A751A1" w:rsidRPr="00DE19CF">
        <w:rPr>
          <w:rFonts w:ascii="Century Gothic" w:hAnsi="Century Gothic"/>
          <w:color w:val="161616"/>
          <w:sz w:val="23"/>
        </w:rPr>
        <w:t>expérience</w:t>
      </w:r>
      <w:r w:rsidRPr="00DE19CF">
        <w:rPr>
          <w:rFonts w:ascii="Century Gothic" w:hAnsi="Century Gothic"/>
          <w:color w:val="161616"/>
          <w:sz w:val="23"/>
        </w:rPr>
        <w:t xml:space="preserve"> des candidats dans les domaines pertinents. Il est important de souligner que ces critères d'évaluation seront utilisés pour établir une liste finale des candidats les plus qualifiés pour fournir les services requis.</w:t>
      </w:r>
    </w:p>
    <w:p w14:paraId="407E9A98" w14:textId="77777777" w:rsidR="003214BE" w:rsidRDefault="003214BE" w:rsidP="00874C86">
      <w:pPr>
        <w:spacing w:before="204" w:line="250" w:lineRule="auto"/>
        <w:ind w:left="851" w:right="597"/>
        <w:jc w:val="both"/>
        <w:rPr>
          <w:rFonts w:ascii="Century Gothic" w:hAnsi="Century Gothic"/>
          <w:color w:val="161616"/>
          <w:sz w:val="23"/>
        </w:rPr>
      </w:pPr>
    </w:p>
    <w:p w14:paraId="1AB12D7D" w14:textId="77777777" w:rsidR="00BC3BD4" w:rsidRPr="00DE19CF" w:rsidRDefault="00BC3BD4" w:rsidP="00874C86">
      <w:pPr>
        <w:spacing w:before="204" w:line="250" w:lineRule="auto"/>
        <w:ind w:left="851" w:right="597"/>
        <w:jc w:val="both"/>
        <w:rPr>
          <w:rFonts w:ascii="Century Gothic" w:hAnsi="Century Gothic"/>
          <w:color w:val="161616"/>
          <w:sz w:val="23"/>
        </w:rPr>
      </w:pPr>
    </w:p>
    <w:p w14:paraId="53FD9947" w14:textId="77777777" w:rsidR="008B0F29" w:rsidRPr="00DE19CF" w:rsidRDefault="008B0F29" w:rsidP="00474D1C">
      <w:pPr>
        <w:spacing w:before="11"/>
        <w:ind w:left="928"/>
        <w:jc w:val="both"/>
        <w:rPr>
          <w:rFonts w:ascii="Century Gothic" w:hAnsi="Century Gothic"/>
          <w:b/>
        </w:rPr>
      </w:pPr>
      <w:r w:rsidRPr="00DE19CF">
        <w:rPr>
          <w:rFonts w:ascii="Century Gothic" w:hAnsi="Century Gothic"/>
          <w:b/>
          <w:color w:val="131315"/>
          <w:spacing w:val="-5"/>
        </w:rPr>
        <w:t>NB :</w:t>
      </w:r>
    </w:p>
    <w:p w14:paraId="42EE0D63" w14:textId="69E96336" w:rsidR="008B0F29" w:rsidRPr="00DE19CF" w:rsidRDefault="002F03F7" w:rsidP="007C618A">
      <w:pPr>
        <w:pStyle w:val="Corpsdetexte"/>
        <w:numPr>
          <w:ilvl w:val="0"/>
          <w:numId w:val="8"/>
        </w:numPr>
        <w:spacing w:before="14" w:line="249" w:lineRule="auto"/>
        <w:ind w:right="1164"/>
        <w:jc w:val="both"/>
        <w:rPr>
          <w:rFonts w:ascii="Century Gothic" w:hAnsi="Century Gothic"/>
        </w:rPr>
      </w:pPr>
      <w:r w:rsidRPr="00DE19CF">
        <w:rPr>
          <w:rFonts w:ascii="Century Gothic" w:hAnsi="Century Gothic"/>
          <w:color w:val="131315"/>
        </w:rPr>
        <w:t>L’expérience</w:t>
      </w:r>
      <w:r w:rsidR="003214BE" w:rsidRPr="00DE19CF">
        <w:rPr>
          <w:rFonts w:ascii="Century Gothic" w:hAnsi="Century Gothic"/>
          <w:color w:val="131315"/>
        </w:rPr>
        <w:t xml:space="preserve"> </w:t>
      </w:r>
      <w:r w:rsidR="008B0F29" w:rsidRPr="00DE19CF">
        <w:rPr>
          <w:rFonts w:ascii="Century Gothic" w:hAnsi="Century Gothic"/>
          <w:color w:val="131315"/>
        </w:rPr>
        <w:t>spécifique</w:t>
      </w:r>
      <w:r w:rsidR="003214BE" w:rsidRPr="00DE19CF">
        <w:rPr>
          <w:rFonts w:ascii="Century Gothic" w:hAnsi="Century Gothic"/>
          <w:color w:val="131315"/>
        </w:rPr>
        <w:t xml:space="preserve"> et celle </w:t>
      </w:r>
      <w:r w:rsidRPr="00DE19CF">
        <w:rPr>
          <w:rFonts w:ascii="Century Gothic" w:hAnsi="Century Gothic"/>
          <w:color w:val="131315"/>
        </w:rPr>
        <w:t>générale peuvent</w:t>
      </w:r>
      <w:r w:rsidR="008B0F29" w:rsidRPr="00DE19CF">
        <w:rPr>
          <w:rFonts w:ascii="Century Gothic" w:hAnsi="Century Gothic"/>
          <w:color w:val="131315"/>
        </w:rPr>
        <w:t xml:space="preserve"> être</w:t>
      </w:r>
      <w:r w:rsidR="008B0F29" w:rsidRPr="00DE19CF">
        <w:rPr>
          <w:rFonts w:ascii="Century Gothic" w:hAnsi="Century Gothic"/>
          <w:color w:val="36363A"/>
        </w:rPr>
        <w:t xml:space="preserve">, </w:t>
      </w:r>
      <w:r w:rsidR="008B0F29" w:rsidRPr="00DE19CF">
        <w:rPr>
          <w:rFonts w:ascii="Century Gothic" w:hAnsi="Century Gothic"/>
          <w:color w:val="131315"/>
        </w:rPr>
        <w:t>pour le besoin d'évaluation, divisée</w:t>
      </w:r>
      <w:r w:rsidR="003214BE" w:rsidRPr="00DE19CF">
        <w:rPr>
          <w:rFonts w:ascii="Century Gothic" w:hAnsi="Century Gothic"/>
          <w:color w:val="131315"/>
        </w:rPr>
        <w:t>s</w:t>
      </w:r>
      <w:r w:rsidR="008B0F29" w:rsidRPr="00DE19CF">
        <w:rPr>
          <w:rFonts w:ascii="Century Gothic" w:hAnsi="Century Gothic"/>
          <w:color w:val="131315"/>
        </w:rPr>
        <w:t xml:space="preserve"> aux sous critères d'expérience.</w:t>
      </w:r>
    </w:p>
    <w:p w14:paraId="41846B94" w14:textId="77777777" w:rsidR="008B0F29" w:rsidRPr="00DE19CF" w:rsidRDefault="008B0F29" w:rsidP="007C618A">
      <w:pPr>
        <w:pStyle w:val="Corpsdetexte"/>
        <w:numPr>
          <w:ilvl w:val="0"/>
          <w:numId w:val="8"/>
        </w:numPr>
        <w:spacing w:before="1" w:line="244" w:lineRule="auto"/>
        <w:ind w:right="1164"/>
        <w:jc w:val="both"/>
        <w:rPr>
          <w:rFonts w:ascii="Century Gothic" w:hAnsi="Century Gothic"/>
        </w:rPr>
      </w:pPr>
      <w:r w:rsidRPr="00DE19CF">
        <w:rPr>
          <w:rFonts w:ascii="Century Gothic" w:hAnsi="Century Gothic"/>
          <w:color w:val="131315"/>
        </w:rPr>
        <w:t>Les expériences présentées devront être obligatoirement attestées par les Maitres d'Ouvrages (administrations publiques).</w:t>
      </w:r>
    </w:p>
    <w:p w14:paraId="101FD3BA" w14:textId="7A344C87" w:rsidR="008B0F29" w:rsidRPr="00DE19CF" w:rsidRDefault="002F03F7" w:rsidP="006912E2">
      <w:pPr>
        <w:pStyle w:val="Corpsdetexte"/>
        <w:numPr>
          <w:ilvl w:val="0"/>
          <w:numId w:val="8"/>
        </w:numPr>
        <w:spacing w:before="7" w:line="249" w:lineRule="auto"/>
        <w:ind w:right="1164"/>
        <w:jc w:val="both"/>
        <w:rPr>
          <w:rFonts w:ascii="Century Gothic" w:hAnsi="Century Gothic"/>
        </w:rPr>
      </w:pPr>
      <w:r w:rsidRPr="00DE19CF">
        <w:rPr>
          <w:rFonts w:ascii="Century Gothic" w:hAnsi="Century Gothic"/>
          <w:color w:val="131315"/>
        </w:rPr>
        <w:t>Les expériences non attestées</w:t>
      </w:r>
      <w:r w:rsidR="003214BE" w:rsidRPr="00DE19CF">
        <w:rPr>
          <w:rFonts w:ascii="Century Gothic" w:hAnsi="Century Gothic"/>
          <w:color w:val="131315"/>
        </w:rPr>
        <w:t xml:space="preserve"> </w:t>
      </w:r>
      <w:r w:rsidR="008B0F29" w:rsidRPr="00DE19CF">
        <w:rPr>
          <w:rFonts w:ascii="Century Gothic" w:hAnsi="Century Gothic"/>
          <w:color w:val="131315"/>
        </w:rPr>
        <w:t>par les Maitres d'Ouvrages</w:t>
      </w:r>
      <w:r w:rsidR="003214BE" w:rsidRPr="00DE19CF">
        <w:rPr>
          <w:rFonts w:ascii="Century Gothic" w:hAnsi="Century Gothic"/>
          <w:color w:val="131315"/>
        </w:rPr>
        <w:t xml:space="preserve"> </w:t>
      </w:r>
      <w:r w:rsidR="008B0F29" w:rsidRPr="00DE19CF">
        <w:rPr>
          <w:rFonts w:ascii="Century Gothic" w:hAnsi="Century Gothic"/>
          <w:color w:val="131315"/>
        </w:rPr>
        <w:t>(Attestation</w:t>
      </w:r>
      <w:r w:rsidR="003214BE" w:rsidRPr="00DE19CF">
        <w:rPr>
          <w:rFonts w:ascii="Century Gothic" w:hAnsi="Century Gothic"/>
          <w:color w:val="131315"/>
        </w:rPr>
        <w:t xml:space="preserve"> </w:t>
      </w:r>
      <w:r w:rsidR="008B0F29" w:rsidRPr="00DE19CF">
        <w:rPr>
          <w:rFonts w:ascii="Century Gothic" w:hAnsi="Century Gothic"/>
          <w:color w:val="131315"/>
        </w:rPr>
        <w:t xml:space="preserve">de Bonne Exécution) ne seront pas </w:t>
      </w:r>
      <w:r w:rsidR="00DE19CF" w:rsidRPr="00DE19CF">
        <w:rPr>
          <w:rFonts w:ascii="Century Gothic" w:hAnsi="Century Gothic"/>
          <w:color w:val="131315"/>
        </w:rPr>
        <w:t>prises</w:t>
      </w:r>
      <w:r w:rsidR="008B0F29" w:rsidRPr="00DE19CF">
        <w:rPr>
          <w:rFonts w:ascii="Century Gothic" w:hAnsi="Century Gothic"/>
          <w:color w:val="131315"/>
        </w:rPr>
        <w:t xml:space="preserve"> en considération dans</w:t>
      </w:r>
      <w:r w:rsidR="003214BE" w:rsidRPr="00DE19CF">
        <w:rPr>
          <w:rFonts w:ascii="Century Gothic" w:hAnsi="Century Gothic"/>
          <w:color w:val="131315"/>
        </w:rPr>
        <w:t xml:space="preserve"> </w:t>
      </w:r>
      <w:r w:rsidR="008B0F29" w:rsidRPr="00DE19CF">
        <w:rPr>
          <w:rFonts w:ascii="Century Gothic" w:hAnsi="Century Gothic"/>
          <w:color w:val="131315"/>
        </w:rPr>
        <w:t>l'évaluation.</w:t>
      </w:r>
    </w:p>
    <w:p w14:paraId="300A3A92" w14:textId="77777777" w:rsidR="008B0F29" w:rsidRPr="00DE19CF" w:rsidRDefault="008B0F29" w:rsidP="00874C86">
      <w:pPr>
        <w:pStyle w:val="Paragraphedeliste"/>
        <w:numPr>
          <w:ilvl w:val="0"/>
          <w:numId w:val="2"/>
        </w:numPr>
        <w:tabs>
          <w:tab w:val="left" w:pos="993"/>
        </w:tabs>
        <w:spacing w:before="204" w:line="250" w:lineRule="auto"/>
        <w:ind w:left="851" w:right="850" w:hanging="425"/>
        <w:jc w:val="both"/>
        <w:rPr>
          <w:rFonts w:ascii="Century Gothic" w:hAnsi="Century Gothic"/>
          <w:color w:val="131315"/>
          <w:sz w:val="23"/>
          <w:szCs w:val="23"/>
        </w:rPr>
      </w:pPr>
      <w:r w:rsidRPr="00DE19CF">
        <w:rPr>
          <w:rFonts w:ascii="Century Gothic" w:hAnsi="Century Gothic"/>
          <w:color w:val="131315"/>
          <w:sz w:val="23"/>
          <w:szCs w:val="23"/>
        </w:rPr>
        <w:t>Les candidats intéressés peuvent obtenir des informations supplémentaires au sujet des documents de référence à l'adresse ci-dessous et aux heures suivantes de 08h à 17 heure local.</w:t>
      </w:r>
    </w:p>
    <w:p w14:paraId="41C9B480" w14:textId="77777777" w:rsidR="00712318" w:rsidRPr="00DE19CF" w:rsidRDefault="00712318" w:rsidP="00712318">
      <w:pPr>
        <w:pStyle w:val="Paragraphedeliste"/>
        <w:tabs>
          <w:tab w:val="left" w:pos="993"/>
        </w:tabs>
        <w:spacing w:before="204" w:line="250" w:lineRule="auto"/>
        <w:ind w:left="851" w:right="850" w:firstLine="0"/>
        <w:jc w:val="both"/>
        <w:rPr>
          <w:rFonts w:ascii="Century Gothic" w:hAnsi="Century Gothic"/>
          <w:color w:val="131315"/>
          <w:sz w:val="23"/>
          <w:szCs w:val="23"/>
        </w:rPr>
      </w:pPr>
    </w:p>
    <w:p w14:paraId="721E5ED9" w14:textId="728BCBF7" w:rsidR="00712318" w:rsidRPr="00DE19CF" w:rsidRDefault="00DE19CF" w:rsidP="00DE19CF">
      <w:pPr>
        <w:ind w:left="2416" w:right="2799"/>
        <w:rPr>
          <w:rFonts w:ascii="Century Gothic" w:hAnsi="Century Gothic"/>
          <w:b/>
          <w:color w:val="131315"/>
          <w:w w:val="105"/>
        </w:rPr>
      </w:pPr>
      <w:r>
        <w:rPr>
          <w:rFonts w:ascii="Century Gothic" w:hAnsi="Century Gothic"/>
          <w:b/>
          <w:color w:val="131315"/>
          <w:w w:val="105"/>
        </w:rPr>
        <w:t xml:space="preserve">      </w:t>
      </w:r>
      <w:r w:rsidR="008B0F29" w:rsidRPr="00DE19CF">
        <w:rPr>
          <w:rFonts w:ascii="Century Gothic" w:hAnsi="Century Gothic"/>
          <w:b/>
          <w:color w:val="131315"/>
          <w:w w:val="105"/>
        </w:rPr>
        <w:t xml:space="preserve">Direction de l’Entretien </w:t>
      </w:r>
      <w:r w:rsidR="002F03F7" w:rsidRPr="00DE19CF">
        <w:rPr>
          <w:rFonts w:ascii="Century Gothic" w:hAnsi="Century Gothic"/>
          <w:b/>
          <w:color w:val="131315"/>
          <w:w w:val="105"/>
        </w:rPr>
        <w:t>des Infrastructures</w:t>
      </w:r>
    </w:p>
    <w:p w14:paraId="1229AE8F" w14:textId="77777777" w:rsidR="008B0F29" w:rsidRPr="00DE19CF" w:rsidRDefault="008B0F29" w:rsidP="00DE19CF">
      <w:pPr>
        <w:ind w:left="2416" w:right="2799"/>
        <w:jc w:val="center"/>
        <w:rPr>
          <w:rFonts w:ascii="Century Gothic" w:hAnsi="Century Gothic"/>
          <w:b/>
        </w:rPr>
      </w:pPr>
      <w:r w:rsidRPr="00DE19CF">
        <w:rPr>
          <w:rFonts w:ascii="Century Gothic" w:hAnsi="Century Gothic"/>
          <w:b/>
          <w:color w:val="131315"/>
          <w:w w:val="105"/>
        </w:rPr>
        <w:t>Ministère de l'Equipement et des transports</w:t>
      </w:r>
    </w:p>
    <w:p w14:paraId="641A6403" w14:textId="1A1E33A6" w:rsidR="008B0F29" w:rsidRPr="00DE19CF" w:rsidRDefault="008B0F29" w:rsidP="00DE19CF">
      <w:pPr>
        <w:ind w:right="370"/>
        <w:jc w:val="center"/>
        <w:rPr>
          <w:rFonts w:ascii="Century Gothic" w:hAnsi="Century Gothic"/>
          <w:b/>
        </w:rPr>
      </w:pPr>
      <w:r w:rsidRPr="00DE19CF">
        <w:rPr>
          <w:rFonts w:ascii="Century Gothic" w:hAnsi="Century Gothic"/>
          <w:b/>
          <w:color w:val="131315"/>
          <w:w w:val="105"/>
        </w:rPr>
        <w:t>Si</w:t>
      </w:r>
      <w:r w:rsidR="001C7542">
        <w:rPr>
          <w:rFonts w:ascii="Century Gothic" w:hAnsi="Century Gothic"/>
          <w:b/>
          <w:color w:val="131315"/>
          <w:w w:val="105"/>
        </w:rPr>
        <w:t>è</w:t>
      </w:r>
      <w:r w:rsidRPr="00DE19CF">
        <w:rPr>
          <w:rFonts w:ascii="Century Gothic" w:hAnsi="Century Gothic"/>
          <w:b/>
          <w:color w:val="131315"/>
          <w:w w:val="105"/>
        </w:rPr>
        <w:t>ge situ</w:t>
      </w:r>
      <w:r w:rsidR="001C7542">
        <w:rPr>
          <w:rFonts w:ascii="Century Gothic" w:hAnsi="Century Gothic"/>
          <w:b/>
          <w:color w:val="131315"/>
          <w:w w:val="105"/>
        </w:rPr>
        <w:t>é</w:t>
      </w:r>
      <w:r w:rsidR="003214BE" w:rsidRPr="00DE19CF">
        <w:rPr>
          <w:rFonts w:ascii="Century Gothic" w:hAnsi="Century Gothic"/>
          <w:b/>
          <w:color w:val="131315"/>
          <w:w w:val="105"/>
        </w:rPr>
        <w:t xml:space="preserve"> </w:t>
      </w:r>
      <w:r w:rsidRPr="00DE19CF">
        <w:rPr>
          <w:rFonts w:ascii="Century Gothic" w:hAnsi="Century Gothic"/>
          <w:b/>
          <w:color w:val="131315"/>
          <w:w w:val="105"/>
        </w:rPr>
        <w:t>entre</w:t>
      </w:r>
      <w:r w:rsidR="003B135B" w:rsidRPr="00DE19CF">
        <w:rPr>
          <w:rFonts w:ascii="Century Gothic" w:hAnsi="Century Gothic"/>
          <w:b/>
          <w:color w:val="131315"/>
          <w:w w:val="105"/>
        </w:rPr>
        <w:t xml:space="preserve"> </w:t>
      </w:r>
      <w:r w:rsidRPr="00DE19CF">
        <w:rPr>
          <w:rFonts w:ascii="Century Gothic" w:hAnsi="Century Gothic"/>
          <w:b/>
          <w:color w:val="131315"/>
          <w:spacing w:val="-5"/>
          <w:w w:val="105"/>
        </w:rPr>
        <w:t>le</w:t>
      </w:r>
    </w:p>
    <w:p w14:paraId="637BAC8A" w14:textId="77777777" w:rsidR="008B0F29" w:rsidRPr="00DE19CF" w:rsidRDefault="008B0F29" w:rsidP="00DE19CF">
      <w:pPr>
        <w:ind w:left="2794" w:right="3150"/>
        <w:jc w:val="center"/>
        <w:rPr>
          <w:rFonts w:ascii="Century Gothic" w:hAnsi="Century Gothic"/>
          <w:b/>
          <w:sz w:val="21"/>
        </w:rPr>
      </w:pPr>
      <w:r w:rsidRPr="00DE19CF">
        <w:rPr>
          <w:rFonts w:ascii="Century Gothic" w:hAnsi="Century Gothic"/>
          <w:b/>
          <w:color w:val="131315"/>
          <w:sz w:val="21"/>
        </w:rPr>
        <w:t>Département de l'Equipment et des Transports et La Commission National des Hydrocarbures</w:t>
      </w:r>
    </w:p>
    <w:p w14:paraId="1A972817" w14:textId="671794E6" w:rsidR="008B0F29" w:rsidRPr="00DE19CF" w:rsidRDefault="002F03F7" w:rsidP="00DE19CF">
      <w:pPr>
        <w:ind w:right="344"/>
        <w:jc w:val="center"/>
        <w:rPr>
          <w:rFonts w:ascii="Century Gothic" w:hAnsi="Century Gothic"/>
          <w:b/>
          <w:sz w:val="21"/>
        </w:rPr>
      </w:pPr>
      <w:r w:rsidRPr="00DE19CF">
        <w:rPr>
          <w:rFonts w:ascii="Century Gothic" w:hAnsi="Century Gothic"/>
          <w:b/>
          <w:color w:val="131315"/>
          <w:sz w:val="21"/>
        </w:rPr>
        <w:t>1</w:t>
      </w:r>
      <w:r w:rsidR="006912E2" w:rsidRPr="00DE19CF">
        <w:rPr>
          <w:rFonts w:ascii="Century Gothic" w:hAnsi="Century Gothic"/>
          <w:b/>
          <w:color w:val="131315"/>
          <w:sz w:val="21"/>
          <w:vertAlign w:val="superscript"/>
        </w:rPr>
        <w:t>ère</w:t>
      </w:r>
      <w:r w:rsidR="008B0F29" w:rsidRPr="00DE19CF">
        <w:rPr>
          <w:rFonts w:ascii="Century Gothic" w:hAnsi="Century Gothic"/>
          <w:b/>
          <w:color w:val="131315"/>
          <w:sz w:val="21"/>
        </w:rPr>
        <w:t>Etage/</w:t>
      </w:r>
      <w:r w:rsidR="008B0F29" w:rsidRPr="00DE19CF">
        <w:rPr>
          <w:rFonts w:ascii="Century Gothic" w:hAnsi="Century Gothic"/>
          <w:b/>
          <w:color w:val="131315"/>
          <w:spacing w:val="-2"/>
          <w:sz w:val="21"/>
        </w:rPr>
        <w:t>SEBKHA</w:t>
      </w:r>
    </w:p>
    <w:p w14:paraId="33E9BACB" w14:textId="1214807F" w:rsidR="008B0F29" w:rsidRPr="00DE19CF" w:rsidRDefault="00DE19CF" w:rsidP="00DE19CF">
      <w:pPr>
        <w:rPr>
          <w:rFonts w:ascii="Century Gothic" w:hAnsi="Century Gothic"/>
          <w:b/>
          <w:color w:val="131315"/>
          <w:w w:val="105"/>
        </w:rPr>
      </w:pPr>
      <w:r>
        <w:rPr>
          <w:rFonts w:ascii="Century Gothic" w:hAnsi="Century Gothic"/>
          <w:b/>
          <w:color w:val="131315"/>
          <w:w w:val="105"/>
        </w:rPr>
        <w:t xml:space="preserve">                                            </w:t>
      </w:r>
      <w:r w:rsidR="001C7542">
        <w:rPr>
          <w:rFonts w:ascii="Century Gothic" w:hAnsi="Century Gothic"/>
          <w:b/>
          <w:color w:val="131315"/>
          <w:w w:val="105"/>
        </w:rPr>
        <w:t xml:space="preserve">   </w:t>
      </w:r>
      <w:r w:rsidR="008B0F29" w:rsidRPr="00DE19CF">
        <w:rPr>
          <w:rFonts w:ascii="Century Gothic" w:hAnsi="Century Gothic"/>
          <w:b/>
          <w:color w:val="131315"/>
          <w:w w:val="105"/>
        </w:rPr>
        <w:t>B.P 5357 NOUAKCHOTT / MAURITANIE</w:t>
      </w:r>
    </w:p>
    <w:p w14:paraId="28AFDFAE" w14:textId="50591B7C" w:rsidR="008B0F29" w:rsidRPr="00DE19CF" w:rsidRDefault="008B0F29" w:rsidP="00874C86">
      <w:pPr>
        <w:pStyle w:val="Paragraphedeliste"/>
        <w:numPr>
          <w:ilvl w:val="0"/>
          <w:numId w:val="2"/>
        </w:numPr>
        <w:tabs>
          <w:tab w:val="left" w:pos="993"/>
        </w:tabs>
        <w:spacing w:before="204" w:line="250" w:lineRule="auto"/>
        <w:ind w:left="851" w:right="850" w:hanging="425"/>
        <w:jc w:val="both"/>
        <w:rPr>
          <w:rFonts w:ascii="Century Gothic" w:hAnsi="Century Gothic"/>
          <w:color w:val="131315"/>
          <w:sz w:val="23"/>
          <w:szCs w:val="23"/>
        </w:rPr>
      </w:pPr>
      <w:r w:rsidRPr="00DE19CF">
        <w:rPr>
          <w:rFonts w:ascii="Century Gothic" w:hAnsi="Century Gothic"/>
          <w:color w:val="131315"/>
          <w:sz w:val="23"/>
          <w:szCs w:val="23"/>
        </w:rPr>
        <w:t>Les manifestations d'intérêt doivent être déposées</w:t>
      </w:r>
      <w:r w:rsidR="003B135B" w:rsidRPr="00DE19CF">
        <w:rPr>
          <w:rFonts w:ascii="Century Gothic" w:hAnsi="Century Gothic"/>
          <w:color w:val="131315"/>
          <w:sz w:val="23"/>
          <w:szCs w:val="23"/>
        </w:rPr>
        <w:t xml:space="preserve"> à</w:t>
      </w:r>
      <w:r w:rsidRPr="00DE19CF">
        <w:rPr>
          <w:rFonts w:ascii="Century Gothic" w:hAnsi="Century Gothic"/>
          <w:color w:val="131315"/>
          <w:sz w:val="23"/>
          <w:szCs w:val="23"/>
        </w:rPr>
        <w:t xml:space="preserve"> l’adresse </w:t>
      </w:r>
      <w:r w:rsidR="003B135B" w:rsidRPr="00DE19CF">
        <w:rPr>
          <w:rFonts w:ascii="Century Gothic" w:hAnsi="Century Gothic"/>
          <w:color w:val="131315"/>
          <w:sz w:val="23"/>
          <w:szCs w:val="23"/>
        </w:rPr>
        <w:t>suivante</w:t>
      </w:r>
      <w:r w:rsidR="00DE19CF" w:rsidRPr="00DE19CF">
        <w:rPr>
          <w:rFonts w:ascii="Century Gothic" w:hAnsi="Century Gothic"/>
          <w:color w:val="131315"/>
          <w:sz w:val="23"/>
          <w:szCs w:val="23"/>
        </w:rPr>
        <w:t xml:space="preserve"> ; ci</w:t>
      </w:r>
      <w:r w:rsidRPr="00DE19CF">
        <w:rPr>
          <w:rFonts w:ascii="Century Gothic" w:hAnsi="Century Gothic"/>
          <w:color w:val="131315"/>
          <w:sz w:val="23"/>
          <w:szCs w:val="23"/>
        </w:rPr>
        <w:t>-après</w:t>
      </w:r>
    </w:p>
    <w:p w14:paraId="1EDD7782" w14:textId="66ED3579" w:rsidR="008B0F29" w:rsidRPr="00DE19CF" w:rsidRDefault="008B0F29" w:rsidP="00DE19CF">
      <w:pPr>
        <w:spacing w:before="279" w:line="256" w:lineRule="auto"/>
        <w:ind w:left="2355" w:right="1164" w:hanging="1964"/>
        <w:jc w:val="center"/>
        <w:rPr>
          <w:rFonts w:ascii="Century Gothic" w:hAnsi="Century Gothic"/>
          <w:b/>
          <w:color w:val="131315"/>
          <w:spacing w:val="-7"/>
          <w:w w:val="105"/>
        </w:rPr>
      </w:pPr>
      <w:r w:rsidRPr="00DE19CF">
        <w:rPr>
          <w:rFonts w:ascii="Century Gothic" w:hAnsi="Century Gothic"/>
          <w:b/>
          <w:color w:val="131315"/>
          <w:w w:val="105"/>
        </w:rPr>
        <w:t>A</w:t>
      </w:r>
    </w:p>
    <w:p w14:paraId="313E65E2" w14:textId="23DEAB6D" w:rsidR="00A751A1" w:rsidRPr="00DE19CF" w:rsidRDefault="008B0F29" w:rsidP="00DE19CF">
      <w:pPr>
        <w:spacing w:line="256" w:lineRule="auto"/>
        <w:ind w:left="2355" w:right="1164" w:hanging="1964"/>
        <w:jc w:val="center"/>
        <w:rPr>
          <w:rFonts w:ascii="Century Gothic" w:hAnsi="Century Gothic"/>
          <w:b/>
          <w:color w:val="131315"/>
          <w:w w:val="105"/>
        </w:rPr>
      </w:pPr>
      <w:r w:rsidRPr="00DE19CF">
        <w:rPr>
          <w:rFonts w:ascii="Century Gothic" w:hAnsi="Century Gothic"/>
          <w:b/>
          <w:color w:val="131315"/>
          <w:w w:val="105"/>
        </w:rPr>
        <w:t>Monsieur le</w:t>
      </w:r>
      <w:r w:rsidR="002F03F7" w:rsidRPr="00DE19CF">
        <w:rPr>
          <w:rFonts w:ascii="Century Gothic" w:hAnsi="Century Gothic"/>
          <w:b/>
          <w:color w:val="131315"/>
          <w:w w:val="105"/>
        </w:rPr>
        <w:t xml:space="preserve"> </w:t>
      </w:r>
      <w:r w:rsidR="00A751A1" w:rsidRPr="00DE19CF">
        <w:rPr>
          <w:rFonts w:ascii="Century Gothic" w:hAnsi="Century Gothic"/>
          <w:b/>
          <w:color w:val="131315"/>
          <w:w w:val="105"/>
        </w:rPr>
        <w:t xml:space="preserve">présidant de la </w:t>
      </w:r>
      <w:r w:rsidRPr="00DE19CF">
        <w:rPr>
          <w:rFonts w:ascii="Century Gothic" w:hAnsi="Century Gothic"/>
          <w:b/>
          <w:color w:val="131315"/>
          <w:w w:val="105"/>
        </w:rPr>
        <w:t>Commission de</w:t>
      </w:r>
      <w:r w:rsidR="002F03F7" w:rsidRPr="00DE19CF">
        <w:rPr>
          <w:rFonts w:ascii="Century Gothic" w:hAnsi="Century Gothic"/>
          <w:b/>
          <w:color w:val="131315"/>
          <w:w w:val="105"/>
        </w:rPr>
        <w:t xml:space="preserve"> </w:t>
      </w:r>
      <w:r w:rsidRPr="00DE19CF">
        <w:rPr>
          <w:rFonts w:ascii="Century Gothic" w:hAnsi="Century Gothic"/>
          <w:b/>
          <w:color w:val="131315"/>
          <w:w w:val="105"/>
        </w:rPr>
        <w:t>Passation des</w:t>
      </w:r>
      <w:r w:rsidR="002F03F7" w:rsidRPr="00DE19CF">
        <w:rPr>
          <w:rFonts w:ascii="Century Gothic" w:hAnsi="Century Gothic"/>
          <w:b/>
          <w:color w:val="131315"/>
          <w:w w:val="105"/>
        </w:rPr>
        <w:t xml:space="preserve"> </w:t>
      </w:r>
      <w:r w:rsidRPr="00DE19CF">
        <w:rPr>
          <w:rFonts w:ascii="Century Gothic" w:hAnsi="Century Gothic"/>
          <w:b/>
          <w:color w:val="131315"/>
          <w:w w:val="105"/>
        </w:rPr>
        <w:t>march</w:t>
      </w:r>
      <w:r w:rsidR="00DE19CF">
        <w:rPr>
          <w:rFonts w:ascii="Century Gothic" w:hAnsi="Century Gothic"/>
          <w:b/>
          <w:color w:val="131315"/>
          <w:w w:val="105"/>
        </w:rPr>
        <w:t>é</w:t>
      </w:r>
      <w:r w:rsidRPr="00DE19CF">
        <w:rPr>
          <w:rFonts w:ascii="Century Gothic" w:hAnsi="Century Gothic"/>
          <w:b/>
          <w:color w:val="131315"/>
          <w:w w:val="105"/>
        </w:rPr>
        <w:t>s</w:t>
      </w:r>
    </w:p>
    <w:p w14:paraId="41D756A9" w14:textId="77777777" w:rsidR="008B0F29" w:rsidRPr="00DE19CF" w:rsidRDefault="00897DFA" w:rsidP="00DE19CF">
      <w:pPr>
        <w:spacing w:line="256" w:lineRule="auto"/>
        <w:ind w:left="2355" w:right="1164" w:hanging="1964"/>
        <w:jc w:val="center"/>
        <w:rPr>
          <w:rFonts w:ascii="Century Gothic" w:hAnsi="Century Gothic"/>
          <w:b/>
        </w:rPr>
      </w:pPr>
      <w:r w:rsidRPr="00DE19CF">
        <w:rPr>
          <w:rFonts w:ascii="Century Gothic" w:hAnsi="Century Gothic"/>
          <w:b/>
          <w:color w:val="131315"/>
          <w:w w:val="105"/>
        </w:rPr>
        <w:t>Ministère de</w:t>
      </w:r>
      <w:r w:rsidR="008B0F29" w:rsidRPr="00DE19CF">
        <w:rPr>
          <w:rFonts w:ascii="Century Gothic" w:hAnsi="Century Gothic"/>
          <w:b/>
          <w:color w:val="131315"/>
          <w:w w:val="105"/>
        </w:rPr>
        <w:t xml:space="preserve"> l'Equipment et des Transports</w:t>
      </w:r>
    </w:p>
    <w:p w14:paraId="7D2456C6" w14:textId="613831C4" w:rsidR="008B0F29" w:rsidRPr="00DE19CF" w:rsidRDefault="008B0F29" w:rsidP="00DE19CF">
      <w:pPr>
        <w:ind w:left="2648"/>
        <w:rPr>
          <w:rFonts w:ascii="Century Gothic" w:hAnsi="Century Gothic"/>
          <w:b/>
        </w:rPr>
      </w:pPr>
      <w:r w:rsidRPr="00DE19CF">
        <w:rPr>
          <w:rFonts w:ascii="Century Gothic" w:hAnsi="Century Gothic"/>
          <w:b/>
          <w:color w:val="131315"/>
          <w:w w:val="105"/>
        </w:rPr>
        <w:t>Immeuble</w:t>
      </w:r>
      <w:r w:rsidR="002F03F7" w:rsidRPr="00DE19CF">
        <w:rPr>
          <w:rFonts w:ascii="Century Gothic" w:hAnsi="Century Gothic"/>
          <w:b/>
          <w:color w:val="131315"/>
          <w:w w:val="105"/>
        </w:rPr>
        <w:t xml:space="preserve"> </w:t>
      </w:r>
      <w:r w:rsidRPr="00DE19CF">
        <w:rPr>
          <w:rFonts w:ascii="Century Gothic" w:hAnsi="Century Gothic"/>
          <w:b/>
          <w:color w:val="131315"/>
          <w:w w:val="105"/>
        </w:rPr>
        <w:t>MET,</w:t>
      </w:r>
      <w:r w:rsidR="002F03F7" w:rsidRPr="00DE19CF">
        <w:rPr>
          <w:rFonts w:ascii="Century Gothic" w:hAnsi="Century Gothic"/>
          <w:b/>
          <w:color w:val="131315"/>
          <w:w w:val="105"/>
        </w:rPr>
        <w:t xml:space="preserve"> </w:t>
      </w:r>
      <w:r w:rsidR="006912E2" w:rsidRPr="00DE19CF">
        <w:rPr>
          <w:rFonts w:ascii="Century Gothic" w:hAnsi="Century Gothic"/>
          <w:b/>
          <w:color w:val="131315"/>
          <w:w w:val="105"/>
        </w:rPr>
        <w:t>l</w:t>
      </w:r>
      <w:r w:rsidR="006912E2" w:rsidRPr="00DE19CF">
        <w:rPr>
          <w:rFonts w:ascii="Century Gothic" w:hAnsi="Century Gothic"/>
          <w:b/>
          <w:color w:val="131315"/>
          <w:w w:val="105"/>
          <w:vertAlign w:val="superscript"/>
        </w:rPr>
        <w:t>’ère</w:t>
      </w:r>
      <w:r w:rsidR="00DE19CF" w:rsidRPr="00DE19CF">
        <w:rPr>
          <w:rFonts w:ascii="Century Gothic" w:hAnsi="Century Gothic"/>
          <w:b/>
          <w:color w:val="131315"/>
          <w:w w:val="105"/>
          <w:vertAlign w:val="superscript"/>
        </w:rPr>
        <w:t xml:space="preserve"> </w:t>
      </w:r>
      <w:r w:rsidRPr="00DE19CF">
        <w:rPr>
          <w:rFonts w:ascii="Century Gothic" w:hAnsi="Century Gothic"/>
          <w:b/>
          <w:color w:val="131315"/>
          <w:w w:val="105"/>
        </w:rPr>
        <w:t>Etage/</w:t>
      </w:r>
      <w:r w:rsidRPr="00DE19CF">
        <w:rPr>
          <w:rFonts w:ascii="Century Gothic" w:hAnsi="Century Gothic"/>
          <w:b/>
          <w:color w:val="131315"/>
          <w:spacing w:val="-2"/>
          <w:w w:val="105"/>
        </w:rPr>
        <w:t>SEBKHA</w:t>
      </w:r>
    </w:p>
    <w:p w14:paraId="7621F1C6" w14:textId="7A94245A" w:rsidR="00874C86" w:rsidRPr="00DE19CF" w:rsidRDefault="00DE19CF" w:rsidP="00DE19CF">
      <w:pPr>
        <w:ind w:left="2381"/>
        <w:rPr>
          <w:rFonts w:ascii="Century Gothic" w:hAnsi="Century Gothic"/>
          <w:b/>
          <w:color w:val="131315"/>
          <w:spacing w:val="-2"/>
          <w:w w:val="105"/>
        </w:rPr>
      </w:pPr>
      <w:r>
        <w:rPr>
          <w:rFonts w:ascii="Century Gothic" w:hAnsi="Century Gothic"/>
          <w:b/>
          <w:color w:val="131315"/>
          <w:w w:val="105"/>
        </w:rPr>
        <w:t xml:space="preserve">    </w:t>
      </w:r>
      <w:r w:rsidR="00BD5A23" w:rsidRPr="00DE19CF">
        <w:rPr>
          <w:rFonts w:ascii="Century Gothic" w:hAnsi="Century Gothic"/>
          <w:b/>
          <w:color w:val="131315"/>
          <w:w w:val="105"/>
        </w:rPr>
        <w:t>B.P</w:t>
      </w:r>
      <w:r w:rsidR="00BD5A23">
        <w:rPr>
          <w:rFonts w:ascii="Century Gothic" w:hAnsi="Century Gothic"/>
          <w:b/>
          <w:color w:val="131315"/>
          <w:w w:val="105"/>
        </w:rPr>
        <w:t xml:space="preserve"> </w:t>
      </w:r>
      <w:r w:rsidR="008B0F29" w:rsidRPr="00DE19CF">
        <w:rPr>
          <w:rFonts w:ascii="Century Gothic" w:hAnsi="Century Gothic"/>
          <w:b/>
          <w:color w:val="131315"/>
          <w:w w:val="105"/>
        </w:rPr>
        <w:t>5357NOUAKCHOTT</w:t>
      </w:r>
      <w:r w:rsidR="008B0F29" w:rsidRPr="00DE19CF">
        <w:rPr>
          <w:rFonts w:ascii="Century Gothic" w:hAnsi="Century Gothic"/>
          <w:i/>
          <w:color w:val="131315"/>
          <w:w w:val="105"/>
        </w:rPr>
        <w:t>I</w:t>
      </w:r>
      <w:r w:rsidR="008B0F29" w:rsidRPr="00DE19CF">
        <w:rPr>
          <w:rFonts w:ascii="Century Gothic" w:hAnsi="Century Gothic"/>
          <w:b/>
          <w:color w:val="131315"/>
          <w:spacing w:val="-2"/>
          <w:w w:val="105"/>
        </w:rPr>
        <w:t>MAURITANIE</w:t>
      </w:r>
    </w:p>
    <w:p w14:paraId="0F451EE9" w14:textId="77777777" w:rsidR="00874C86" w:rsidRPr="00DE19CF" w:rsidRDefault="00874C86" w:rsidP="00DE19CF">
      <w:pPr>
        <w:ind w:left="2381"/>
        <w:jc w:val="center"/>
        <w:rPr>
          <w:rFonts w:ascii="Century Gothic" w:hAnsi="Century Gothic"/>
          <w:b/>
        </w:rPr>
      </w:pPr>
    </w:p>
    <w:p w14:paraId="69BF8C5C" w14:textId="211019C5" w:rsidR="003B135B" w:rsidRPr="00BC3BD4" w:rsidRDefault="00DE19CF" w:rsidP="00DE19CF">
      <w:pPr>
        <w:pStyle w:val="Paragraphedeliste"/>
        <w:spacing w:before="209"/>
        <w:ind w:left="1115" w:firstLine="0"/>
        <w:rPr>
          <w:rFonts w:ascii="Century Gothic" w:hAnsi="Century Gothic"/>
          <w:bCs/>
          <w:color w:val="000000" w:themeColor="text1"/>
          <w:sz w:val="21"/>
        </w:rPr>
      </w:pPr>
      <w:r w:rsidRPr="00BC3BD4">
        <w:rPr>
          <w:rFonts w:ascii="Century Gothic" w:hAnsi="Century Gothic"/>
          <w:bCs/>
          <w:color w:val="000000" w:themeColor="text1"/>
          <w:sz w:val="21"/>
        </w:rPr>
        <w:t xml:space="preserve">                         </w:t>
      </w:r>
      <w:r w:rsidR="003B135B" w:rsidRPr="00BC3BD4">
        <w:rPr>
          <w:rFonts w:ascii="Century Gothic" w:hAnsi="Century Gothic"/>
          <w:bCs/>
          <w:color w:val="000000" w:themeColor="text1"/>
          <w:sz w:val="21"/>
        </w:rPr>
        <w:t xml:space="preserve">Au plus tard </w:t>
      </w:r>
      <w:r w:rsidR="00BC3BD4" w:rsidRPr="00BC3BD4">
        <w:rPr>
          <w:rFonts w:ascii="Century Gothic" w:hAnsi="Century Gothic"/>
          <w:bCs/>
          <w:color w:val="000000" w:themeColor="text1"/>
          <w:sz w:val="21"/>
        </w:rPr>
        <w:t xml:space="preserve">le </w:t>
      </w:r>
      <w:r w:rsidR="00FB5BE9">
        <w:rPr>
          <w:rFonts w:ascii="Century Gothic" w:hAnsi="Century Gothic"/>
          <w:bCs/>
          <w:color w:val="000000" w:themeColor="text1"/>
          <w:sz w:val="21"/>
        </w:rPr>
        <w:t>lund</w:t>
      </w:r>
      <w:r w:rsidR="00BC3BD4" w:rsidRPr="00BC3BD4">
        <w:rPr>
          <w:rFonts w:ascii="Century Gothic" w:hAnsi="Century Gothic"/>
          <w:bCs/>
          <w:color w:val="000000" w:themeColor="text1"/>
          <w:sz w:val="21"/>
        </w:rPr>
        <w:t xml:space="preserve">i </w:t>
      </w:r>
      <w:r w:rsidR="00FB5BE9">
        <w:rPr>
          <w:rFonts w:ascii="Century Gothic" w:hAnsi="Century Gothic"/>
          <w:bCs/>
          <w:color w:val="000000" w:themeColor="text1"/>
          <w:sz w:val="21"/>
        </w:rPr>
        <w:t>10</w:t>
      </w:r>
      <w:r w:rsidR="00BC3BD4" w:rsidRPr="00BC3BD4">
        <w:rPr>
          <w:rFonts w:ascii="Century Gothic" w:hAnsi="Century Gothic"/>
          <w:bCs/>
          <w:color w:val="000000" w:themeColor="text1"/>
          <w:sz w:val="21"/>
        </w:rPr>
        <w:t xml:space="preserve"> juillet /</w:t>
      </w:r>
      <w:r w:rsidR="003B135B" w:rsidRPr="00BC3BD4">
        <w:rPr>
          <w:rFonts w:ascii="Century Gothic" w:hAnsi="Century Gothic"/>
          <w:bCs/>
          <w:color w:val="000000" w:themeColor="text1"/>
          <w:sz w:val="21"/>
        </w:rPr>
        <w:t>2023 à 12h heure local.</w:t>
      </w:r>
    </w:p>
    <w:p w14:paraId="2C70F56E" w14:textId="532D0002" w:rsidR="00BC3BD4" w:rsidRPr="00BC3BD4" w:rsidRDefault="00BC3BD4" w:rsidP="00DE19CF">
      <w:pPr>
        <w:pStyle w:val="Paragraphedeliste"/>
        <w:spacing w:before="209"/>
        <w:ind w:left="1115" w:firstLine="0"/>
        <w:rPr>
          <w:rFonts w:ascii="Century Gothic" w:hAnsi="Century Gothic"/>
          <w:bCs/>
          <w:color w:val="000000" w:themeColor="text1"/>
          <w:sz w:val="21"/>
        </w:rPr>
      </w:pPr>
      <w:r w:rsidRPr="00BC3BD4">
        <w:rPr>
          <w:rFonts w:ascii="Century Gothic" w:hAnsi="Century Gothic"/>
          <w:bCs/>
          <w:color w:val="000000" w:themeColor="text1"/>
          <w:sz w:val="21"/>
        </w:rPr>
        <w:t xml:space="preserve">                             L’ouverture sera le même jour </w:t>
      </w:r>
      <w:r w:rsidRPr="00BC3BD4">
        <w:rPr>
          <w:rFonts w:ascii="Century Gothic" w:hAnsi="Century Gothic"/>
          <w:bCs/>
          <w:color w:val="000000" w:themeColor="text1"/>
          <w:sz w:val="21"/>
        </w:rPr>
        <w:t>à 12h heure local.</w:t>
      </w:r>
    </w:p>
    <w:p w14:paraId="6AFEED8B" w14:textId="77777777" w:rsidR="00BC3BD4" w:rsidRPr="00BC3BD4" w:rsidRDefault="00BC3BD4" w:rsidP="00BC3BD4">
      <w:pPr>
        <w:pStyle w:val="Paragraphedeliste"/>
        <w:spacing w:before="209"/>
        <w:ind w:left="1115" w:firstLine="0"/>
        <w:jc w:val="right"/>
        <w:rPr>
          <w:rFonts w:ascii="Century Gothic" w:hAnsi="Century Gothic"/>
          <w:b/>
          <w:color w:val="000000" w:themeColor="text1"/>
          <w:szCs w:val="24"/>
        </w:rPr>
      </w:pPr>
    </w:p>
    <w:p w14:paraId="5220AC30" w14:textId="0703FF9F" w:rsidR="008B0F29" w:rsidRPr="00BC3BD4" w:rsidRDefault="00BC3BD4" w:rsidP="00BC3BD4">
      <w:pPr>
        <w:jc w:val="center"/>
        <w:rPr>
          <w:rFonts w:ascii="Century Gothic" w:hAnsi="Century Gothic"/>
          <w:b/>
          <w:bCs/>
          <w:color w:val="131315"/>
          <w:sz w:val="24"/>
          <w:szCs w:val="24"/>
        </w:rPr>
      </w:pPr>
      <w:r w:rsidRPr="00BC3BD4">
        <w:rPr>
          <w:rFonts w:ascii="Century Gothic" w:hAnsi="Century Gothic"/>
          <w:color w:val="131315"/>
          <w:sz w:val="24"/>
          <w:szCs w:val="24"/>
        </w:rPr>
        <w:t xml:space="preserve">                                                                                            </w:t>
      </w:r>
      <w:r w:rsidRPr="00BC3BD4">
        <w:rPr>
          <w:rFonts w:ascii="Century Gothic" w:hAnsi="Century Gothic"/>
          <w:b/>
          <w:bCs/>
          <w:color w:val="131315"/>
          <w:sz w:val="24"/>
          <w:szCs w:val="24"/>
        </w:rPr>
        <w:t>Salem M'</w:t>
      </w:r>
      <w:proofErr w:type="spellStart"/>
      <w:r w:rsidRPr="00BC3BD4">
        <w:rPr>
          <w:rFonts w:ascii="Century Gothic" w:hAnsi="Century Gothic"/>
          <w:b/>
          <w:bCs/>
          <w:color w:val="131315"/>
          <w:sz w:val="24"/>
          <w:szCs w:val="24"/>
        </w:rPr>
        <w:t>Beirick</w:t>
      </w:r>
      <w:proofErr w:type="spellEnd"/>
    </w:p>
    <w:sectPr w:rsidR="008B0F29" w:rsidRPr="00BC3BD4" w:rsidSect="00660FEF">
      <w:pgSz w:w="11910" w:h="16840"/>
      <w:pgMar w:top="907" w:right="624" w:bottom="1021"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6195" w14:textId="77777777" w:rsidR="00934504" w:rsidRDefault="00934504" w:rsidP="00660FEF">
      <w:r>
        <w:separator/>
      </w:r>
    </w:p>
  </w:endnote>
  <w:endnote w:type="continuationSeparator" w:id="0">
    <w:p w14:paraId="22DCCB5D" w14:textId="77777777" w:rsidR="00934504" w:rsidRDefault="00934504" w:rsidP="0066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7C4C" w14:textId="77777777" w:rsidR="00934504" w:rsidRDefault="00934504" w:rsidP="00660FEF">
      <w:r>
        <w:separator/>
      </w:r>
    </w:p>
  </w:footnote>
  <w:footnote w:type="continuationSeparator" w:id="0">
    <w:p w14:paraId="4C156419" w14:textId="77777777" w:rsidR="00934504" w:rsidRDefault="00934504" w:rsidP="0066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433"/>
    <w:multiLevelType w:val="hybridMultilevel"/>
    <w:tmpl w:val="8FDA3AE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2F32E26"/>
    <w:multiLevelType w:val="hybridMultilevel"/>
    <w:tmpl w:val="9D7041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C56A3E"/>
    <w:multiLevelType w:val="hybridMultilevel"/>
    <w:tmpl w:val="E578C5DA"/>
    <w:lvl w:ilvl="0" w:tplc="040C0003">
      <w:start w:val="1"/>
      <w:numFmt w:val="bullet"/>
      <w:lvlText w:val="o"/>
      <w:lvlJc w:val="left"/>
      <w:pPr>
        <w:ind w:left="2291" w:hanging="360"/>
      </w:pPr>
      <w:rPr>
        <w:rFonts w:ascii="Courier New" w:hAnsi="Courier New" w:cs="Courier New" w:hint="default"/>
      </w:rPr>
    </w:lvl>
    <w:lvl w:ilvl="1" w:tplc="040C0003" w:tentative="1">
      <w:start w:val="1"/>
      <w:numFmt w:val="bullet"/>
      <w:lvlText w:val="o"/>
      <w:lvlJc w:val="left"/>
      <w:pPr>
        <w:ind w:left="3011" w:hanging="360"/>
      </w:pPr>
      <w:rPr>
        <w:rFonts w:ascii="Courier New" w:hAnsi="Courier New" w:cs="Courier New" w:hint="default"/>
      </w:rPr>
    </w:lvl>
    <w:lvl w:ilvl="2" w:tplc="040C0005" w:tentative="1">
      <w:start w:val="1"/>
      <w:numFmt w:val="bullet"/>
      <w:lvlText w:val=""/>
      <w:lvlJc w:val="left"/>
      <w:pPr>
        <w:ind w:left="3731" w:hanging="360"/>
      </w:pPr>
      <w:rPr>
        <w:rFonts w:ascii="Wingdings" w:hAnsi="Wingdings"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3" w15:restartNumberingAfterBreak="0">
    <w:nsid w:val="26985B15"/>
    <w:multiLevelType w:val="hybridMultilevel"/>
    <w:tmpl w:val="D9485D84"/>
    <w:lvl w:ilvl="0" w:tplc="82B03A66">
      <w:start w:val="2"/>
      <w:numFmt w:val="bullet"/>
      <w:lvlText w:val="-"/>
      <w:lvlJc w:val="left"/>
      <w:pPr>
        <w:ind w:left="1571" w:hanging="360"/>
      </w:pPr>
      <w:rPr>
        <w:rFonts w:ascii="Times New Roman" w:eastAsia="Times New Roman" w:hAnsi="Times New Roman" w:cs="Times New Roman" w:hint="default"/>
        <w:color w:val="131315"/>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E227B06"/>
    <w:multiLevelType w:val="hybridMultilevel"/>
    <w:tmpl w:val="7FB60EE6"/>
    <w:lvl w:ilvl="0" w:tplc="08784F2A">
      <w:start w:val="1"/>
      <w:numFmt w:val="decimal"/>
      <w:lvlText w:val="%1."/>
      <w:lvlJc w:val="left"/>
      <w:pPr>
        <w:ind w:left="1475" w:hanging="360"/>
      </w:pPr>
      <w:rPr>
        <w:rFonts w:hint="default"/>
      </w:rPr>
    </w:lvl>
    <w:lvl w:ilvl="1" w:tplc="040C0019" w:tentative="1">
      <w:start w:val="1"/>
      <w:numFmt w:val="lowerLetter"/>
      <w:lvlText w:val="%2."/>
      <w:lvlJc w:val="left"/>
      <w:pPr>
        <w:ind w:left="2195" w:hanging="360"/>
      </w:pPr>
    </w:lvl>
    <w:lvl w:ilvl="2" w:tplc="040C001B" w:tentative="1">
      <w:start w:val="1"/>
      <w:numFmt w:val="lowerRoman"/>
      <w:lvlText w:val="%3."/>
      <w:lvlJc w:val="right"/>
      <w:pPr>
        <w:ind w:left="2915" w:hanging="180"/>
      </w:pPr>
    </w:lvl>
    <w:lvl w:ilvl="3" w:tplc="040C000F" w:tentative="1">
      <w:start w:val="1"/>
      <w:numFmt w:val="decimal"/>
      <w:lvlText w:val="%4."/>
      <w:lvlJc w:val="left"/>
      <w:pPr>
        <w:ind w:left="3635" w:hanging="360"/>
      </w:pPr>
    </w:lvl>
    <w:lvl w:ilvl="4" w:tplc="040C0019" w:tentative="1">
      <w:start w:val="1"/>
      <w:numFmt w:val="lowerLetter"/>
      <w:lvlText w:val="%5."/>
      <w:lvlJc w:val="left"/>
      <w:pPr>
        <w:ind w:left="4355" w:hanging="360"/>
      </w:pPr>
    </w:lvl>
    <w:lvl w:ilvl="5" w:tplc="040C001B" w:tentative="1">
      <w:start w:val="1"/>
      <w:numFmt w:val="lowerRoman"/>
      <w:lvlText w:val="%6."/>
      <w:lvlJc w:val="right"/>
      <w:pPr>
        <w:ind w:left="5075" w:hanging="180"/>
      </w:pPr>
    </w:lvl>
    <w:lvl w:ilvl="6" w:tplc="040C000F" w:tentative="1">
      <w:start w:val="1"/>
      <w:numFmt w:val="decimal"/>
      <w:lvlText w:val="%7."/>
      <w:lvlJc w:val="left"/>
      <w:pPr>
        <w:ind w:left="5795" w:hanging="360"/>
      </w:pPr>
    </w:lvl>
    <w:lvl w:ilvl="7" w:tplc="040C0019" w:tentative="1">
      <w:start w:val="1"/>
      <w:numFmt w:val="lowerLetter"/>
      <w:lvlText w:val="%8."/>
      <w:lvlJc w:val="left"/>
      <w:pPr>
        <w:ind w:left="6515" w:hanging="360"/>
      </w:pPr>
    </w:lvl>
    <w:lvl w:ilvl="8" w:tplc="040C001B" w:tentative="1">
      <w:start w:val="1"/>
      <w:numFmt w:val="lowerRoman"/>
      <w:lvlText w:val="%9."/>
      <w:lvlJc w:val="right"/>
      <w:pPr>
        <w:ind w:left="7235" w:hanging="180"/>
      </w:pPr>
    </w:lvl>
  </w:abstractNum>
  <w:abstractNum w:abstractNumId="5" w15:restartNumberingAfterBreak="0">
    <w:nsid w:val="35D856D0"/>
    <w:multiLevelType w:val="hybridMultilevel"/>
    <w:tmpl w:val="6958C9B4"/>
    <w:lvl w:ilvl="0" w:tplc="B3B8188C">
      <w:start w:val="1"/>
      <w:numFmt w:val="decimal"/>
      <w:lvlText w:val="%1."/>
      <w:lvlJc w:val="left"/>
      <w:pPr>
        <w:ind w:left="1115" w:hanging="689"/>
      </w:pPr>
      <w:rPr>
        <w:rFonts w:hint="default"/>
        <w:w w:val="109"/>
        <w:lang w:val="fr-FR" w:eastAsia="en-US" w:bidi="ar-SA"/>
      </w:rPr>
    </w:lvl>
    <w:lvl w:ilvl="1" w:tplc="FDBCCF6C">
      <w:numFmt w:val="bullet"/>
      <w:lvlText w:val="•"/>
      <w:lvlJc w:val="left"/>
      <w:pPr>
        <w:ind w:left="1777" w:hanging="689"/>
      </w:pPr>
      <w:rPr>
        <w:rFonts w:hint="default"/>
        <w:lang w:val="fr-FR" w:eastAsia="en-US" w:bidi="ar-SA"/>
      </w:rPr>
    </w:lvl>
    <w:lvl w:ilvl="2" w:tplc="EC701132">
      <w:numFmt w:val="bullet"/>
      <w:lvlText w:val="•"/>
      <w:lvlJc w:val="left"/>
      <w:pPr>
        <w:ind w:left="2724" w:hanging="689"/>
      </w:pPr>
      <w:rPr>
        <w:rFonts w:hint="default"/>
        <w:lang w:val="fr-FR" w:eastAsia="en-US" w:bidi="ar-SA"/>
      </w:rPr>
    </w:lvl>
    <w:lvl w:ilvl="3" w:tplc="20E68AEE">
      <w:numFmt w:val="bullet"/>
      <w:lvlText w:val="•"/>
      <w:lvlJc w:val="left"/>
      <w:pPr>
        <w:ind w:left="3670" w:hanging="689"/>
      </w:pPr>
      <w:rPr>
        <w:rFonts w:hint="default"/>
        <w:lang w:val="fr-FR" w:eastAsia="en-US" w:bidi="ar-SA"/>
      </w:rPr>
    </w:lvl>
    <w:lvl w:ilvl="4" w:tplc="4F7A59CC">
      <w:numFmt w:val="bullet"/>
      <w:lvlText w:val="•"/>
      <w:lvlJc w:val="left"/>
      <w:pPr>
        <w:ind w:left="4617" w:hanging="689"/>
      </w:pPr>
      <w:rPr>
        <w:rFonts w:hint="default"/>
        <w:lang w:val="fr-FR" w:eastAsia="en-US" w:bidi="ar-SA"/>
      </w:rPr>
    </w:lvl>
    <w:lvl w:ilvl="5" w:tplc="6C46509C">
      <w:numFmt w:val="bullet"/>
      <w:lvlText w:val="•"/>
      <w:lvlJc w:val="left"/>
      <w:pPr>
        <w:ind w:left="5564" w:hanging="689"/>
      </w:pPr>
      <w:rPr>
        <w:rFonts w:hint="default"/>
        <w:lang w:val="fr-FR" w:eastAsia="en-US" w:bidi="ar-SA"/>
      </w:rPr>
    </w:lvl>
    <w:lvl w:ilvl="6" w:tplc="E878C9A4">
      <w:numFmt w:val="bullet"/>
      <w:lvlText w:val="•"/>
      <w:lvlJc w:val="left"/>
      <w:pPr>
        <w:ind w:left="6510" w:hanging="689"/>
      </w:pPr>
      <w:rPr>
        <w:rFonts w:hint="default"/>
        <w:lang w:val="fr-FR" w:eastAsia="en-US" w:bidi="ar-SA"/>
      </w:rPr>
    </w:lvl>
    <w:lvl w:ilvl="7" w:tplc="286C08E0">
      <w:numFmt w:val="bullet"/>
      <w:lvlText w:val="•"/>
      <w:lvlJc w:val="left"/>
      <w:pPr>
        <w:ind w:left="7457" w:hanging="689"/>
      </w:pPr>
      <w:rPr>
        <w:rFonts w:hint="default"/>
        <w:lang w:val="fr-FR" w:eastAsia="en-US" w:bidi="ar-SA"/>
      </w:rPr>
    </w:lvl>
    <w:lvl w:ilvl="8" w:tplc="D4B0FB40">
      <w:numFmt w:val="bullet"/>
      <w:lvlText w:val="•"/>
      <w:lvlJc w:val="left"/>
      <w:pPr>
        <w:ind w:left="8404" w:hanging="689"/>
      </w:pPr>
      <w:rPr>
        <w:rFonts w:hint="default"/>
        <w:lang w:val="fr-FR" w:eastAsia="en-US" w:bidi="ar-SA"/>
      </w:rPr>
    </w:lvl>
  </w:abstractNum>
  <w:abstractNum w:abstractNumId="6" w15:restartNumberingAfterBreak="0">
    <w:nsid w:val="39292089"/>
    <w:multiLevelType w:val="hybridMultilevel"/>
    <w:tmpl w:val="6BA075AA"/>
    <w:lvl w:ilvl="0" w:tplc="7640DE30">
      <w:start w:val="1"/>
      <w:numFmt w:val="decimal"/>
      <w:lvlText w:val="%1."/>
      <w:lvlJc w:val="left"/>
      <w:pPr>
        <w:ind w:left="1282" w:hanging="360"/>
      </w:pPr>
      <w:rPr>
        <w:rFonts w:hint="default"/>
      </w:rPr>
    </w:lvl>
    <w:lvl w:ilvl="1" w:tplc="040C0019" w:tentative="1">
      <w:start w:val="1"/>
      <w:numFmt w:val="lowerLetter"/>
      <w:lvlText w:val="%2."/>
      <w:lvlJc w:val="left"/>
      <w:pPr>
        <w:ind w:left="2002" w:hanging="360"/>
      </w:pPr>
    </w:lvl>
    <w:lvl w:ilvl="2" w:tplc="040C001B" w:tentative="1">
      <w:start w:val="1"/>
      <w:numFmt w:val="lowerRoman"/>
      <w:lvlText w:val="%3."/>
      <w:lvlJc w:val="right"/>
      <w:pPr>
        <w:ind w:left="2722" w:hanging="180"/>
      </w:pPr>
    </w:lvl>
    <w:lvl w:ilvl="3" w:tplc="040C000F" w:tentative="1">
      <w:start w:val="1"/>
      <w:numFmt w:val="decimal"/>
      <w:lvlText w:val="%4."/>
      <w:lvlJc w:val="left"/>
      <w:pPr>
        <w:ind w:left="3442" w:hanging="360"/>
      </w:pPr>
    </w:lvl>
    <w:lvl w:ilvl="4" w:tplc="040C0019" w:tentative="1">
      <w:start w:val="1"/>
      <w:numFmt w:val="lowerLetter"/>
      <w:lvlText w:val="%5."/>
      <w:lvlJc w:val="left"/>
      <w:pPr>
        <w:ind w:left="4162" w:hanging="360"/>
      </w:pPr>
    </w:lvl>
    <w:lvl w:ilvl="5" w:tplc="040C001B" w:tentative="1">
      <w:start w:val="1"/>
      <w:numFmt w:val="lowerRoman"/>
      <w:lvlText w:val="%6."/>
      <w:lvlJc w:val="right"/>
      <w:pPr>
        <w:ind w:left="4882" w:hanging="180"/>
      </w:pPr>
    </w:lvl>
    <w:lvl w:ilvl="6" w:tplc="040C000F" w:tentative="1">
      <w:start w:val="1"/>
      <w:numFmt w:val="decimal"/>
      <w:lvlText w:val="%7."/>
      <w:lvlJc w:val="left"/>
      <w:pPr>
        <w:ind w:left="5602" w:hanging="360"/>
      </w:pPr>
    </w:lvl>
    <w:lvl w:ilvl="7" w:tplc="040C0019" w:tentative="1">
      <w:start w:val="1"/>
      <w:numFmt w:val="lowerLetter"/>
      <w:lvlText w:val="%8."/>
      <w:lvlJc w:val="left"/>
      <w:pPr>
        <w:ind w:left="6322" w:hanging="360"/>
      </w:pPr>
    </w:lvl>
    <w:lvl w:ilvl="8" w:tplc="040C001B" w:tentative="1">
      <w:start w:val="1"/>
      <w:numFmt w:val="lowerRoman"/>
      <w:lvlText w:val="%9."/>
      <w:lvlJc w:val="right"/>
      <w:pPr>
        <w:ind w:left="7042" w:hanging="180"/>
      </w:pPr>
    </w:lvl>
  </w:abstractNum>
  <w:abstractNum w:abstractNumId="7" w15:restartNumberingAfterBreak="0">
    <w:nsid w:val="3C3D2A62"/>
    <w:multiLevelType w:val="hybridMultilevel"/>
    <w:tmpl w:val="B55641CE"/>
    <w:lvl w:ilvl="0" w:tplc="82B03A66">
      <w:start w:val="2"/>
      <w:numFmt w:val="bullet"/>
      <w:lvlText w:val="-"/>
      <w:lvlJc w:val="left"/>
      <w:pPr>
        <w:ind w:left="1641" w:hanging="360"/>
      </w:pPr>
      <w:rPr>
        <w:rFonts w:ascii="Times New Roman" w:eastAsia="Times New Roman" w:hAnsi="Times New Roman" w:cs="Times New Roman" w:hint="default"/>
        <w:color w:val="131315"/>
      </w:rPr>
    </w:lvl>
    <w:lvl w:ilvl="1" w:tplc="040C0003" w:tentative="1">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8" w15:restartNumberingAfterBreak="0">
    <w:nsid w:val="3F736EAD"/>
    <w:multiLevelType w:val="multilevel"/>
    <w:tmpl w:val="6AF6F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D7C2B"/>
    <w:multiLevelType w:val="hybridMultilevel"/>
    <w:tmpl w:val="A9F47468"/>
    <w:lvl w:ilvl="0" w:tplc="BC3A8EE2">
      <w:numFmt w:val="bullet"/>
      <w:lvlText w:val="•"/>
      <w:lvlJc w:val="left"/>
      <w:pPr>
        <w:ind w:left="1642" w:hanging="360"/>
      </w:pPr>
      <w:rPr>
        <w:rFonts w:ascii="Times New Roman" w:eastAsia="Times New Roman" w:hAnsi="Times New Roman" w:cs="Times New Roman" w:hint="default"/>
        <w:b w:val="0"/>
        <w:bCs w:val="0"/>
        <w:i w:val="0"/>
        <w:iCs w:val="0"/>
        <w:color w:val="161616"/>
        <w:w w:val="116"/>
        <w:sz w:val="23"/>
        <w:szCs w:val="23"/>
        <w:lang w:val="fr-FR" w:eastAsia="en-US" w:bidi="ar-SA"/>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10" w15:restartNumberingAfterBreak="0">
    <w:nsid w:val="46740133"/>
    <w:multiLevelType w:val="hybridMultilevel"/>
    <w:tmpl w:val="673C0410"/>
    <w:lvl w:ilvl="0" w:tplc="BC3A8EE2">
      <w:numFmt w:val="bullet"/>
      <w:lvlText w:val="•"/>
      <w:lvlJc w:val="left"/>
      <w:pPr>
        <w:ind w:left="1835" w:hanging="360"/>
      </w:pPr>
      <w:rPr>
        <w:rFonts w:ascii="Times New Roman" w:eastAsia="Times New Roman" w:hAnsi="Times New Roman" w:cs="Times New Roman" w:hint="default"/>
        <w:b w:val="0"/>
        <w:bCs w:val="0"/>
        <w:i w:val="0"/>
        <w:iCs w:val="0"/>
        <w:color w:val="161616"/>
        <w:w w:val="116"/>
        <w:sz w:val="23"/>
        <w:szCs w:val="23"/>
        <w:lang w:val="fr-FR" w:eastAsia="en-US" w:bidi="ar-SA"/>
      </w:rPr>
    </w:lvl>
    <w:lvl w:ilvl="1" w:tplc="040C0003" w:tentative="1">
      <w:start w:val="1"/>
      <w:numFmt w:val="bullet"/>
      <w:lvlText w:val="o"/>
      <w:lvlJc w:val="left"/>
      <w:pPr>
        <w:ind w:left="2555" w:hanging="360"/>
      </w:pPr>
      <w:rPr>
        <w:rFonts w:ascii="Courier New" w:hAnsi="Courier New" w:cs="Courier New" w:hint="default"/>
      </w:rPr>
    </w:lvl>
    <w:lvl w:ilvl="2" w:tplc="040C0005" w:tentative="1">
      <w:start w:val="1"/>
      <w:numFmt w:val="bullet"/>
      <w:lvlText w:val=""/>
      <w:lvlJc w:val="left"/>
      <w:pPr>
        <w:ind w:left="3275" w:hanging="360"/>
      </w:pPr>
      <w:rPr>
        <w:rFonts w:ascii="Wingdings" w:hAnsi="Wingdings" w:hint="default"/>
      </w:rPr>
    </w:lvl>
    <w:lvl w:ilvl="3" w:tplc="040C0001" w:tentative="1">
      <w:start w:val="1"/>
      <w:numFmt w:val="bullet"/>
      <w:lvlText w:val=""/>
      <w:lvlJc w:val="left"/>
      <w:pPr>
        <w:ind w:left="3995" w:hanging="360"/>
      </w:pPr>
      <w:rPr>
        <w:rFonts w:ascii="Symbol" w:hAnsi="Symbol" w:hint="default"/>
      </w:rPr>
    </w:lvl>
    <w:lvl w:ilvl="4" w:tplc="040C0003" w:tentative="1">
      <w:start w:val="1"/>
      <w:numFmt w:val="bullet"/>
      <w:lvlText w:val="o"/>
      <w:lvlJc w:val="left"/>
      <w:pPr>
        <w:ind w:left="4715" w:hanging="360"/>
      </w:pPr>
      <w:rPr>
        <w:rFonts w:ascii="Courier New" w:hAnsi="Courier New" w:cs="Courier New" w:hint="default"/>
      </w:rPr>
    </w:lvl>
    <w:lvl w:ilvl="5" w:tplc="040C0005" w:tentative="1">
      <w:start w:val="1"/>
      <w:numFmt w:val="bullet"/>
      <w:lvlText w:val=""/>
      <w:lvlJc w:val="left"/>
      <w:pPr>
        <w:ind w:left="5435" w:hanging="360"/>
      </w:pPr>
      <w:rPr>
        <w:rFonts w:ascii="Wingdings" w:hAnsi="Wingdings" w:hint="default"/>
      </w:rPr>
    </w:lvl>
    <w:lvl w:ilvl="6" w:tplc="040C0001" w:tentative="1">
      <w:start w:val="1"/>
      <w:numFmt w:val="bullet"/>
      <w:lvlText w:val=""/>
      <w:lvlJc w:val="left"/>
      <w:pPr>
        <w:ind w:left="6155" w:hanging="360"/>
      </w:pPr>
      <w:rPr>
        <w:rFonts w:ascii="Symbol" w:hAnsi="Symbol" w:hint="default"/>
      </w:rPr>
    </w:lvl>
    <w:lvl w:ilvl="7" w:tplc="040C0003" w:tentative="1">
      <w:start w:val="1"/>
      <w:numFmt w:val="bullet"/>
      <w:lvlText w:val="o"/>
      <w:lvlJc w:val="left"/>
      <w:pPr>
        <w:ind w:left="6875" w:hanging="360"/>
      </w:pPr>
      <w:rPr>
        <w:rFonts w:ascii="Courier New" w:hAnsi="Courier New" w:cs="Courier New" w:hint="default"/>
      </w:rPr>
    </w:lvl>
    <w:lvl w:ilvl="8" w:tplc="040C0005" w:tentative="1">
      <w:start w:val="1"/>
      <w:numFmt w:val="bullet"/>
      <w:lvlText w:val=""/>
      <w:lvlJc w:val="left"/>
      <w:pPr>
        <w:ind w:left="7595" w:hanging="360"/>
      </w:pPr>
      <w:rPr>
        <w:rFonts w:ascii="Wingdings" w:hAnsi="Wingdings" w:hint="default"/>
      </w:rPr>
    </w:lvl>
  </w:abstractNum>
  <w:abstractNum w:abstractNumId="11" w15:restartNumberingAfterBreak="0">
    <w:nsid w:val="472929EA"/>
    <w:multiLevelType w:val="hybridMultilevel"/>
    <w:tmpl w:val="5AB4300C"/>
    <w:lvl w:ilvl="0" w:tplc="BC3A8EE2">
      <w:numFmt w:val="bullet"/>
      <w:lvlText w:val="•"/>
      <w:lvlJc w:val="left"/>
      <w:pPr>
        <w:ind w:left="884" w:hanging="345"/>
      </w:pPr>
      <w:rPr>
        <w:rFonts w:ascii="Times New Roman" w:eastAsia="Times New Roman" w:hAnsi="Times New Roman" w:cs="Times New Roman" w:hint="default"/>
        <w:b w:val="0"/>
        <w:bCs w:val="0"/>
        <w:i w:val="0"/>
        <w:iCs w:val="0"/>
        <w:color w:val="161616"/>
        <w:w w:val="116"/>
        <w:sz w:val="23"/>
        <w:szCs w:val="23"/>
        <w:lang w:val="fr-FR" w:eastAsia="en-US" w:bidi="ar-SA"/>
      </w:rPr>
    </w:lvl>
    <w:lvl w:ilvl="1" w:tplc="F33A9880">
      <w:numFmt w:val="bullet"/>
      <w:lvlText w:val="•"/>
      <w:lvlJc w:val="left"/>
      <w:pPr>
        <w:ind w:left="1834" w:hanging="345"/>
      </w:pPr>
      <w:rPr>
        <w:rFonts w:hint="default"/>
        <w:lang w:val="fr-FR" w:eastAsia="en-US" w:bidi="ar-SA"/>
      </w:rPr>
    </w:lvl>
    <w:lvl w:ilvl="2" w:tplc="039CB75A">
      <w:numFmt w:val="bullet"/>
      <w:lvlText w:val="•"/>
      <w:lvlJc w:val="left"/>
      <w:pPr>
        <w:ind w:left="2789" w:hanging="345"/>
      </w:pPr>
      <w:rPr>
        <w:rFonts w:hint="default"/>
        <w:lang w:val="fr-FR" w:eastAsia="en-US" w:bidi="ar-SA"/>
      </w:rPr>
    </w:lvl>
    <w:lvl w:ilvl="3" w:tplc="AC4EA178">
      <w:numFmt w:val="bullet"/>
      <w:lvlText w:val="•"/>
      <w:lvlJc w:val="left"/>
      <w:pPr>
        <w:ind w:left="3743" w:hanging="345"/>
      </w:pPr>
      <w:rPr>
        <w:rFonts w:hint="default"/>
        <w:lang w:val="fr-FR" w:eastAsia="en-US" w:bidi="ar-SA"/>
      </w:rPr>
    </w:lvl>
    <w:lvl w:ilvl="4" w:tplc="21340DDA">
      <w:numFmt w:val="bullet"/>
      <w:lvlText w:val="•"/>
      <w:lvlJc w:val="left"/>
      <w:pPr>
        <w:ind w:left="4698" w:hanging="345"/>
      </w:pPr>
      <w:rPr>
        <w:rFonts w:hint="default"/>
        <w:lang w:val="fr-FR" w:eastAsia="en-US" w:bidi="ar-SA"/>
      </w:rPr>
    </w:lvl>
    <w:lvl w:ilvl="5" w:tplc="BE2C36B0">
      <w:numFmt w:val="bullet"/>
      <w:lvlText w:val="•"/>
      <w:lvlJc w:val="left"/>
      <w:pPr>
        <w:ind w:left="5653" w:hanging="345"/>
      </w:pPr>
      <w:rPr>
        <w:rFonts w:hint="default"/>
        <w:lang w:val="fr-FR" w:eastAsia="en-US" w:bidi="ar-SA"/>
      </w:rPr>
    </w:lvl>
    <w:lvl w:ilvl="6" w:tplc="5A561554">
      <w:numFmt w:val="bullet"/>
      <w:lvlText w:val="•"/>
      <w:lvlJc w:val="left"/>
      <w:pPr>
        <w:ind w:left="6607" w:hanging="345"/>
      </w:pPr>
      <w:rPr>
        <w:rFonts w:hint="default"/>
        <w:lang w:val="fr-FR" w:eastAsia="en-US" w:bidi="ar-SA"/>
      </w:rPr>
    </w:lvl>
    <w:lvl w:ilvl="7" w:tplc="A6BAA8E6">
      <w:numFmt w:val="bullet"/>
      <w:lvlText w:val="•"/>
      <w:lvlJc w:val="left"/>
      <w:pPr>
        <w:ind w:left="7562" w:hanging="345"/>
      </w:pPr>
      <w:rPr>
        <w:rFonts w:hint="default"/>
        <w:lang w:val="fr-FR" w:eastAsia="en-US" w:bidi="ar-SA"/>
      </w:rPr>
    </w:lvl>
    <w:lvl w:ilvl="8" w:tplc="216C93BE">
      <w:numFmt w:val="bullet"/>
      <w:lvlText w:val="•"/>
      <w:lvlJc w:val="left"/>
      <w:pPr>
        <w:ind w:left="8517" w:hanging="345"/>
      </w:pPr>
      <w:rPr>
        <w:rFonts w:hint="default"/>
        <w:lang w:val="fr-FR" w:eastAsia="en-US" w:bidi="ar-SA"/>
      </w:rPr>
    </w:lvl>
  </w:abstractNum>
  <w:num w:numId="1" w16cid:durableId="750349000">
    <w:abstractNumId w:val="11"/>
  </w:num>
  <w:num w:numId="2" w16cid:durableId="1694189870">
    <w:abstractNumId w:val="5"/>
  </w:num>
  <w:num w:numId="3" w16cid:durableId="1408763282">
    <w:abstractNumId w:val="9"/>
  </w:num>
  <w:num w:numId="4" w16cid:durableId="328025209">
    <w:abstractNumId w:val="1"/>
  </w:num>
  <w:num w:numId="5" w16cid:durableId="1990748439">
    <w:abstractNumId w:val="8"/>
  </w:num>
  <w:num w:numId="6" w16cid:durableId="1718237387">
    <w:abstractNumId w:val="6"/>
  </w:num>
  <w:num w:numId="7" w16cid:durableId="206334692">
    <w:abstractNumId w:val="0"/>
  </w:num>
  <w:num w:numId="8" w16cid:durableId="2117404880">
    <w:abstractNumId w:val="7"/>
  </w:num>
  <w:num w:numId="9" w16cid:durableId="1563324552">
    <w:abstractNumId w:val="2"/>
  </w:num>
  <w:num w:numId="10" w16cid:durableId="1446118057">
    <w:abstractNumId w:val="3"/>
  </w:num>
  <w:num w:numId="11" w16cid:durableId="1130443760">
    <w:abstractNumId w:val="10"/>
  </w:num>
  <w:num w:numId="12" w16cid:durableId="1734809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1C"/>
    <w:rsid w:val="00093A03"/>
    <w:rsid w:val="001136AB"/>
    <w:rsid w:val="001C7542"/>
    <w:rsid w:val="002334F1"/>
    <w:rsid w:val="002D36C7"/>
    <w:rsid w:val="002F03F7"/>
    <w:rsid w:val="00314273"/>
    <w:rsid w:val="003214BE"/>
    <w:rsid w:val="003B135B"/>
    <w:rsid w:val="00431B41"/>
    <w:rsid w:val="00474D1C"/>
    <w:rsid w:val="00534115"/>
    <w:rsid w:val="00585D01"/>
    <w:rsid w:val="005D5D5E"/>
    <w:rsid w:val="00660FEF"/>
    <w:rsid w:val="006912E2"/>
    <w:rsid w:val="00712318"/>
    <w:rsid w:val="00723019"/>
    <w:rsid w:val="00731E98"/>
    <w:rsid w:val="007A0027"/>
    <w:rsid w:val="007C618A"/>
    <w:rsid w:val="007E6669"/>
    <w:rsid w:val="00857908"/>
    <w:rsid w:val="00874C86"/>
    <w:rsid w:val="00897DFA"/>
    <w:rsid w:val="008A3039"/>
    <w:rsid w:val="008B0F29"/>
    <w:rsid w:val="00906364"/>
    <w:rsid w:val="00922FD2"/>
    <w:rsid w:val="00934504"/>
    <w:rsid w:val="009A347F"/>
    <w:rsid w:val="009A6FF5"/>
    <w:rsid w:val="00A22270"/>
    <w:rsid w:val="00A751A1"/>
    <w:rsid w:val="00A83A4B"/>
    <w:rsid w:val="00A86D0A"/>
    <w:rsid w:val="00AD49ED"/>
    <w:rsid w:val="00B542F6"/>
    <w:rsid w:val="00B8021C"/>
    <w:rsid w:val="00BB3279"/>
    <w:rsid w:val="00BC3BD4"/>
    <w:rsid w:val="00BD5A23"/>
    <w:rsid w:val="00BE515C"/>
    <w:rsid w:val="00C759FF"/>
    <w:rsid w:val="00CB362C"/>
    <w:rsid w:val="00CE68EB"/>
    <w:rsid w:val="00D06BD4"/>
    <w:rsid w:val="00D858A6"/>
    <w:rsid w:val="00DE19CF"/>
    <w:rsid w:val="00DE2CBC"/>
    <w:rsid w:val="00E31D31"/>
    <w:rsid w:val="00E36915"/>
    <w:rsid w:val="00EB3511"/>
    <w:rsid w:val="00FA61DE"/>
    <w:rsid w:val="00FB5B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4F99"/>
  <w15:docId w15:val="{8FCFF5F8-D44D-4073-900A-10E2871F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21C"/>
    <w:pPr>
      <w:widowControl w:val="0"/>
      <w:autoSpaceDE w:val="0"/>
      <w:autoSpaceDN w:val="0"/>
      <w:spacing w:after="0" w:line="240" w:lineRule="auto"/>
    </w:pPr>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8021C"/>
    <w:rPr>
      <w:sz w:val="23"/>
      <w:szCs w:val="23"/>
    </w:rPr>
  </w:style>
  <w:style w:type="character" w:customStyle="1" w:styleId="CorpsdetexteCar">
    <w:name w:val="Corps de texte Car"/>
    <w:basedOn w:val="Policepardfaut"/>
    <w:link w:val="Corpsdetexte"/>
    <w:uiPriority w:val="1"/>
    <w:rsid w:val="00B8021C"/>
    <w:rPr>
      <w:rFonts w:ascii="Times New Roman" w:eastAsia="Times New Roman" w:hAnsi="Times New Roman" w:cs="Times New Roman"/>
      <w:sz w:val="23"/>
      <w:szCs w:val="23"/>
    </w:rPr>
  </w:style>
  <w:style w:type="paragraph" w:styleId="Paragraphedeliste">
    <w:name w:val="List Paragraph"/>
    <w:basedOn w:val="Normal"/>
    <w:uiPriority w:val="1"/>
    <w:qFormat/>
    <w:rsid w:val="00B8021C"/>
    <w:pPr>
      <w:ind w:left="884" w:hanging="698"/>
    </w:pPr>
  </w:style>
  <w:style w:type="paragraph" w:styleId="NormalWeb">
    <w:name w:val="Normal (Web)"/>
    <w:basedOn w:val="Normal"/>
    <w:uiPriority w:val="99"/>
    <w:semiHidden/>
    <w:unhideWhenUsed/>
    <w:rsid w:val="008B0F29"/>
    <w:pPr>
      <w:widowControl/>
      <w:autoSpaceDE/>
      <w:autoSpaceDN/>
      <w:spacing w:before="100" w:beforeAutospacing="1" w:after="100" w:afterAutospacing="1"/>
    </w:pPr>
    <w:rPr>
      <w:sz w:val="24"/>
      <w:szCs w:val="24"/>
      <w:lang w:eastAsia="fr-FR"/>
    </w:rPr>
  </w:style>
  <w:style w:type="paragraph" w:styleId="En-tte">
    <w:name w:val="header"/>
    <w:basedOn w:val="Normal"/>
    <w:link w:val="En-tteCar"/>
    <w:uiPriority w:val="99"/>
    <w:unhideWhenUsed/>
    <w:rsid w:val="00660FEF"/>
    <w:pPr>
      <w:tabs>
        <w:tab w:val="center" w:pos="4536"/>
        <w:tab w:val="right" w:pos="9072"/>
      </w:tabs>
    </w:pPr>
  </w:style>
  <w:style w:type="character" w:customStyle="1" w:styleId="En-tteCar">
    <w:name w:val="En-tête Car"/>
    <w:basedOn w:val="Policepardfaut"/>
    <w:link w:val="En-tte"/>
    <w:uiPriority w:val="99"/>
    <w:rsid w:val="00660FEF"/>
    <w:rPr>
      <w:rFonts w:ascii="Times New Roman" w:eastAsia="Times New Roman" w:hAnsi="Times New Roman" w:cs="Times New Roman"/>
    </w:rPr>
  </w:style>
  <w:style w:type="paragraph" w:styleId="Pieddepage">
    <w:name w:val="footer"/>
    <w:basedOn w:val="Normal"/>
    <w:link w:val="PieddepageCar"/>
    <w:uiPriority w:val="99"/>
    <w:unhideWhenUsed/>
    <w:rsid w:val="00660FEF"/>
    <w:pPr>
      <w:tabs>
        <w:tab w:val="center" w:pos="4536"/>
        <w:tab w:val="right" w:pos="9072"/>
      </w:tabs>
    </w:pPr>
  </w:style>
  <w:style w:type="character" w:customStyle="1" w:styleId="PieddepageCar">
    <w:name w:val="Pied de page Car"/>
    <w:basedOn w:val="Policepardfaut"/>
    <w:link w:val="Pieddepage"/>
    <w:uiPriority w:val="99"/>
    <w:rsid w:val="00660FEF"/>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9A347F"/>
    <w:rPr>
      <w:rFonts w:ascii="Tahoma" w:hAnsi="Tahoma" w:cs="Tahoma"/>
      <w:sz w:val="16"/>
      <w:szCs w:val="16"/>
    </w:rPr>
  </w:style>
  <w:style w:type="character" w:customStyle="1" w:styleId="TextedebullesCar">
    <w:name w:val="Texte de bulles Car"/>
    <w:basedOn w:val="Policepardfaut"/>
    <w:link w:val="Textedebulles"/>
    <w:uiPriority w:val="99"/>
    <w:semiHidden/>
    <w:rsid w:val="009A347F"/>
    <w:rPr>
      <w:rFonts w:ascii="Tahoma" w:eastAsia="Times New Roman" w:hAnsi="Tahoma" w:cs="Tahoma"/>
      <w:sz w:val="16"/>
      <w:szCs w:val="16"/>
    </w:rPr>
  </w:style>
  <w:style w:type="paragraph" w:styleId="Rvision">
    <w:name w:val="Revision"/>
    <w:hidden/>
    <w:uiPriority w:val="99"/>
    <w:semiHidden/>
    <w:rsid w:val="002F03F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2685">
      <w:bodyDiv w:val="1"/>
      <w:marLeft w:val="0"/>
      <w:marRight w:val="0"/>
      <w:marTop w:val="0"/>
      <w:marBottom w:val="0"/>
      <w:divBdr>
        <w:top w:val="none" w:sz="0" w:space="0" w:color="auto"/>
        <w:left w:val="none" w:sz="0" w:space="0" w:color="auto"/>
        <w:bottom w:val="none" w:sz="0" w:space="0" w:color="auto"/>
        <w:right w:val="none" w:sz="0" w:space="0" w:color="auto"/>
      </w:divBdr>
    </w:div>
    <w:div w:id="194630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D10D-0CEF-4C55-8452-B7DDDEB4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979</Words>
  <Characters>5389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Republic Of Computer</dc:creator>
  <cp:keywords/>
  <dc:description/>
  <cp:lastModifiedBy>pc</cp:lastModifiedBy>
  <cp:revision>2</cp:revision>
  <dcterms:created xsi:type="dcterms:W3CDTF">2023-06-22T13:04:00Z</dcterms:created>
  <dcterms:modified xsi:type="dcterms:W3CDTF">2023-06-22T13:04:00Z</dcterms:modified>
</cp:coreProperties>
</file>