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459F" w14:textId="77777777" w:rsidR="009A5B7D" w:rsidRDefault="009A5B7D" w:rsidP="009A5B7D">
      <w:pPr>
        <w:jc w:val="center"/>
        <w:outlineLvl w:val="0"/>
      </w:pPr>
      <w:r>
        <w:t>REPUBLIQUE ISLAMIQUE DE MAURITANIE</w:t>
      </w:r>
    </w:p>
    <w:p w14:paraId="7E1EAA11" w14:textId="77777777" w:rsidR="009A5B7D" w:rsidRDefault="009A5B7D" w:rsidP="009A5B7D">
      <w:pPr>
        <w:jc w:val="center"/>
        <w:outlineLvl w:val="0"/>
        <w:rPr>
          <w:sz w:val="20"/>
          <w:szCs w:val="20"/>
        </w:rPr>
      </w:pPr>
      <w:r>
        <w:rPr>
          <w:sz w:val="20"/>
          <w:szCs w:val="20"/>
        </w:rPr>
        <w:t>Honneur – Fraternité – Justice</w:t>
      </w:r>
    </w:p>
    <w:p w14:paraId="796F4F0D" w14:textId="77777777" w:rsidR="009A5B7D" w:rsidRDefault="009A5B7D" w:rsidP="009A5B7D">
      <w:pPr>
        <w:jc w:val="center"/>
        <w:outlineLvl w:val="0"/>
        <w:rPr>
          <w:sz w:val="20"/>
          <w:szCs w:val="20"/>
        </w:rPr>
      </w:pPr>
    </w:p>
    <w:p w14:paraId="3E388FBF" w14:textId="77777777" w:rsidR="009A5B7D" w:rsidRDefault="009A5B7D" w:rsidP="009A5B7D">
      <w:pPr>
        <w:jc w:val="center"/>
        <w:outlineLvl w:val="0"/>
      </w:pPr>
      <w:r>
        <w:t>MINISTERE DEL</w:t>
      </w:r>
      <w:r w:rsidR="000537A2">
        <w:t>’AG</w:t>
      </w:r>
      <w:r>
        <w:t>R</w:t>
      </w:r>
      <w:r w:rsidR="000537A2">
        <w:t>IC</w:t>
      </w:r>
      <w:r>
        <w:t>UL</w:t>
      </w:r>
      <w:r w:rsidR="000537A2">
        <w:t>TURE</w:t>
      </w:r>
    </w:p>
    <w:p w14:paraId="1AEF6D21" w14:textId="77777777" w:rsidR="009A5B7D" w:rsidRDefault="009A5B7D" w:rsidP="009A5B7D">
      <w:pPr>
        <w:jc w:val="center"/>
        <w:outlineLvl w:val="0"/>
        <w:rPr>
          <w:sz w:val="20"/>
          <w:szCs w:val="20"/>
        </w:rPr>
      </w:pPr>
    </w:p>
    <w:p w14:paraId="6E3A3D30" w14:textId="77777777" w:rsidR="009A5B7D" w:rsidRDefault="009A5B7D" w:rsidP="009A5B7D">
      <w:pPr>
        <w:jc w:val="center"/>
        <w:outlineLvl w:val="0"/>
      </w:pPr>
      <w:r>
        <w:t>Direction de</w:t>
      </w:r>
      <w:r w:rsidR="000537A2">
        <w:t xml:space="preserve"> la Pl</w:t>
      </w:r>
      <w:r w:rsidR="005B6E97">
        <w:t>an</w:t>
      </w:r>
      <w:r w:rsidR="000537A2">
        <w:t>ification, des</w:t>
      </w:r>
      <w:r>
        <w:t xml:space="preserve"> Statis</w:t>
      </w:r>
      <w:r w:rsidR="000537A2">
        <w:t>tiques</w:t>
      </w:r>
      <w:r>
        <w:t>, de la Coopération et du Suivi Evaluation</w:t>
      </w:r>
    </w:p>
    <w:p w14:paraId="4B4A4F1A" w14:textId="77777777" w:rsidR="009A5B7D" w:rsidRDefault="009A5B7D" w:rsidP="009A5B7D">
      <w:pPr>
        <w:jc w:val="center"/>
        <w:outlineLvl w:val="0"/>
      </w:pPr>
      <w:r>
        <w:t>(D</w:t>
      </w:r>
      <w:r w:rsidR="000537A2">
        <w:t>P</w:t>
      </w:r>
      <w:r>
        <w:t>SCSE)</w:t>
      </w:r>
    </w:p>
    <w:p w14:paraId="7CC96B3D" w14:textId="77777777" w:rsidR="009A5B7D" w:rsidRDefault="009A5B7D" w:rsidP="009A5B7D">
      <w:pPr>
        <w:jc w:val="center"/>
        <w:outlineLvl w:val="0"/>
        <w:rPr>
          <w:sz w:val="20"/>
          <w:szCs w:val="20"/>
        </w:rPr>
      </w:pPr>
    </w:p>
    <w:p w14:paraId="5623F859" w14:textId="1F982B40" w:rsidR="009A5B7D" w:rsidRPr="009468EC" w:rsidRDefault="009A5B7D" w:rsidP="009A5B7D">
      <w:pPr>
        <w:jc w:val="center"/>
        <w:outlineLvl w:val="0"/>
        <w:rPr>
          <w:sz w:val="28"/>
          <w:szCs w:val="28"/>
        </w:rPr>
      </w:pPr>
      <w:r w:rsidRPr="009468EC">
        <w:rPr>
          <w:sz w:val="28"/>
          <w:szCs w:val="28"/>
        </w:rPr>
        <w:t>Projet d</w:t>
      </w:r>
      <w:r w:rsidR="009468EC" w:rsidRPr="009468EC">
        <w:rPr>
          <w:sz w:val="28"/>
          <w:szCs w:val="28"/>
        </w:rPr>
        <w:t xml:space="preserve">e Promotion des Chaînes de Valeurs </w:t>
      </w:r>
      <w:r w:rsidR="00030921" w:rsidRPr="009468EC">
        <w:rPr>
          <w:sz w:val="28"/>
          <w:szCs w:val="28"/>
        </w:rPr>
        <w:t>Agricoles Sensibles</w:t>
      </w:r>
      <w:r w:rsidR="009468EC" w:rsidRPr="009468EC">
        <w:rPr>
          <w:sz w:val="28"/>
          <w:szCs w:val="28"/>
        </w:rPr>
        <w:t xml:space="preserve"> au Genre</w:t>
      </w:r>
    </w:p>
    <w:p w14:paraId="3CFB4B78" w14:textId="0F2CBA9C" w:rsidR="009A5B7D" w:rsidRPr="009468EC" w:rsidRDefault="009A5B7D" w:rsidP="009A5B7D">
      <w:pPr>
        <w:jc w:val="center"/>
        <w:outlineLvl w:val="0"/>
        <w:rPr>
          <w:sz w:val="28"/>
          <w:szCs w:val="28"/>
        </w:rPr>
      </w:pPr>
      <w:r w:rsidRPr="009468EC">
        <w:rPr>
          <w:sz w:val="28"/>
          <w:szCs w:val="28"/>
        </w:rPr>
        <w:t>(</w:t>
      </w:r>
      <w:r w:rsidR="009468EC" w:rsidRPr="009468EC">
        <w:rPr>
          <w:sz w:val="28"/>
          <w:szCs w:val="28"/>
        </w:rPr>
        <w:t>PCVASG</w:t>
      </w:r>
      <w:r w:rsidRPr="009468EC">
        <w:rPr>
          <w:sz w:val="28"/>
          <w:szCs w:val="28"/>
        </w:rPr>
        <w:t>)</w:t>
      </w:r>
    </w:p>
    <w:p w14:paraId="0F8B0BF8" w14:textId="77777777" w:rsidR="009A5B7D" w:rsidRDefault="009A5B7D" w:rsidP="009A5B7D">
      <w:pPr>
        <w:outlineLvl w:val="0"/>
        <w:rPr>
          <w:b/>
          <w:sz w:val="28"/>
        </w:rPr>
      </w:pPr>
    </w:p>
    <w:p w14:paraId="6456E69C" w14:textId="77777777" w:rsidR="009A5B7D" w:rsidRDefault="009A5B7D" w:rsidP="009A5B7D">
      <w:pPr>
        <w:jc w:val="center"/>
        <w:outlineLvl w:val="0"/>
        <w:rPr>
          <w:b/>
          <w:sz w:val="28"/>
        </w:rPr>
      </w:pPr>
      <w:r>
        <w:rPr>
          <w:b/>
          <w:sz w:val="28"/>
        </w:rPr>
        <w:t>Avis de Manifestation d’Intérêt</w:t>
      </w:r>
    </w:p>
    <w:p w14:paraId="74D9CD61" w14:textId="77777777" w:rsidR="009A5B7D" w:rsidRDefault="009A5B7D" w:rsidP="009A5B7D">
      <w:pPr>
        <w:jc w:val="both"/>
        <w:outlineLvl w:val="0"/>
        <w:rPr>
          <w:b/>
        </w:rPr>
      </w:pPr>
    </w:p>
    <w:p w14:paraId="62A8F2DB" w14:textId="7D463FB3" w:rsidR="009A5B7D" w:rsidRPr="009B17BB" w:rsidRDefault="009A5B7D" w:rsidP="009A5B7D">
      <w:pPr>
        <w:jc w:val="both"/>
        <w:outlineLvl w:val="0"/>
        <w:rPr>
          <w:b/>
          <w:sz w:val="22"/>
          <w:szCs w:val="22"/>
        </w:rPr>
      </w:pPr>
      <w:r w:rsidRPr="009B17BB">
        <w:rPr>
          <w:b/>
          <w:sz w:val="22"/>
          <w:szCs w:val="22"/>
          <w:u w:val="single"/>
        </w:rPr>
        <w:t>Numéro</w:t>
      </w:r>
      <w:r w:rsidRPr="009B17BB">
        <w:rPr>
          <w:b/>
          <w:sz w:val="22"/>
          <w:szCs w:val="22"/>
        </w:rPr>
        <w:t xml:space="preserve"> : </w:t>
      </w:r>
      <w:r w:rsidRPr="009B17BB">
        <w:rPr>
          <w:sz w:val="22"/>
          <w:szCs w:val="22"/>
        </w:rPr>
        <w:t xml:space="preserve">N° </w:t>
      </w:r>
      <w:r w:rsidR="00F82727">
        <w:rPr>
          <w:sz w:val="22"/>
          <w:szCs w:val="22"/>
        </w:rPr>
        <w:t>02/PI</w:t>
      </w:r>
      <w:r w:rsidR="00C50801" w:rsidRPr="009B17BB">
        <w:rPr>
          <w:sz w:val="22"/>
          <w:szCs w:val="22"/>
        </w:rPr>
        <w:t>/</w:t>
      </w:r>
      <w:r w:rsidR="00955D30" w:rsidRPr="009B17BB">
        <w:rPr>
          <w:sz w:val="22"/>
          <w:szCs w:val="22"/>
        </w:rPr>
        <w:t>C</w:t>
      </w:r>
      <w:r w:rsidR="00C50801">
        <w:rPr>
          <w:sz w:val="22"/>
          <w:szCs w:val="22"/>
        </w:rPr>
        <w:t>P</w:t>
      </w:r>
      <w:r w:rsidR="00955D30" w:rsidRPr="009B17BB">
        <w:rPr>
          <w:sz w:val="22"/>
          <w:szCs w:val="22"/>
        </w:rPr>
        <w:t>M</w:t>
      </w:r>
      <w:r w:rsidR="00C50801">
        <w:rPr>
          <w:sz w:val="22"/>
          <w:szCs w:val="22"/>
        </w:rPr>
        <w:t>P</w:t>
      </w:r>
      <w:r w:rsidR="00955D30" w:rsidRPr="009B17BB">
        <w:rPr>
          <w:sz w:val="22"/>
          <w:szCs w:val="22"/>
        </w:rPr>
        <w:t>/</w:t>
      </w:r>
      <w:r w:rsidR="000537A2" w:rsidRPr="009B17BB">
        <w:rPr>
          <w:sz w:val="22"/>
          <w:szCs w:val="22"/>
        </w:rPr>
        <w:t>MA</w:t>
      </w:r>
      <w:r w:rsidR="00955D30" w:rsidRPr="00F24474">
        <w:rPr>
          <w:sz w:val="22"/>
          <w:szCs w:val="22"/>
        </w:rPr>
        <w:t>/</w:t>
      </w:r>
      <w:r w:rsidR="00F24474" w:rsidRPr="00233F7E">
        <w:rPr>
          <w:sz w:val="22"/>
          <w:szCs w:val="22"/>
        </w:rPr>
        <w:t>PATAM/</w:t>
      </w:r>
      <w:r w:rsidR="005F7CFA" w:rsidRPr="009B17BB">
        <w:rPr>
          <w:sz w:val="22"/>
          <w:szCs w:val="22"/>
        </w:rPr>
        <w:t>202</w:t>
      </w:r>
      <w:r w:rsidR="005F7CFA">
        <w:rPr>
          <w:sz w:val="22"/>
          <w:szCs w:val="22"/>
        </w:rPr>
        <w:t>3</w:t>
      </w:r>
    </w:p>
    <w:p w14:paraId="067995B3" w14:textId="77777777" w:rsidR="009A5B7D" w:rsidRPr="009B17BB" w:rsidRDefault="009A5B7D" w:rsidP="009A5B7D">
      <w:pPr>
        <w:jc w:val="both"/>
        <w:outlineLvl w:val="0"/>
        <w:rPr>
          <w:b/>
          <w:sz w:val="22"/>
          <w:szCs w:val="22"/>
        </w:rPr>
      </w:pPr>
    </w:p>
    <w:p w14:paraId="0170BB37" w14:textId="2E20F7B8" w:rsidR="009A5B7D" w:rsidRPr="005F7CFA" w:rsidRDefault="009A5B7D" w:rsidP="00016151">
      <w:pPr>
        <w:jc w:val="both"/>
        <w:rPr>
          <w:sz w:val="22"/>
          <w:szCs w:val="22"/>
        </w:rPr>
      </w:pPr>
      <w:r w:rsidRPr="009B17BB">
        <w:rPr>
          <w:b/>
          <w:sz w:val="22"/>
          <w:szCs w:val="22"/>
          <w:u w:val="single"/>
        </w:rPr>
        <w:t>Services de Consultant</w:t>
      </w:r>
      <w:r w:rsidRPr="009B17BB">
        <w:rPr>
          <w:b/>
          <w:sz w:val="22"/>
          <w:szCs w:val="22"/>
        </w:rPr>
        <w:t xml:space="preserve"> : </w:t>
      </w:r>
      <w:r w:rsidRPr="009B17BB">
        <w:rPr>
          <w:sz w:val="22"/>
          <w:szCs w:val="22"/>
        </w:rPr>
        <w:t>Services de consultant (Cabinet d’Expertise Comptable) pour réaliser l’Audit des états financiers</w:t>
      </w:r>
      <w:r w:rsidR="005F7CFA">
        <w:rPr>
          <w:sz w:val="22"/>
          <w:szCs w:val="22"/>
        </w:rPr>
        <w:t xml:space="preserve"> et des acquisitions</w:t>
      </w:r>
      <w:r w:rsidRPr="009B17BB">
        <w:rPr>
          <w:sz w:val="22"/>
          <w:szCs w:val="22"/>
        </w:rPr>
        <w:t xml:space="preserve"> du Projet d</w:t>
      </w:r>
      <w:r w:rsidR="005F7CFA">
        <w:rPr>
          <w:sz w:val="22"/>
          <w:szCs w:val="22"/>
        </w:rPr>
        <w:t xml:space="preserve">e Promotion des Chaînes de Valeurs </w:t>
      </w:r>
      <w:r w:rsidRPr="009B17BB">
        <w:rPr>
          <w:sz w:val="22"/>
          <w:szCs w:val="22"/>
        </w:rPr>
        <w:t>Agricole</w:t>
      </w:r>
      <w:r w:rsidR="005F7CFA">
        <w:rPr>
          <w:sz w:val="22"/>
          <w:szCs w:val="22"/>
        </w:rPr>
        <w:t>s</w:t>
      </w:r>
      <w:r w:rsidRPr="009B17BB">
        <w:rPr>
          <w:sz w:val="22"/>
          <w:szCs w:val="22"/>
        </w:rPr>
        <w:t xml:space="preserve"> </w:t>
      </w:r>
      <w:r w:rsidR="005F7CFA">
        <w:rPr>
          <w:sz w:val="22"/>
          <w:szCs w:val="22"/>
        </w:rPr>
        <w:t>Sensibles au Genre</w:t>
      </w:r>
      <w:r w:rsidRPr="009B17BB">
        <w:rPr>
          <w:sz w:val="22"/>
          <w:szCs w:val="22"/>
        </w:rPr>
        <w:t xml:space="preserve"> (</w:t>
      </w:r>
      <w:r w:rsidR="005F7CFA" w:rsidRPr="009B17BB">
        <w:rPr>
          <w:sz w:val="22"/>
          <w:szCs w:val="22"/>
        </w:rPr>
        <w:t>P</w:t>
      </w:r>
      <w:r w:rsidR="005F7CFA">
        <w:rPr>
          <w:sz w:val="22"/>
          <w:szCs w:val="22"/>
        </w:rPr>
        <w:t>CV</w:t>
      </w:r>
      <w:r w:rsidR="005F7CFA" w:rsidRPr="009B17BB">
        <w:rPr>
          <w:sz w:val="22"/>
          <w:szCs w:val="22"/>
        </w:rPr>
        <w:t>A</w:t>
      </w:r>
      <w:r w:rsidR="005F7CFA">
        <w:rPr>
          <w:sz w:val="22"/>
          <w:szCs w:val="22"/>
        </w:rPr>
        <w:t>SG</w:t>
      </w:r>
      <w:r w:rsidRPr="009B17BB">
        <w:rPr>
          <w:sz w:val="22"/>
          <w:szCs w:val="22"/>
        </w:rPr>
        <w:t xml:space="preserve">) </w:t>
      </w:r>
      <w:r w:rsidR="00F24474">
        <w:rPr>
          <w:sz w:val="22"/>
          <w:szCs w:val="22"/>
        </w:rPr>
        <w:t>pour l</w:t>
      </w:r>
      <w:r w:rsidR="00F24474" w:rsidRPr="005F7CFA">
        <w:rPr>
          <w:sz w:val="22"/>
          <w:szCs w:val="22"/>
        </w:rPr>
        <w:t>es</w:t>
      </w:r>
      <w:r w:rsidR="00F24474">
        <w:rPr>
          <w:sz w:val="22"/>
          <w:szCs w:val="22"/>
        </w:rPr>
        <w:t xml:space="preserve"> trois premiers</w:t>
      </w:r>
      <w:r w:rsidR="00F24474" w:rsidRPr="005F7CFA">
        <w:rPr>
          <w:sz w:val="22"/>
          <w:szCs w:val="22"/>
        </w:rPr>
        <w:t xml:space="preserve"> </w:t>
      </w:r>
      <w:r w:rsidR="000537A2" w:rsidRPr="005F7CFA">
        <w:rPr>
          <w:sz w:val="22"/>
          <w:szCs w:val="22"/>
        </w:rPr>
        <w:t>exercices</w:t>
      </w:r>
      <w:r w:rsidR="00743F7F">
        <w:t xml:space="preserve"> clos au</w:t>
      </w:r>
      <w:r w:rsidR="00016151">
        <w:t> :</w:t>
      </w:r>
      <w:r w:rsidR="00743F7F">
        <w:t xml:space="preserve"> 31/12/2023 (</w:t>
      </w:r>
      <w:r w:rsidR="00F24474">
        <w:t>intégrant le second semestre</w:t>
      </w:r>
      <w:r w:rsidR="00F24474" w:rsidRPr="005F7CFA">
        <w:rPr>
          <w:sz w:val="22"/>
          <w:szCs w:val="22"/>
        </w:rPr>
        <w:t xml:space="preserve"> </w:t>
      </w:r>
      <w:r w:rsidRPr="005F7CFA">
        <w:rPr>
          <w:sz w:val="22"/>
          <w:szCs w:val="22"/>
        </w:rPr>
        <w:t>202</w:t>
      </w:r>
      <w:r w:rsidR="000537A2" w:rsidRPr="005F7CFA">
        <w:rPr>
          <w:sz w:val="22"/>
          <w:szCs w:val="22"/>
        </w:rPr>
        <w:t>2</w:t>
      </w:r>
      <w:r w:rsidR="00743F7F">
        <w:t>)</w:t>
      </w:r>
      <w:r w:rsidR="00F24474">
        <w:t>,</w:t>
      </w:r>
      <w:r w:rsidR="00475E6A">
        <w:rPr>
          <w:sz w:val="22"/>
          <w:szCs w:val="22"/>
        </w:rPr>
        <w:t xml:space="preserve"> </w:t>
      </w:r>
      <w:r w:rsidR="00F24474">
        <w:rPr>
          <w:sz w:val="22"/>
          <w:szCs w:val="22"/>
        </w:rPr>
        <w:t>au</w:t>
      </w:r>
      <w:r w:rsidR="00F24474" w:rsidRPr="005F7CFA">
        <w:rPr>
          <w:sz w:val="22"/>
          <w:szCs w:val="22"/>
        </w:rPr>
        <w:t xml:space="preserve"> </w:t>
      </w:r>
      <w:r w:rsidR="00743F7F">
        <w:t>31/12/</w:t>
      </w:r>
      <w:r w:rsidR="00743F7F" w:rsidRPr="005F7CFA">
        <w:rPr>
          <w:sz w:val="22"/>
          <w:szCs w:val="22"/>
        </w:rPr>
        <w:t>202</w:t>
      </w:r>
      <w:r w:rsidR="00743F7F">
        <w:t>4</w:t>
      </w:r>
      <w:r w:rsidR="00F24474">
        <w:t xml:space="preserve"> et au 31/12/2025</w:t>
      </w:r>
      <w:r w:rsidRPr="005F7CFA">
        <w:rPr>
          <w:sz w:val="22"/>
          <w:szCs w:val="22"/>
        </w:rPr>
        <w:t>.</w:t>
      </w:r>
    </w:p>
    <w:p w14:paraId="5CCACF85" w14:textId="77777777" w:rsidR="009A5B7D" w:rsidRPr="009B17BB" w:rsidRDefault="009A5B7D" w:rsidP="009A5B7D">
      <w:pPr>
        <w:jc w:val="both"/>
        <w:rPr>
          <w:rFonts w:ascii="Arial" w:hAnsi="Arial" w:cs="Arial"/>
          <w:b/>
          <w:sz w:val="22"/>
          <w:szCs w:val="22"/>
        </w:rPr>
      </w:pPr>
    </w:p>
    <w:p w14:paraId="6B881767" w14:textId="32427A37" w:rsidR="009A5B7D" w:rsidRPr="009B17BB" w:rsidRDefault="009A5B7D" w:rsidP="009A5B7D">
      <w:pPr>
        <w:jc w:val="both"/>
        <w:rPr>
          <w:b/>
          <w:sz w:val="22"/>
          <w:szCs w:val="22"/>
          <w:u w:val="single"/>
        </w:rPr>
      </w:pPr>
      <w:r w:rsidRPr="009B17BB">
        <w:rPr>
          <w:b/>
          <w:sz w:val="22"/>
          <w:szCs w:val="22"/>
          <w:u w:val="single"/>
        </w:rPr>
        <w:t>Financement :</w:t>
      </w:r>
      <w:r w:rsidRPr="00475E6A">
        <w:rPr>
          <w:b/>
          <w:sz w:val="22"/>
          <w:szCs w:val="22"/>
        </w:rPr>
        <w:t xml:space="preserve"> </w:t>
      </w:r>
      <w:r w:rsidR="00030921" w:rsidRPr="00475E6A">
        <w:rPr>
          <w:b/>
          <w:sz w:val="22"/>
          <w:szCs w:val="22"/>
        </w:rPr>
        <w:t xml:space="preserve">                                     </w:t>
      </w:r>
      <w:r w:rsidRPr="009B17BB">
        <w:rPr>
          <w:sz w:val="22"/>
          <w:szCs w:val="22"/>
        </w:rPr>
        <w:t xml:space="preserve">Fonds </w:t>
      </w:r>
      <w:r w:rsidR="0016200B">
        <w:rPr>
          <w:sz w:val="22"/>
          <w:szCs w:val="22"/>
        </w:rPr>
        <w:t>Africain de Développement</w:t>
      </w:r>
      <w:r w:rsidR="00030921" w:rsidRPr="009B17BB">
        <w:rPr>
          <w:sz w:val="22"/>
          <w:szCs w:val="22"/>
        </w:rPr>
        <w:t xml:space="preserve"> </w:t>
      </w:r>
      <w:r w:rsidRPr="009B17BB">
        <w:rPr>
          <w:sz w:val="22"/>
          <w:szCs w:val="22"/>
        </w:rPr>
        <w:t>(</w:t>
      </w:r>
      <w:r w:rsidR="0016200B" w:rsidRPr="009B17BB">
        <w:rPr>
          <w:sz w:val="22"/>
          <w:szCs w:val="22"/>
        </w:rPr>
        <w:t>F</w:t>
      </w:r>
      <w:r w:rsidR="0016200B">
        <w:rPr>
          <w:sz w:val="22"/>
          <w:szCs w:val="22"/>
        </w:rPr>
        <w:t>AD</w:t>
      </w:r>
      <w:r w:rsidRPr="009B17BB">
        <w:rPr>
          <w:sz w:val="22"/>
          <w:szCs w:val="22"/>
        </w:rPr>
        <w:t>)</w:t>
      </w:r>
    </w:p>
    <w:p w14:paraId="5EF6B9E9" w14:textId="77777777" w:rsidR="009A5B7D" w:rsidRPr="009B17BB" w:rsidRDefault="009A5B7D" w:rsidP="009A5B7D">
      <w:pPr>
        <w:jc w:val="both"/>
        <w:outlineLvl w:val="0"/>
        <w:rPr>
          <w:b/>
          <w:sz w:val="22"/>
          <w:szCs w:val="22"/>
        </w:rPr>
      </w:pPr>
    </w:p>
    <w:p w14:paraId="3A470446" w14:textId="41DBED57" w:rsidR="003864CC" w:rsidRPr="009B17BB" w:rsidRDefault="009A5B7D" w:rsidP="009A5B7D">
      <w:pPr>
        <w:jc w:val="both"/>
        <w:outlineLvl w:val="0"/>
        <w:rPr>
          <w:sz w:val="22"/>
          <w:szCs w:val="22"/>
        </w:rPr>
      </w:pPr>
      <w:r w:rsidRPr="009B17BB">
        <w:rPr>
          <w:b/>
          <w:sz w:val="22"/>
          <w:szCs w:val="22"/>
          <w:u w:val="single"/>
        </w:rPr>
        <w:t>Date de publication</w:t>
      </w:r>
      <w:r w:rsidRPr="009B17BB">
        <w:rPr>
          <w:b/>
          <w:sz w:val="22"/>
          <w:szCs w:val="22"/>
        </w:rPr>
        <w:t xml:space="preserve"> : </w:t>
      </w:r>
    </w:p>
    <w:p w14:paraId="517BC918" w14:textId="77777777" w:rsidR="003864CC" w:rsidRPr="009B17BB" w:rsidRDefault="003864CC" w:rsidP="009A5B7D">
      <w:pPr>
        <w:jc w:val="both"/>
        <w:outlineLvl w:val="0"/>
        <w:rPr>
          <w:sz w:val="22"/>
          <w:szCs w:val="22"/>
        </w:rPr>
      </w:pPr>
    </w:p>
    <w:p w14:paraId="14DE8B7E" w14:textId="2627032E" w:rsidR="009A5B7D" w:rsidRPr="009B17BB" w:rsidRDefault="009A5B7D" w:rsidP="009A5B7D">
      <w:pPr>
        <w:jc w:val="both"/>
        <w:outlineLvl w:val="0"/>
        <w:rPr>
          <w:b/>
          <w:sz w:val="22"/>
          <w:szCs w:val="22"/>
        </w:rPr>
      </w:pPr>
      <w:r w:rsidRPr="009B17BB">
        <w:rPr>
          <w:b/>
          <w:sz w:val="22"/>
          <w:szCs w:val="22"/>
          <w:u w:val="single"/>
        </w:rPr>
        <w:t>Date de clôture</w:t>
      </w:r>
      <w:r w:rsidRPr="009B17BB">
        <w:rPr>
          <w:b/>
          <w:sz w:val="22"/>
          <w:szCs w:val="22"/>
        </w:rPr>
        <w:t> :</w:t>
      </w:r>
      <w:r w:rsidRPr="009B17BB">
        <w:rPr>
          <w:sz w:val="22"/>
          <w:szCs w:val="22"/>
        </w:rPr>
        <w:t xml:space="preserve"> </w:t>
      </w:r>
    </w:p>
    <w:p w14:paraId="389A1839" w14:textId="77777777" w:rsidR="009A5B7D" w:rsidRPr="009B17BB" w:rsidRDefault="009A5B7D" w:rsidP="009A5B7D">
      <w:pPr>
        <w:ind w:left="2832"/>
        <w:jc w:val="both"/>
        <w:outlineLvl w:val="0"/>
        <w:rPr>
          <w:sz w:val="22"/>
          <w:szCs w:val="22"/>
        </w:rPr>
      </w:pPr>
    </w:p>
    <w:p w14:paraId="0AA00612" w14:textId="77777777" w:rsidR="009A5B7D" w:rsidRPr="009B17BB" w:rsidRDefault="009A5B7D" w:rsidP="009A5B7D">
      <w:pPr>
        <w:jc w:val="both"/>
        <w:outlineLvl w:val="0"/>
        <w:rPr>
          <w:color w:val="FF0000"/>
          <w:sz w:val="22"/>
          <w:szCs w:val="22"/>
        </w:rPr>
      </w:pPr>
    </w:p>
    <w:p w14:paraId="38159F54" w14:textId="77777777" w:rsidR="009A5B7D" w:rsidRPr="009B17BB" w:rsidRDefault="009A5B7D" w:rsidP="009A5B7D">
      <w:pPr>
        <w:jc w:val="both"/>
        <w:rPr>
          <w:sz w:val="22"/>
          <w:szCs w:val="22"/>
        </w:rPr>
      </w:pPr>
      <w:r w:rsidRPr="009B17BB">
        <w:rPr>
          <w:b/>
          <w:bCs/>
          <w:sz w:val="22"/>
          <w:szCs w:val="22"/>
        </w:rPr>
        <w:t>1- Contexte général</w:t>
      </w:r>
      <w:r w:rsidRPr="009B17BB">
        <w:rPr>
          <w:sz w:val="22"/>
          <w:szCs w:val="22"/>
        </w:rPr>
        <w:t> :</w:t>
      </w:r>
    </w:p>
    <w:p w14:paraId="308E3B99" w14:textId="77777777" w:rsidR="009A5B7D" w:rsidRPr="009B17BB" w:rsidRDefault="009A5B7D" w:rsidP="009B17BB">
      <w:pPr>
        <w:pStyle w:val="Retraitcorpsdetexte"/>
        <w:spacing w:after="0"/>
        <w:ind w:left="0"/>
        <w:jc w:val="both"/>
        <w:rPr>
          <w:sz w:val="22"/>
          <w:szCs w:val="22"/>
        </w:rPr>
      </w:pPr>
    </w:p>
    <w:p w14:paraId="5B912D81" w14:textId="75737B12" w:rsidR="009A5B7D" w:rsidRPr="009B17BB" w:rsidRDefault="009A5B7D" w:rsidP="00335343">
      <w:pPr>
        <w:jc w:val="both"/>
        <w:rPr>
          <w:rFonts w:ascii="Arial" w:hAnsi="Arial" w:cs="Arial"/>
          <w:b/>
          <w:sz w:val="22"/>
          <w:szCs w:val="22"/>
        </w:rPr>
      </w:pPr>
      <w:r w:rsidRPr="009B17BB">
        <w:rPr>
          <w:sz w:val="22"/>
          <w:szCs w:val="22"/>
        </w:rPr>
        <w:t xml:space="preserve"> L’Etat Mauritanien a reçu un prêt du </w:t>
      </w:r>
      <w:r w:rsidR="00030921" w:rsidRPr="009B17BB">
        <w:rPr>
          <w:sz w:val="22"/>
          <w:szCs w:val="22"/>
        </w:rPr>
        <w:t xml:space="preserve">Fonds </w:t>
      </w:r>
      <w:r w:rsidR="000A06B0">
        <w:rPr>
          <w:sz w:val="22"/>
          <w:szCs w:val="22"/>
        </w:rPr>
        <w:t>Spécial du Nigéria</w:t>
      </w:r>
      <w:r w:rsidR="000A06B0" w:rsidRPr="009B17BB">
        <w:rPr>
          <w:sz w:val="22"/>
          <w:szCs w:val="22"/>
        </w:rPr>
        <w:t xml:space="preserve"> </w:t>
      </w:r>
      <w:r w:rsidR="001033B0" w:rsidRPr="009B17BB">
        <w:rPr>
          <w:sz w:val="22"/>
          <w:szCs w:val="22"/>
        </w:rPr>
        <w:t>(</w:t>
      </w:r>
      <w:r w:rsidR="000A06B0" w:rsidRPr="009B17BB">
        <w:rPr>
          <w:sz w:val="22"/>
          <w:szCs w:val="22"/>
        </w:rPr>
        <w:t>F</w:t>
      </w:r>
      <w:r w:rsidR="000A06B0">
        <w:rPr>
          <w:sz w:val="22"/>
          <w:szCs w:val="22"/>
        </w:rPr>
        <w:t>SN</w:t>
      </w:r>
      <w:r w:rsidR="001033B0" w:rsidRPr="009B17BB">
        <w:rPr>
          <w:sz w:val="22"/>
          <w:szCs w:val="22"/>
        </w:rPr>
        <w:t>)</w:t>
      </w:r>
      <w:r w:rsidR="001033B0">
        <w:rPr>
          <w:sz w:val="22"/>
          <w:szCs w:val="22"/>
        </w:rPr>
        <w:t xml:space="preserve"> </w:t>
      </w:r>
      <w:r w:rsidRPr="009B17BB">
        <w:rPr>
          <w:sz w:val="22"/>
          <w:szCs w:val="22"/>
        </w:rPr>
        <w:t xml:space="preserve">pour </w:t>
      </w:r>
      <w:r w:rsidR="00955D30" w:rsidRPr="009B17BB">
        <w:rPr>
          <w:sz w:val="22"/>
          <w:szCs w:val="22"/>
        </w:rPr>
        <w:t>financer</w:t>
      </w:r>
      <w:r w:rsidRPr="009B17BB">
        <w:rPr>
          <w:sz w:val="22"/>
          <w:szCs w:val="22"/>
        </w:rPr>
        <w:t xml:space="preserve"> le coût du Projet </w:t>
      </w:r>
      <w:r w:rsidR="00030921">
        <w:rPr>
          <w:sz w:val="22"/>
          <w:szCs w:val="22"/>
        </w:rPr>
        <w:t>de Promotion des Chaînes de Valeurs</w:t>
      </w:r>
      <w:r w:rsidRPr="009B17BB">
        <w:rPr>
          <w:sz w:val="22"/>
          <w:szCs w:val="22"/>
        </w:rPr>
        <w:t xml:space="preserve"> Agricole</w:t>
      </w:r>
      <w:r w:rsidR="00030921">
        <w:rPr>
          <w:sz w:val="22"/>
          <w:szCs w:val="22"/>
        </w:rPr>
        <w:t>s</w:t>
      </w:r>
      <w:r w:rsidRPr="009B17BB">
        <w:rPr>
          <w:sz w:val="22"/>
          <w:szCs w:val="22"/>
        </w:rPr>
        <w:t xml:space="preserve"> </w:t>
      </w:r>
      <w:r w:rsidR="00030921">
        <w:rPr>
          <w:sz w:val="22"/>
          <w:szCs w:val="22"/>
        </w:rPr>
        <w:t>Sensibles au Genre</w:t>
      </w:r>
      <w:r w:rsidRPr="009B17BB">
        <w:rPr>
          <w:sz w:val="22"/>
          <w:szCs w:val="22"/>
        </w:rPr>
        <w:t xml:space="preserve"> (</w:t>
      </w:r>
      <w:r w:rsidR="00030921" w:rsidRPr="009B17BB">
        <w:rPr>
          <w:sz w:val="22"/>
          <w:szCs w:val="22"/>
        </w:rPr>
        <w:t>P</w:t>
      </w:r>
      <w:r w:rsidR="00030921">
        <w:rPr>
          <w:sz w:val="22"/>
          <w:szCs w:val="22"/>
        </w:rPr>
        <w:t>CV</w:t>
      </w:r>
      <w:r w:rsidR="00030921" w:rsidRPr="009B17BB">
        <w:rPr>
          <w:sz w:val="22"/>
          <w:szCs w:val="22"/>
        </w:rPr>
        <w:t>A</w:t>
      </w:r>
      <w:r w:rsidR="00030921">
        <w:rPr>
          <w:sz w:val="22"/>
          <w:szCs w:val="22"/>
        </w:rPr>
        <w:t>SG</w:t>
      </w:r>
      <w:r w:rsidRPr="009B17BB">
        <w:rPr>
          <w:sz w:val="22"/>
          <w:szCs w:val="22"/>
        </w:rPr>
        <w:t>) et envisage d’utiliser une partie des fonds pour réaliser l’Audit des états financiers</w:t>
      </w:r>
      <w:r w:rsidR="00030921">
        <w:rPr>
          <w:sz w:val="22"/>
          <w:szCs w:val="22"/>
        </w:rPr>
        <w:t xml:space="preserve"> et des acquisitions</w:t>
      </w:r>
      <w:r w:rsidRPr="009B17BB">
        <w:rPr>
          <w:sz w:val="22"/>
          <w:szCs w:val="22"/>
        </w:rPr>
        <w:t xml:space="preserve"> du Projet </w:t>
      </w:r>
      <w:r w:rsidR="00335343" w:rsidRPr="009B17BB">
        <w:rPr>
          <w:sz w:val="22"/>
          <w:szCs w:val="22"/>
        </w:rPr>
        <w:t>pour l</w:t>
      </w:r>
      <w:r w:rsidR="007468F7" w:rsidRPr="009B17BB">
        <w:rPr>
          <w:sz w:val="22"/>
          <w:szCs w:val="22"/>
        </w:rPr>
        <w:t>es</w:t>
      </w:r>
      <w:r w:rsidR="00EF12E4">
        <w:rPr>
          <w:sz w:val="22"/>
          <w:szCs w:val="22"/>
        </w:rPr>
        <w:t xml:space="preserve"> trois premiers</w:t>
      </w:r>
      <w:r w:rsidR="007468F7" w:rsidRPr="009B17BB">
        <w:rPr>
          <w:sz w:val="22"/>
          <w:szCs w:val="22"/>
        </w:rPr>
        <w:t xml:space="preserve"> </w:t>
      </w:r>
      <w:r w:rsidR="00335343" w:rsidRPr="009B17BB">
        <w:rPr>
          <w:sz w:val="22"/>
          <w:szCs w:val="22"/>
        </w:rPr>
        <w:t>exercice</w:t>
      </w:r>
      <w:r w:rsidR="007468F7" w:rsidRPr="009B17BB">
        <w:rPr>
          <w:sz w:val="22"/>
          <w:szCs w:val="22"/>
        </w:rPr>
        <w:t>s</w:t>
      </w:r>
      <w:r w:rsidR="00335343" w:rsidRPr="009B17BB">
        <w:rPr>
          <w:sz w:val="22"/>
          <w:szCs w:val="22"/>
        </w:rPr>
        <w:t xml:space="preserve"> clos au</w:t>
      </w:r>
      <w:r w:rsidR="00030921">
        <w:rPr>
          <w:sz w:val="22"/>
          <w:szCs w:val="22"/>
        </w:rPr>
        <w:t> :</w:t>
      </w:r>
      <w:r w:rsidR="00335343" w:rsidRPr="009B17BB">
        <w:rPr>
          <w:sz w:val="22"/>
          <w:szCs w:val="22"/>
        </w:rPr>
        <w:t xml:space="preserve"> </w:t>
      </w:r>
      <w:r w:rsidR="007468F7" w:rsidRPr="009B17BB">
        <w:rPr>
          <w:sz w:val="22"/>
          <w:szCs w:val="22"/>
        </w:rPr>
        <w:t>31/12/2023</w:t>
      </w:r>
      <w:r w:rsidR="00030921">
        <w:rPr>
          <w:sz w:val="22"/>
          <w:szCs w:val="22"/>
        </w:rPr>
        <w:t xml:space="preserve"> (</w:t>
      </w:r>
      <w:r w:rsidR="00F24474">
        <w:rPr>
          <w:sz w:val="22"/>
          <w:szCs w:val="22"/>
        </w:rPr>
        <w:t>intégrant le second semestre</w:t>
      </w:r>
      <w:r w:rsidR="00030921">
        <w:rPr>
          <w:sz w:val="22"/>
          <w:szCs w:val="22"/>
        </w:rPr>
        <w:t xml:space="preserve"> 2022)</w:t>
      </w:r>
      <w:r w:rsidR="00F24474">
        <w:rPr>
          <w:sz w:val="22"/>
          <w:szCs w:val="22"/>
        </w:rPr>
        <w:t>, au</w:t>
      </w:r>
      <w:r w:rsidR="00030921">
        <w:rPr>
          <w:sz w:val="22"/>
          <w:szCs w:val="22"/>
        </w:rPr>
        <w:t> </w:t>
      </w:r>
      <w:r w:rsidR="007468F7" w:rsidRPr="009B17BB">
        <w:rPr>
          <w:sz w:val="22"/>
          <w:szCs w:val="22"/>
        </w:rPr>
        <w:t>31/12/2024</w:t>
      </w:r>
      <w:r w:rsidR="00F24474">
        <w:rPr>
          <w:sz w:val="22"/>
          <w:szCs w:val="22"/>
        </w:rPr>
        <w:t xml:space="preserve"> et au 31/12/2025</w:t>
      </w:r>
      <w:r w:rsidR="00030921">
        <w:rPr>
          <w:sz w:val="22"/>
          <w:szCs w:val="22"/>
        </w:rPr>
        <w:t>.</w:t>
      </w:r>
    </w:p>
    <w:p w14:paraId="6B8B8E4B" w14:textId="77777777" w:rsidR="009A5B7D" w:rsidRPr="009B17BB" w:rsidRDefault="009A5B7D" w:rsidP="009A5B7D">
      <w:pPr>
        <w:jc w:val="both"/>
        <w:rPr>
          <w:rFonts w:ascii="Arial" w:hAnsi="Arial" w:cs="Arial"/>
          <w:b/>
          <w:sz w:val="22"/>
          <w:szCs w:val="22"/>
        </w:rPr>
      </w:pPr>
    </w:p>
    <w:p w14:paraId="63DECAAE" w14:textId="2029FCBA" w:rsidR="009A5B7D" w:rsidRPr="009B17BB" w:rsidRDefault="009A5B7D" w:rsidP="00335343">
      <w:pPr>
        <w:jc w:val="both"/>
        <w:rPr>
          <w:sz w:val="22"/>
          <w:szCs w:val="22"/>
        </w:rPr>
      </w:pPr>
      <w:r w:rsidRPr="009B17BB">
        <w:rPr>
          <w:sz w:val="22"/>
          <w:szCs w:val="22"/>
        </w:rPr>
        <w:t>L</w:t>
      </w:r>
      <w:r w:rsidR="00475E6A">
        <w:rPr>
          <w:sz w:val="22"/>
          <w:szCs w:val="22"/>
        </w:rPr>
        <w:t>’Unité</w:t>
      </w:r>
      <w:r w:rsidRPr="009B17BB">
        <w:rPr>
          <w:sz w:val="22"/>
          <w:szCs w:val="22"/>
        </w:rPr>
        <w:t xml:space="preserve"> de </w:t>
      </w:r>
      <w:r w:rsidR="00335343" w:rsidRPr="009B17BB">
        <w:rPr>
          <w:sz w:val="22"/>
          <w:szCs w:val="22"/>
        </w:rPr>
        <w:t>Coordination</w:t>
      </w:r>
      <w:r w:rsidRPr="009B17BB">
        <w:rPr>
          <w:sz w:val="22"/>
          <w:szCs w:val="22"/>
        </w:rPr>
        <w:t xml:space="preserve">, responsable de la mise en œuvre du projet </w:t>
      </w:r>
      <w:r w:rsidR="00AD6FCC">
        <w:rPr>
          <w:sz w:val="22"/>
          <w:szCs w:val="22"/>
        </w:rPr>
        <w:t>PCVASG</w:t>
      </w:r>
      <w:r w:rsidR="00AD6FCC" w:rsidRPr="009B17BB">
        <w:rPr>
          <w:sz w:val="22"/>
          <w:szCs w:val="22"/>
        </w:rPr>
        <w:t xml:space="preserve"> </w:t>
      </w:r>
      <w:r w:rsidRPr="009B17BB">
        <w:rPr>
          <w:sz w:val="22"/>
          <w:szCs w:val="22"/>
        </w:rPr>
        <w:t>sollicite des propositions en vue de la fourniture des Services de Consultants (Cabinets d’Expertise Comptables agréés) pour réaliser cette prestation.</w:t>
      </w:r>
    </w:p>
    <w:p w14:paraId="751263BA" w14:textId="77777777" w:rsidR="009A5B7D" w:rsidRPr="009B17BB" w:rsidRDefault="009A5B7D" w:rsidP="009A5B7D">
      <w:pPr>
        <w:jc w:val="both"/>
        <w:rPr>
          <w:sz w:val="22"/>
          <w:szCs w:val="22"/>
        </w:rPr>
      </w:pPr>
    </w:p>
    <w:p w14:paraId="5D88D3B3" w14:textId="77777777" w:rsidR="009A5B7D" w:rsidRPr="009B17BB" w:rsidRDefault="009A5B7D" w:rsidP="009A5B7D">
      <w:pPr>
        <w:jc w:val="both"/>
        <w:rPr>
          <w:sz w:val="22"/>
          <w:szCs w:val="22"/>
        </w:rPr>
      </w:pPr>
      <w:r w:rsidRPr="009B17BB">
        <w:rPr>
          <w:b/>
          <w:bCs/>
          <w:sz w:val="22"/>
          <w:szCs w:val="22"/>
        </w:rPr>
        <w:t>2- Objectif de la mission</w:t>
      </w:r>
      <w:r w:rsidRPr="009B17BB">
        <w:rPr>
          <w:sz w:val="22"/>
          <w:szCs w:val="22"/>
        </w:rPr>
        <w:t> :</w:t>
      </w:r>
    </w:p>
    <w:p w14:paraId="652E610D" w14:textId="77777777" w:rsidR="009A5B7D" w:rsidRPr="009B17BB" w:rsidRDefault="009A5B7D" w:rsidP="009A5B7D">
      <w:pPr>
        <w:jc w:val="both"/>
        <w:rPr>
          <w:sz w:val="22"/>
          <w:szCs w:val="22"/>
        </w:rPr>
      </w:pPr>
    </w:p>
    <w:p w14:paraId="3F4E268F" w14:textId="726461D9" w:rsidR="009A5B7D" w:rsidRPr="009B17BB" w:rsidRDefault="009A5B7D" w:rsidP="009A5B7D">
      <w:pPr>
        <w:jc w:val="both"/>
        <w:rPr>
          <w:sz w:val="22"/>
          <w:szCs w:val="22"/>
        </w:rPr>
      </w:pPr>
      <w:r w:rsidRPr="009B17BB">
        <w:rPr>
          <w:sz w:val="22"/>
          <w:szCs w:val="22"/>
        </w:rPr>
        <w:t>La mission du Cabinet consiste à :</w:t>
      </w:r>
    </w:p>
    <w:p w14:paraId="342A18F0" w14:textId="77777777" w:rsidR="00AD748C" w:rsidRPr="009B17BB" w:rsidRDefault="00AD748C" w:rsidP="00335343">
      <w:pPr>
        <w:jc w:val="both"/>
        <w:rPr>
          <w:sz w:val="22"/>
          <w:szCs w:val="22"/>
        </w:rPr>
      </w:pPr>
    </w:p>
    <w:p w14:paraId="4E0B729F" w14:textId="76DCC166" w:rsidR="009A5B7D" w:rsidRPr="009B17BB" w:rsidRDefault="009A5B7D" w:rsidP="00335343">
      <w:pPr>
        <w:jc w:val="both"/>
        <w:rPr>
          <w:sz w:val="22"/>
          <w:szCs w:val="22"/>
        </w:rPr>
      </w:pPr>
      <w:r w:rsidRPr="009B17BB">
        <w:rPr>
          <w:sz w:val="22"/>
          <w:szCs w:val="22"/>
        </w:rPr>
        <w:t xml:space="preserve">Présenter, à partir de l’analyse et de la vérification des états financiers </w:t>
      </w:r>
      <w:r w:rsidR="00335343" w:rsidRPr="009B17BB">
        <w:rPr>
          <w:sz w:val="22"/>
          <w:szCs w:val="22"/>
        </w:rPr>
        <w:t>et de la situation des acquisitions</w:t>
      </w:r>
      <w:r w:rsidR="00475E6A">
        <w:rPr>
          <w:sz w:val="22"/>
          <w:szCs w:val="22"/>
        </w:rPr>
        <w:t xml:space="preserve"> </w:t>
      </w:r>
      <w:r w:rsidR="000A4BF3" w:rsidRPr="009B17BB">
        <w:rPr>
          <w:sz w:val="22"/>
          <w:szCs w:val="22"/>
        </w:rPr>
        <w:t xml:space="preserve">assujetties au système mauritanien de passation des marchés, </w:t>
      </w:r>
      <w:r w:rsidRPr="009B17BB">
        <w:rPr>
          <w:sz w:val="22"/>
          <w:szCs w:val="22"/>
        </w:rPr>
        <w:t>préparés par l</w:t>
      </w:r>
      <w:r w:rsidR="00475E6A">
        <w:rPr>
          <w:sz w:val="22"/>
          <w:szCs w:val="22"/>
        </w:rPr>
        <w:t>’Unité</w:t>
      </w:r>
      <w:r w:rsidRPr="009B17BB">
        <w:rPr>
          <w:sz w:val="22"/>
          <w:szCs w:val="22"/>
        </w:rPr>
        <w:t xml:space="preserve"> de </w:t>
      </w:r>
      <w:r w:rsidR="00335343" w:rsidRPr="009B17BB">
        <w:rPr>
          <w:sz w:val="22"/>
          <w:szCs w:val="22"/>
        </w:rPr>
        <w:t>Coordination</w:t>
      </w:r>
      <w:r w:rsidRPr="009B17BB">
        <w:rPr>
          <w:sz w:val="22"/>
          <w:szCs w:val="22"/>
        </w:rPr>
        <w:t xml:space="preserve"> du Projet, une opinion professionnelle sur la situation financière du projet à la fin des </w:t>
      </w:r>
      <w:r w:rsidR="009B3136">
        <w:rPr>
          <w:sz w:val="22"/>
          <w:szCs w:val="22"/>
        </w:rPr>
        <w:t xml:space="preserve">trois premiers </w:t>
      </w:r>
      <w:r w:rsidRPr="009B17BB">
        <w:rPr>
          <w:sz w:val="22"/>
          <w:szCs w:val="22"/>
        </w:rPr>
        <w:t>exercices</w:t>
      </w:r>
      <w:r w:rsidR="00AD6FCC">
        <w:rPr>
          <w:sz w:val="22"/>
          <w:szCs w:val="22"/>
        </w:rPr>
        <w:t xml:space="preserve"> clos au 31/12/2023 (</w:t>
      </w:r>
      <w:r w:rsidR="00F24474">
        <w:rPr>
          <w:sz w:val="22"/>
          <w:szCs w:val="22"/>
        </w:rPr>
        <w:t xml:space="preserve">intégrant le second semestre </w:t>
      </w:r>
      <w:r w:rsidR="00AD748C" w:rsidRPr="009B17BB">
        <w:rPr>
          <w:sz w:val="22"/>
          <w:szCs w:val="22"/>
        </w:rPr>
        <w:t>2022</w:t>
      </w:r>
      <w:r w:rsidR="00AD6FCC">
        <w:rPr>
          <w:sz w:val="22"/>
          <w:szCs w:val="22"/>
        </w:rPr>
        <w:t>)</w:t>
      </w:r>
      <w:r w:rsidR="00F24474">
        <w:rPr>
          <w:sz w:val="22"/>
          <w:szCs w:val="22"/>
        </w:rPr>
        <w:t>,</w:t>
      </w:r>
      <w:r w:rsidR="005B6E97">
        <w:rPr>
          <w:sz w:val="22"/>
          <w:szCs w:val="22"/>
        </w:rPr>
        <w:t xml:space="preserve"> </w:t>
      </w:r>
      <w:r w:rsidR="00F24474">
        <w:rPr>
          <w:sz w:val="22"/>
          <w:szCs w:val="22"/>
        </w:rPr>
        <w:t xml:space="preserve">au </w:t>
      </w:r>
      <w:r w:rsidR="00AD6FCC">
        <w:rPr>
          <w:sz w:val="22"/>
          <w:szCs w:val="22"/>
        </w:rPr>
        <w:t>31/12/</w:t>
      </w:r>
      <w:r w:rsidR="00AD748C" w:rsidRPr="009B17BB">
        <w:rPr>
          <w:sz w:val="22"/>
          <w:szCs w:val="22"/>
        </w:rPr>
        <w:t>202</w:t>
      </w:r>
      <w:r w:rsidR="00AD6FCC">
        <w:rPr>
          <w:sz w:val="22"/>
          <w:szCs w:val="22"/>
        </w:rPr>
        <w:t>4</w:t>
      </w:r>
      <w:r w:rsidR="00F24474">
        <w:rPr>
          <w:sz w:val="22"/>
          <w:szCs w:val="22"/>
        </w:rPr>
        <w:t xml:space="preserve"> et au 31/12/2025</w:t>
      </w:r>
      <w:r w:rsidR="00AD748C" w:rsidRPr="009B17BB">
        <w:rPr>
          <w:sz w:val="22"/>
          <w:szCs w:val="22"/>
        </w:rPr>
        <w:t xml:space="preserve"> </w:t>
      </w:r>
      <w:r w:rsidRPr="009B17BB">
        <w:rPr>
          <w:sz w:val="22"/>
          <w:szCs w:val="22"/>
        </w:rPr>
        <w:t>ainsi qu’une opinion sur les relevés de dépenses</w:t>
      </w:r>
      <w:r w:rsidR="005B6E97">
        <w:rPr>
          <w:sz w:val="22"/>
          <w:szCs w:val="22"/>
        </w:rPr>
        <w:t xml:space="preserve"> </w:t>
      </w:r>
      <w:r w:rsidR="00335343" w:rsidRPr="009B17BB">
        <w:rPr>
          <w:sz w:val="22"/>
          <w:szCs w:val="22"/>
        </w:rPr>
        <w:t>et la régularité des procédures engagées dans les acquisitions réalisées par le projet</w:t>
      </w:r>
    </w:p>
    <w:p w14:paraId="283929E3" w14:textId="77777777" w:rsidR="00495719" w:rsidRDefault="00495719" w:rsidP="00BE0CF6">
      <w:pPr>
        <w:jc w:val="both"/>
        <w:rPr>
          <w:sz w:val="22"/>
          <w:szCs w:val="22"/>
        </w:rPr>
      </w:pPr>
    </w:p>
    <w:p w14:paraId="3408A110" w14:textId="77777777" w:rsidR="009A5B7D" w:rsidRPr="009B17BB" w:rsidRDefault="00335343" w:rsidP="00BE0CF6">
      <w:pPr>
        <w:jc w:val="both"/>
        <w:rPr>
          <w:sz w:val="22"/>
          <w:szCs w:val="22"/>
        </w:rPr>
      </w:pPr>
      <w:r w:rsidRPr="009B17BB">
        <w:rPr>
          <w:sz w:val="22"/>
          <w:szCs w:val="22"/>
        </w:rPr>
        <w:t>Les audits</w:t>
      </w:r>
      <w:r w:rsidR="009A5B7D" w:rsidRPr="009B17BB">
        <w:rPr>
          <w:sz w:val="22"/>
          <w:szCs w:val="22"/>
        </w:rPr>
        <w:t xml:space="preserve"> devront être réalisés conformément aux normes internationales d’audits (ISA) et donneront lieu à toutes les vérifications et contrôles que l’auditeur pourra juger nécessaires en la circonstance.</w:t>
      </w:r>
    </w:p>
    <w:p w14:paraId="4A17B41C" w14:textId="77777777" w:rsidR="00AD748C" w:rsidRDefault="00AD748C" w:rsidP="009A5B7D">
      <w:pPr>
        <w:jc w:val="both"/>
        <w:rPr>
          <w:b/>
          <w:bCs/>
          <w:sz w:val="22"/>
          <w:szCs w:val="22"/>
        </w:rPr>
      </w:pPr>
    </w:p>
    <w:p w14:paraId="475C9C1F" w14:textId="77777777" w:rsidR="009A5B7D" w:rsidRPr="009B17BB" w:rsidRDefault="009A5B7D" w:rsidP="009A5B7D">
      <w:pPr>
        <w:jc w:val="both"/>
        <w:rPr>
          <w:b/>
          <w:bCs/>
          <w:sz w:val="22"/>
          <w:szCs w:val="22"/>
        </w:rPr>
      </w:pPr>
      <w:r w:rsidRPr="009B17BB">
        <w:rPr>
          <w:b/>
          <w:bCs/>
          <w:sz w:val="22"/>
          <w:szCs w:val="22"/>
        </w:rPr>
        <w:lastRenderedPageBreak/>
        <w:t>3- Profil du Consultant :</w:t>
      </w:r>
    </w:p>
    <w:p w14:paraId="46DE3404" w14:textId="77777777" w:rsidR="009A5B7D" w:rsidRPr="009B17BB" w:rsidRDefault="009A5B7D" w:rsidP="009A5B7D">
      <w:pPr>
        <w:jc w:val="both"/>
        <w:rPr>
          <w:sz w:val="22"/>
          <w:szCs w:val="22"/>
        </w:rPr>
      </w:pPr>
    </w:p>
    <w:p w14:paraId="557E66BA" w14:textId="77777777" w:rsidR="009A5B7D" w:rsidRPr="009B17BB" w:rsidRDefault="009A5B7D" w:rsidP="009A5B7D">
      <w:pPr>
        <w:jc w:val="both"/>
        <w:rPr>
          <w:sz w:val="22"/>
          <w:szCs w:val="22"/>
        </w:rPr>
      </w:pPr>
      <w:r w:rsidRPr="009B17BB">
        <w:rPr>
          <w:sz w:val="22"/>
          <w:szCs w:val="22"/>
        </w:rPr>
        <w:t>Le Cabinet d’Audit doit être enregistré et être régulièrement inscrit au tableau d’un ordre des experts comptables reconnu au plan national ou régional ; il doit avoir une solide expérience, d’au moins 10 années dans le domaine des audits de projets de développement, maitriser les normes internationales d’audits (ISA) et être très familier avec les procédures du Groupe de la Banque Africaine de Développement.</w:t>
      </w:r>
    </w:p>
    <w:p w14:paraId="6D37CF46" w14:textId="77777777" w:rsidR="009A5B7D" w:rsidRPr="009B17BB" w:rsidRDefault="009A5B7D" w:rsidP="009A5B7D">
      <w:pPr>
        <w:jc w:val="both"/>
        <w:rPr>
          <w:sz w:val="22"/>
          <w:szCs w:val="22"/>
        </w:rPr>
      </w:pPr>
    </w:p>
    <w:p w14:paraId="1117AB3E" w14:textId="315C6506" w:rsidR="009A5B7D" w:rsidRPr="009B17BB" w:rsidRDefault="009A5B7D" w:rsidP="006B79D7">
      <w:pPr>
        <w:jc w:val="both"/>
        <w:rPr>
          <w:sz w:val="22"/>
          <w:szCs w:val="22"/>
        </w:rPr>
      </w:pPr>
      <w:r w:rsidRPr="009B17BB">
        <w:rPr>
          <w:sz w:val="22"/>
          <w:szCs w:val="22"/>
        </w:rPr>
        <w:t>En outre, le cabinet d’audit doit prouver, au moyen d’attestations de services faits dûment signées par les administrations concernées, qu’il a réalisé durant les cinq dernières années (</w:t>
      </w:r>
      <w:r w:rsidR="006F5EF3" w:rsidRPr="009B17BB">
        <w:rPr>
          <w:sz w:val="22"/>
          <w:szCs w:val="22"/>
        </w:rPr>
        <w:t>201</w:t>
      </w:r>
      <w:r w:rsidR="006F5EF3">
        <w:rPr>
          <w:sz w:val="22"/>
          <w:szCs w:val="22"/>
        </w:rPr>
        <w:t>8</w:t>
      </w:r>
      <w:r w:rsidR="006F5EF3" w:rsidRPr="009B17BB">
        <w:rPr>
          <w:sz w:val="22"/>
          <w:szCs w:val="22"/>
        </w:rPr>
        <w:t xml:space="preserve"> </w:t>
      </w:r>
      <w:r w:rsidRPr="009B17BB">
        <w:rPr>
          <w:sz w:val="22"/>
          <w:szCs w:val="22"/>
        </w:rPr>
        <w:t xml:space="preserve">à </w:t>
      </w:r>
      <w:r w:rsidR="006F5EF3" w:rsidRPr="009B17BB">
        <w:rPr>
          <w:sz w:val="22"/>
          <w:szCs w:val="22"/>
        </w:rPr>
        <w:t>202</w:t>
      </w:r>
      <w:r w:rsidR="006F5EF3">
        <w:rPr>
          <w:sz w:val="22"/>
          <w:szCs w:val="22"/>
        </w:rPr>
        <w:t>2</w:t>
      </w:r>
      <w:r w:rsidRPr="009B17BB">
        <w:rPr>
          <w:sz w:val="22"/>
          <w:szCs w:val="22"/>
        </w:rPr>
        <w:t xml:space="preserve">), l’audit des états financiers d’au moins deux grands projets de développement (financement totale supérieur à </w:t>
      </w:r>
      <w:r w:rsidR="006B79D7" w:rsidRPr="009B17BB">
        <w:rPr>
          <w:sz w:val="22"/>
          <w:szCs w:val="22"/>
        </w:rPr>
        <w:t>Cinq</w:t>
      </w:r>
      <w:r w:rsidR="005B6E97">
        <w:rPr>
          <w:sz w:val="22"/>
          <w:szCs w:val="22"/>
        </w:rPr>
        <w:t xml:space="preserve"> </w:t>
      </w:r>
      <w:r w:rsidR="006B79D7" w:rsidRPr="009B17BB">
        <w:rPr>
          <w:sz w:val="22"/>
          <w:szCs w:val="22"/>
        </w:rPr>
        <w:t xml:space="preserve">Cent </w:t>
      </w:r>
      <w:r w:rsidRPr="009B17BB">
        <w:rPr>
          <w:sz w:val="22"/>
          <w:szCs w:val="22"/>
        </w:rPr>
        <w:t>Milli</w:t>
      </w:r>
      <w:r w:rsidR="006B79D7" w:rsidRPr="009B17BB">
        <w:rPr>
          <w:sz w:val="22"/>
          <w:szCs w:val="22"/>
        </w:rPr>
        <w:t>ons</w:t>
      </w:r>
      <w:r w:rsidRPr="009B17BB">
        <w:rPr>
          <w:sz w:val="22"/>
          <w:szCs w:val="22"/>
        </w:rPr>
        <w:t xml:space="preserve"> Ouguiya –</w:t>
      </w:r>
      <w:r w:rsidR="006C5967" w:rsidRPr="009B17BB">
        <w:rPr>
          <w:sz w:val="22"/>
          <w:szCs w:val="22"/>
        </w:rPr>
        <w:t xml:space="preserve"> 500 000 000 </w:t>
      </w:r>
      <w:r w:rsidRPr="009B17BB">
        <w:rPr>
          <w:sz w:val="22"/>
          <w:szCs w:val="22"/>
        </w:rPr>
        <w:t>MR</w:t>
      </w:r>
      <w:r w:rsidR="006B79D7" w:rsidRPr="009B17BB">
        <w:rPr>
          <w:sz w:val="22"/>
          <w:szCs w:val="22"/>
        </w:rPr>
        <w:t>U</w:t>
      </w:r>
      <w:r w:rsidR="006C5967" w:rsidRPr="009B17BB">
        <w:rPr>
          <w:sz w:val="22"/>
          <w:szCs w:val="22"/>
        </w:rPr>
        <w:t xml:space="preserve"> -</w:t>
      </w:r>
      <w:r w:rsidRPr="009B17BB">
        <w:rPr>
          <w:sz w:val="22"/>
          <w:szCs w:val="22"/>
        </w:rPr>
        <w:t xml:space="preserve"> ou d’un montant équivalent dans une monnaie librement convertible).</w:t>
      </w:r>
      <w:r w:rsidR="000A4BF3" w:rsidRPr="009B17BB">
        <w:rPr>
          <w:sz w:val="22"/>
          <w:szCs w:val="22"/>
        </w:rPr>
        <w:t xml:space="preserve"> Le cabinet doit également justifier une expérience en audit des acquisitions.</w:t>
      </w:r>
    </w:p>
    <w:p w14:paraId="541111E9" w14:textId="77777777" w:rsidR="009A5B7D" w:rsidRPr="009B17BB" w:rsidRDefault="009A5B7D" w:rsidP="009A5B7D">
      <w:pPr>
        <w:jc w:val="both"/>
        <w:rPr>
          <w:sz w:val="22"/>
          <w:szCs w:val="22"/>
        </w:rPr>
      </w:pPr>
    </w:p>
    <w:p w14:paraId="2DE8EDD0" w14:textId="77777777" w:rsidR="009A5B7D" w:rsidRPr="009B17BB" w:rsidRDefault="009A5B7D" w:rsidP="000A4BF3">
      <w:pPr>
        <w:jc w:val="both"/>
        <w:rPr>
          <w:sz w:val="22"/>
          <w:szCs w:val="22"/>
        </w:rPr>
      </w:pPr>
      <w:r w:rsidRPr="009B17BB">
        <w:rPr>
          <w:sz w:val="22"/>
          <w:szCs w:val="22"/>
        </w:rPr>
        <w:t>Le cabinet fournira toute autre information indiquant sa qualification à rendre le service demandé (brochure de référence concernant l’exécution de contrats analogues, etc…).</w:t>
      </w:r>
    </w:p>
    <w:p w14:paraId="5BF81A0E" w14:textId="77777777" w:rsidR="009A5B7D" w:rsidRPr="009B17BB" w:rsidRDefault="009A5B7D" w:rsidP="009A5B7D">
      <w:pPr>
        <w:jc w:val="both"/>
        <w:rPr>
          <w:sz w:val="22"/>
          <w:szCs w:val="22"/>
        </w:rPr>
      </w:pPr>
    </w:p>
    <w:p w14:paraId="580C6E97" w14:textId="77777777" w:rsidR="000A4BF3" w:rsidRPr="009B17BB" w:rsidRDefault="000A4BF3" w:rsidP="005E6B6D">
      <w:pPr>
        <w:jc w:val="both"/>
        <w:rPr>
          <w:spacing w:val="-2"/>
          <w:sz w:val="22"/>
          <w:szCs w:val="22"/>
        </w:rPr>
      </w:pPr>
      <w:r w:rsidRPr="009B17BB">
        <w:rPr>
          <w:spacing w:val="-2"/>
          <w:sz w:val="22"/>
          <w:szCs w:val="22"/>
        </w:rPr>
        <w:t xml:space="preserve">Les critères d’éligibilité, l’établissement de la liste restreinte et la procédure de sélection seront conformes aux dispositions de la </w:t>
      </w:r>
      <w:r w:rsidR="002661E7" w:rsidRPr="009B17BB">
        <w:rPr>
          <w:spacing w:val="-2"/>
          <w:sz w:val="22"/>
          <w:szCs w:val="22"/>
        </w:rPr>
        <w:t>« </w:t>
      </w:r>
      <w:r w:rsidRPr="009B17BB">
        <w:rPr>
          <w:spacing w:val="-2"/>
          <w:sz w:val="22"/>
          <w:szCs w:val="22"/>
        </w:rPr>
        <w:t>Politique de passations des marchés des opérations financées par le Groupe de la Banque</w:t>
      </w:r>
      <w:r w:rsidR="002661E7" w:rsidRPr="009B17BB">
        <w:rPr>
          <w:spacing w:val="-2"/>
          <w:sz w:val="22"/>
          <w:szCs w:val="22"/>
        </w:rPr>
        <w:t> »</w:t>
      </w:r>
      <w:r w:rsidRPr="009B17BB">
        <w:rPr>
          <w:spacing w:val="-2"/>
          <w:sz w:val="22"/>
          <w:szCs w:val="22"/>
        </w:rPr>
        <w:t>, [</w:t>
      </w:r>
      <w:r w:rsidR="002661E7" w:rsidRPr="009B17BB">
        <w:rPr>
          <w:spacing w:val="-2"/>
          <w:sz w:val="22"/>
          <w:szCs w:val="22"/>
        </w:rPr>
        <w:t>édition Octobre 2015</w:t>
      </w:r>
      <w:r w:rsidRPr="009B17BB">
        <w:rPr>
          <w:spacing w:val="-2"/>
          <w:sz w:val="22"/>
          <w:szCs w:val="22"/>
        </w:rPr>
        <w:t xml:space="preserve">, qui sont disponibles sur le site web de la Banque à l’adresse : </w:t>
      </w:r>
      <w:hyperlink r:id="rId7" w:history="1">
        <w:r w:rsidRPr="009B17BB">
          <w:rPr>
            <w:rStyle w:val="Lienhypertexte"/>
            <w:spacing w:val="-2"/>
            <w:sz w:val="22"/>
            <w:szCs w:val="22"/>
          </w:rPr>
          <w:t>http://www.afdb.org</w:t>
        </w:r>
      </w:hyperlink>
      <w:r w:rsidR="006C5967" w:rsidRPr="009B17BB">
        <w:rPr>
          <w:rStyle w:val="Lienhypertexte"/>
          <w:color w:val="auto"/>
          <w:spacing w:val="-2"/>
          <w:sz w:val="22"/>
          <w:szCs w:val="22"/>
        </w:rPr>
        <w:t>]</w:t>
      </w:r>
      <w:r w:rsidRPr="009B17BB">
        <w:rPr>
          <w:spacing w:val="-2"/>
          <w:sz w:val="22"/>
          <w:szCs w:val="22"/>
        </w:rPr>
        <w:t xml:space="preserve">. </w:t>
      </w:r>
    </w:p>
    <w:p w14:paraId="6FFB7915" w14:textId="77777777" w:rsidR="000A4BF3" w:rsidRPr="009B17BB" w:rsidRDefault="000A4BF3" w:rsidP="005E6B6D">
      <w:pPr>
        <w:jc w:val="both"/>
        <w:rPr>
          <w:spacing w:val="-2"/>
          <w:sz w:val="22"/>
          <w:szCs w:val="22"/>
        </w:rPr>
      </w:pPr>
    </w:p>
    <w:p w14:paraId="1D611FDB" w14:textId="2F7E05A9" w:rsidR="000A4BF3" w:rsidRPr="009B17BB" w:rsidRDefault="000A4BF3" w:rsidP="005E6B6D">
      <w:pPr>
        <w:jc w:val="both"/>
        <w:rPr>
          <w:spacing w:val="-2"/>
          <w:sz w:val="22"/>
          <w:szCs w:val="22"/>
        </w:rPr>
      </w:pPr>
      <w:r w:rsidRPr="009B17BB">
        <w:rPr>
          <w:spacing w:val="-2"/>
          <w:sz w:val="22"/>
          <w:szCs w:val="22"/>
        </w:rPr>
        <w:t>Les consultants intéressés peuvent obtenir des informations supplémentaires</w:t>
      </w:r>
      <w:r w:rsidR="009E15C0">
        <w:rPr>
          <w:spacing w:val="-2"/>
          <w:sz w:val="22"/>
          <w:szCs w:val="22"/>
        </w:rPr>
        <w:t xml:space="preserve"> </w:t>
      </w:r>
      <w:r w:rsidR="009E15C0" w:rsidRPr="009B17BB">
        <w:rPr>
          <w:spacing w:val="-2"/>
          <w:sz w:val="22"/>
          <w:szCs w:val="22"/>
        </w:rPr>
        <w:t>du lundi au jeudi de 9h à 14h et le vendredi de 9h à 11h</w:t>
      </w:r>
      <w:r w:rsidRPr="009B17BB">
        <w:rPr>
          <w:spacing w:val="-2"/>
          <w:sz w:val="22"/>
          <w:szCs w:val="22"/>
        </w:rPr>
        <w:t xml:space="preserve"> à l'adresse mentionnée ci-dessous</w:t>
      </w:r>
      <w:r w:rsidR="00180B38" w:rsidRPr="009B17BB">
        <w:rPr>
          <w:spacing w:val="-2"/>
          <w:sz w:val="22"/>
          <w:szCs w:val="22"/>
        </w:rPr>
        <w:t> :</w:t>
      </w:r>
    </w:p>
    <w:p w14:paraId="320FC689" w14:textId="77777777" w:rsidR="005E6B6D" w:rsidRPr="009B17BB" w:rsidRDefault="005E6B6D" w:rsidP="005E6B6D">
      <w:pPr>
        <w:jc w:val="both"/>
        <w:rPr>
          <w:spacing w:val="-2"/>
          <w:sz w:val="22"/>
          <w:szCs w:val="22"/>
        </w:rPr>
      </w:pPr>
    </w:p>
    <w:p w14:paraId="3D7FE8CD" w14:textId="2D5702BC" w:rsidR="009E15C0" w:rsidRDefault="00180B38" w:rsidP="009E15C0">
      <w:pPr>
        <w:shd w:val="clear" w:color="auto" w:fill="FFFFFF"/>
        <w:jc w:val="center"/>
      </w:pPr>
      <w:r w:rsidRPr="009B17BB">
        <w:rPr>
          <w:spacing w:val="-2"/>
          <w:sz w:val="22"/>
          <w:szCs w:val="22"/>
        </w:rPr>
        <w:t xml:space="preserve">Bureau de liaison du </w:t>
      </w:r>
      <w:r w:rsidR="006F5EF3" w:rsidRPr="009B17BB">
        <w:rPr>
          <w:spacing w:val="-2"/>
          <w:sz w:val="22"/>
          <w:szCs w:val="22"/>
        </w:rPr>
        <w:t>projet sis</w:t>
      </w:r>
      <w:r w:rsidRPr="009B17BB">
        <w:rPr>
          <w:spacing w:val="-2"/>
          <w:sz w:val="22"/>
          <w:szCs w:val="22"/>
        </w:rPr>
        <w:t xml:space="preserve"> </w:t>
      </w:r>
      <w:r w:rsidR="006F5EF3" w:rsidRPr="00DB4765">
        <w:t>zone château</w:t>
      </w:r>
      <w:r w:rsidR="006F5EF3">
        <w:t xml:space="preserve"> </w:t>
      </w:r>
      <w:r w:rsidR="006F5EF3" w:rsidRPr="00DB4765">
        <w:t>d’eau</w:t>
      </w:r>
    </w:p>
    <w:p w14:paraId="22405588" w14:textId="7E10B03F" w:rsidR="000A4BF3" w:rsidRPr="009B17BB" w:rsidRDefault="006F5EF3" w:rsidP="009E15C0">
      <w:pPr>
        <w:shd w:val="clear" w:color="auto" w:fill="FFFFFF"/>
        <w:jc w:val="center"/>
        <w:rPr>
          <w:spacing w:val="-2"/>
          <w:sz w:val="22"/>
          <w:szCs w:val="22"/>
        </w:rPr>
      </w:pPr>
      <w:r w:rsidRPr="00DB4765">
        <w:t xml:space="preserve">107 A Ksar </w:t>
      </w:r>
      <w:r>
        <w:t>–</w:t>
      </w:r>
      <w:r w:rsidRPr="00DB4765">
        <w:t xml:space="preserve"> Nouakchott</w:t>
      </w:r>
    </w:p>
    <w:p w14:paraId="191DFB21" w14:textId="77777777" w:rsidR="009F0CD8" w:rsidRPr="009B17BB" w:rsidRDefault="009F0CD8" w:rsidP="009F0CD8">
      <w:pPr>
        <w:tabs>
          <w:tab w:val="left" w:pos="284"/>
        </w:tabs>
        <w:suppressAutoHyphens/>
        <w:jc w:val="both"/>
        <w:rPr>
          <w:spacing w:val="-2"/>
          <w:sz w:val="22"/>
          <w:szCs w:val="22"/>
          <w:lang w:eastAsia="ar-SA"/>
        </w:rPr>
      </w:pPr>
    </w:p>
    <w:p w14:paraId="2E37E7B9" w14:textId="41A57665" w:rsidR="009A5B7D" w:rsidRPr="009B17BB" w:rsidRDefault="009A5B7D" w:rsidP="00BE0CF6">
      <w:pPr>
        <w:jc w:val="both"/>
        <w:rPr>
          <w:sz w:val="22"/>
          <w:szCs w:val="22"/>
        </w:rPr>
      </w:pPr>
      <w:r w:rsidRPr="009B17BB">
        <w:rPr>
          <w:sz w:val="22"/>
          <w:szCs w:val="22"/>
        </w:rPr>
        <w:t>Les manifestations d’</w:t>
      </w:r>
      <w:r w:rsidR="006B79D7" w:rsidRPr="009B17BB">
        <w:rPr>
          <w:sz w:val="22"/>
          <w:szCs w:val="22"/>
        </w:rPr>
        <w:t>intérêt</w:t>
      </w:r>
      <w:r w:rsidR="005B6E97">
        <w:rPr>
          <w:sz w:val="22"/>
          <w:szCs w:val="22"/>
        </w:rPr>
        <w:t xml:space="preserve"> </w:t>
      </w:r>
      <w:r w:rsidR="006B79D7" w:rsidRPr="009B17BB">
        <w:rPr>
          <w:sz w:val="22"/>
          <w:szCs w:val="22"/>
        </w:rPr>
        <w:t>rédigées</w:t>
      </w:r>
      <w:r w:rsidRPr="009B17BB">
        <w:rPr>
          <w:sz w:val="22"/>
          <w:szCs w:val="22"/>
        </w:rPr>
        <w:t xml:space="preserve"> en langue française doivent</w:t>
      </w:r>
      <w:r w:rsidR="00C50801">
        <w:rPr>
          <w:sz w:val="22"/>
          <w:szCs w:val="22"/>
        </w:rPr>
        <w:t xml:space="preserve"> comporter </w:t>
      </w:r>
      <w:r w:rsidR="003C1BFA">
        <w:rPr>
          <w:sz w:val="22"/>
          <w:szCs w:val="22"/>
        </w:rPr>
        <w:t>Un (01) origal et Trois (03) copies et</w:t>
      </w:r>
      <w:r w:rsidRPr="009B17BB">
        <w:rPr>
          <w:sz w:val="22"/>
          <w:szCs w:val="22"/>
        </w:rPr>
        <w:t xml:space="preserve"> parvenir, par courrier, à l’adresse ci-dessous au plus tard le </w:t>
      </w:r>
      <w:r w:rsidR="008C4AE7">
        <w:rPr>
          <w:b/>
          <w:bCs/>
          <w:sz w:val="22"/>
          <w:szCs w:val="22"/>
        </w:rPr>
        <w:t xml:space="preserve"> </w:t>
      </w:r>
      <w:r w:rsidR="00F82727">
        <w:rPr>
          <w:b/>
          <w:bCs/>
          <w:sz w:val="22"/>
          <w:szCs w:val="22"/>
        </w:rPr>
        <w:t>14 Novembre 2023</w:t>
      </w:r>
      <w:r w:rsidR="005B6E97">
        <w:rPr>
          <w:b/>
          <w:bCs/>
          <w:sz w:val="22"/>
          <w:szCs w:val="22"/>
        </w:rPr>
        <w:t xml:space="preserve"> </w:t>
      </w:r>
      <w:r w:rsidRPr="009B17BB">
        <w:rPr>
          <w:b/>
          <w:sz w:val="22"/>
          <w:szCs w:val="22"/>
        </w:rPr>
        <w:t xml:space="preserve">à </w:t>
      </w:r>
      <w:r w:rsidR="003C1BFA">
        <w:rPr>
          <w:b/>
          <w:sz w:val="22"/>
          <w:szCs w:val="22"/>
        </w:rPr>
        <w:t>12h GMT</w:t>
      </w:r>
      <w:r w:rsidR="005B6E97">
        <w:rPr>
          <w:b/>
          <w:sz w:val="22"/>
          <w:szCs w:val="22"/>
        </w:rPr>
        <w:t xml:space="preserve"> </w:t>
      </w:r>
      <w:r w:rsidRPr="009B17BB">
        <w:rPr>
          <w:sz w:val="22"/>
          <w:szCs w:val="22"/>
        </w:rPr>
        <w:t xml:space="preserve">et porter la mention «  Recrutement d’un Consultant (Cabinet d’Expertise Comptable) pour </w:t>
      </w:r>
      <w:proofErr w:type="gramStart"/>
      <w:r w:rsidRPr="009B17BB">
        <w:rPr>
          <w:sz w:val="22"/>
          <w:szCs w:val="22"/>
        </w:rPr>
        <w:t>réaliser</w:t>
      </w:r>
      <w:proofErr w:type="gramEnd"/>
      <w:r w:rsidRPr="009B17BB">
        <w:rPr>
          <w:sz w:val="22"/>
          <w:szCs w:val="22"/>
        </w:rPr>
        <w:t xml:space="preserve"> l’Audit des états financiers</w:t>
      </w:r>
      <w:r w:rsidR="00212B64" w:rsidRPr="009B17BB">
        <w:rPr>
          <w:sz w:val="22"/>
          <w:szCs w:val="22"/>
        </w:rPr>
        <w:t xml:space="preserve"> et des acquisitions</w:t>
      </w:r>
      <w:r w:rsidRPr="009B17BB">
        <w:rPr>
          <w:sz w:val="22"/>
          <w:szCs w:val="22"/>
        </w:rPr>
        <w:t xml:space="preserve"> du Projet </w:t>
      </w:r>
      <w:r w:rsidR="008C4AE7">
        <w:rPr>
          <w:sz w:val="22"/>
          <w:szCs w:val="22"/>
        </w:rPr>
        <w:t xml:space="preserve">de Promotion des </w:t>
      </w:r>
      <w:r w:rsidR="008D6828">
        <w:rPr>
          <w:sz w:val="22"/>
          <w:szCs w:val="22"/>
        </w:rPr>
        <w:t>Chaînes</w:t>
      </w:r>
      <w:r w:rsidR="008C4AE7">
        <w:rPr>
          <w:sz w:val="22"/>
          <w:szCs w:val="22"/>
        </w:rPr>
        <w:t xml:space="preserve"> de Valeurs Agricoles Sensibles au Genre</w:t>
      </w:r>
      <w:r w:rsidRPr="009B17BB">
        <w:rPr>
          <w:sz w:val="22"/>
          <w:szCs w:val="22"/>
        </w:rPr>
        <w:t xml:space="preserve"> (</w:t>
      </w:r>
      <w:r w:rsidR="008C4AE7">
        <w:rPr>
          <w:sz w:val="22"/>
          <w:szCs w:val="22"/>
        </w:rPr>
        <w:t>PCVASG</w:t>
      </w:r>
      <w:r w:rsidRPr="009B17BB">
        <w:rPr>
          <w:sz w:val="22"/>
          <w:szCs w:val="22"/>
        </w:rPr>
        <w:t>) pour les</w:t>
      </w:r>
      <w:r w:rsidR="009B3136">
        <w:rPr>
          <w:sz w:val="22"/>
          <w:szCs w:val="22"/>
        </w:rPr>
        <w:t xml:space="preserve"> trois premiers </w:t>
      </w:r>
      <w:r w:rsidRPr="009B17BB">
        <w:rPr>
          <w:sz w:val="22"/>
          <w:szCs w:val="22"/>
        </w:rPr>
        <w:t xml:space="preserve"> exercices clos au </w:t>
      </w:r>
      <w:r w:rsidR="00BE0CF6" w:rsidRPr="009B17BB">
        <w:rPr>
          <w:sz w:val="22"/>
          <w:szCs w:val="22"/>
        </w:rPr>
        <w:t>31/12/</w:t>
      </w:r>
      <w:r w:rsidR="00212B64" w:rsidRPr="009B17BB">
        <w:rPr>
          <w:sz w:val="22"/>
          <w:szCs w:val="22"/>
        </w:rPr>
        <w:t>2023</w:t>
      </w:r>
      <w:r w:rsidR="008C4AE7">
        <w:rPr>
          <w:sz w:val="22"/>
          <w:szCs w:val="22"/>
        </w:rPr>
        <w:t xml:space="preserve"> (</w:t>
      </w:r>
      <w:r w:rsidR="00804EC9">
        <w:rPr>
          <w:sz w:val="22"/>
          <w:szCs w:val="22"/>
        </w:rPr>
        <w:t>intégrant le second semestre</w:t>
      </w:r>
      <w:r w:rsidR="008C4AE7">
        <w:rPr>
          <w:sz w:val="22"/>
          <w:szCs w:val="22"/>
        </w:rPr>
        <w:t xml:space="preserve"> 2022)</w:t>
      </w:r>
      <w:r w:rsidR="00804EC9">
        <w:rPr>
          <w:sz w:val="22"/>
          <w:szCs w:val="22"/>
        </w:rPr>
        <w:t>,</w:t>
      </w:r>
      <w:r w:rsidR="00212B64" w:rsidRPr="009B17BB">
        <w:rPr>
          <w:sz w:val="22"/>
          <w:szCs w:val="22"/>
        </w:rPr>
        <w:t xml:space="preserve"> </w:t>
      </w:r>
      <w:r w:rsidR="00804EC9">
        <w:rPr>
          <w:sz w:val="22"/>
          <w:szCs w:val="22"/>
        </w:rPr>
        <w:t xml:space="preserve">au </w:t>
      </w:r>
      <w:r w:rsidR="00212B64" w:rsidRPr="009B17BB">
        <w:rPr>
          <w:sz w:val="22"/>
          <w:szCs w:val="22"/>
        </w:rPr>
        <w:t>31/12/2024</w:t>
      </w:r>
      <w:r w:rsidR="00804EC9">
        <w:rPr>
          <w:sz w:val="22"/>
          <w:szCs w:val="22"/>
        </w:rPr>
        <w:t xml:space="preserve"> et au 31/12/2025</w:t>
      </w:r>
      <w:r w:rsidR="008C4AE7">
        <w:rPr>
          <w:sz w:val="22"/>
          <w:szCs w:val="22"/>
        </w:rPr>
        <w:t>.</w:t>
      </w:r>
      <w:r w:rsidR="00212B64" w:rsidRPr="009B17BB">
        <w:rPr>
          <w:sz w:val="22"/>
          <w:szCs w:val="22"/>
        </w:rPr>
        <w:t> </w:t>
      </w:r>
    </w:p>
    <w:p w14:paraId="31C169AB" w14:textId="77777777" w:rsidR="00F028E9" w:rsidRPr="009B17BB" w:rsidRDefault="00F028E9" w:rsidP="009F0CD8">
      <w:pPr>
        <w:jc w:val="both"/>
        <w:rPr>
          <w:sz w:val="22"/>
          <w:szCs w:val="22"/>
        </w:rPr>
      </w:pPr>
    </w:p>
    <w:p w14:paraId="63FF8735" w14:textId="77777777" w:rsidR="00DA0551" w:rsidRPr="009B17BB" w:rsidRDefault="00DA0551" w:rsidP="009F0CD8">
      <w:pPr>
        <w:jc w:val="both"/>
        <w:rPr>
          <w:sz w:val="22"/>
          <w:szCs w:val="22"/>
        </w:rPr>
      </w:pPr>
      <w:r w:rsidRPr="009B17BB">
        <w:rPr>
          <w:sz w:val="22"/>
          <w:szCs w:val="22"/>
          <w:u w:val="single"/>
        </w:rPr>
        <w:t>Adresse courrier porté</w:t>
      </w:r>
      <w:r w:rsidRPr="009B17BB">
        <w:rPr>
          <w:sz w:val="22"/>
          <w:szCs w:val="22"/>
        </w:rPr>
        <w:t> :</w:t>
      </w:r>
    </w:p>
    <w:p w14:paraId="5CF2DE09" w14:textId="77777777" w:rsidR="00DA0551" w:rsidRPr="009B17BB" w:rsidRDefault="00DA0551" w:rsidP="009F0CD8">
      <w:pPr>
        <w:jc w:val="both"/>
        <w:rPr>
          <w:sz w:val="22"/>
          <w:szCs w:val="22"/>
        </w:rPr>
      </w:pPr>
    </w:p>
    <w:p w14:paraId="6C3CDAAE" w14:textId="3370E793" w:rsidR="009F0CD8" w:rsidRPr="009B17BB" w:rsidRDefault="009F0CD8" w:rsidP="009F0CD8">
      <w:pPr>
        <w:jc w:val="center"/>
        <w:rPr>
          <w:b/>
          <w:sz w:val="22"/>
          <w:szCs w:val="22"/>
        </w:rPr>
      </w:pPr>
      <w:r w:rsidRPr="009B17BB">
        <w:rPr>
          <w:b/>
          <w:sz w:val="22"/>
          <w:szCs w:val="22"/>
        </w:rPr>
        <w:t>Commission de Passation des Marchés</w:t>
      </w:r>
      <w:r w:rsidR="008D6828">
        <w:rPr>
          <w:b/>
          <w:sz w:val="22"/>
          <w:szCs w:val="22"/>
        </w:rPr>
        <w:t xml:space="preserve"> Publics</w:t>
      </w:r>
      <w:r w:rsidRPr="009B17BB">
        <w:rPr>
          <w:b/>
          <w:sz w:val="22"/>
          <w:szCs w:val="22"/>
        </w:rPr>
        <w:t xml:space="preserve"> du </w:t>
      </w:r>
      <w:r w:rsidR="008D6828">
        <w:rPr>
          <w:b/>
          <w:sz w:val="22"/>
          <w:szCs w:val="22"/>
        </w:rPr>
        <w:t>Ministère</w:t>
      </w:r>
      <w:r w:rsidR="008D6828" w:rsidRPr="009B17BB">
        <w:rPr>
          <w:b/>
          <w:sz w:val="22"/>
          <w:szCs w:val="22"/>
        </w:rPr>
        <w:t xml:space="preserve"> </w:t>
      </w:r>
      <w:r w:rsidRPr="009B17BB">
        <w:rPr>
          <w:b/>
          <w:sz w:val="22"/>
          <w:szCs w:val="22"/>
        </w:rPr>
        <w:t>de l’Agriculture</w:t>
      </w:r>
    </w:p>
    <w:p w14:paraId="759E3620" w14:textId="5224447E" w:rsidR="009F0CD8" w:rsidRPr="009B17BB" w:rsidRDefault="009F0CD8" w:rsidP="009F0CD8">
      <w:pPr>
        <w:jc w:val="center"/>
        <w:rPr>
          <w:b/>
          <w:sz w:val="22"/>
          <w:szCs w:val="22"/>
        </w:rPr>
      </w:pPr>
      <w:r w:rsidRPr="009B17BB">
        <w:rPr>
          <w:b/>
          <w:sz w:val="22"/>
          <w:szCs w:val="22"/>
        </w:rPr>
        <w:t xml:space="preserve">A l’Attention </w:t>
      </w:r>
      <w:r w:rsidR="008D6828">
        <w:rPr>
          <w:b/>
          <w:sz w:val="22"/>
          <w:szCs w:val="22"/>
        </w:rPr>
        <w:t>du Président de ladite Commission</w:t>
      </w:r>
      <w:r w:rsidRPr="009B17BB">
        <w:rPr>
          <w:b/>
          <w:sz w:val="22"/>
          <w:szCs w:val="22"/>
        </w:rPr>
        <w:t xml:space="preserve"> </w:t>
      </w:r>
    </w:p>
    <w:p w14:paraId="518F5FA3" w14:textId="77777777" w:rsidR="009F0CD8" w:rsidRPr="00495719" w:rsidRDefault="00912972" w:rsidP="009F0CD8">
      <w:pPr>
        <w:jc w:val="center"/>
        <w:rPr>
          <w:b/>
          <w:sz w:val="22"/>
          <w:szCs w:val="22"/>
        </w:rPr>
      </w:pPr>
      <w:r w:rsidRPr="00495719">
        <w:rPr>
          <w:b/>
          <w:sz w:val="22"/>
          <w:szCs w:val="22"/>
        </w:rPr>
        <w:t>Avenue Moctar</w:t>
      </w:r>
      <w:r w:rsidR="005B6E97">
        <w:rPr>
          <w:b/>
          <w:sz w:val="22"/>
          <w:szCs w:val="22"/>
        </w:rPr>
        <w:t xml:space="preserve"> </w:t>
      </w:r>
      <w:proofErr w:type="spellStart"/>
      <w:r w:rsidRPr="00495719">
        <w:rPr>
          <w:b/>
          <w:sz w:val="22"/>
          <w:szCs w:val="22"/>
        </w:rPr>
        <w:t>Ould</w:t>
      </w:r>
      <w:proofErr w:type="spellEnd"/>
      <w:r w:rsidRPr="00495719">
        <w:rPr>
          <w:b/>
          <w:sz w:val="22"/>
          <w:szCs w:val="22"/>
        </w:rPr>
        <w:t xml:space="preserve"> Daddah</w:t>
      </w:r>
    </w:p>
    <w:p w14:paraId="0454CD5B" w14:textId="77777777" w:rsidR="009F0CD8" w:rsidRPr="00495719" w:rsidRDefault="00912972" w:rsidP="009F0CD8">
      <w:pPr>
        <w:jc w:val="center"/>
        <w:rPr>
          <w:b/>
          <w:sz w:val="22"/>
          <w:szCs w:val="22"/>
        </w:rPr>
      </w:pPr>
      <w:r w:rsidRPr="00495719">
        <w:rPr>
          <w:b/>
          <w:sz w:val="22"/>
          <w:szCs w:val="22"/>
        </w:rPr>
        <w:t>Immeuble EL MOUNA 2° Etage</w:t>
      </w:r>
    </w:p>
    <w:p w14:paraId="4456C711" w14:textId="77777777" w:rsidR="005D7B8E" w:rsidRPr="00495719" w:rsidRDefault="005D7B8E" w:rsidP="00DA0551">
      <w:pPr>
        <w:rPr>
          <w:b/>
          <w:sz w:val="22"/>
          <w:szCs w:val="22"/>
        </w:rPr>
      </w:pPr>
    </w:p>
    <w:p w14:paraId="501FBB0E" w14:textId="77777777" w:rsidR="00DA0551" w:rsidRPr="00495719" w:rsidRDefault="00DA0551" w:rsidP="00DA0551">
      <w:pPr>
        <w:rPr>
          <w:b/>
          <w:sz w:val="22"/>
          <w:szCs w:val="22"/>
        </w:rPr>
      </w:pPr>
    </w:p>
    <w:p w14:paraId="033DEA5E" w14:textId="2BEF8DA6" w:rsidR="00DF4D5B" w:rsidRPr="00495719" w:rsidRDefault="00912972" w:rsidP="008D6828">
      <w:pPr>
        <w:jc w:val="center"/>
        <w:rPr>
          <w:sz w:val="22"/>
          <w:szCs w:val="22"/>
        </w:rPr>
      </w:pPr>
      <w:r w:rsidRPr="00495719">
        <w:rPr>
          <w:sz w:val="22"/>
          <w:szCs w:val="22"/>
        </w:rPr>
        <w:t xml:space="preserve">Le Coordinateur du </w:t>
      </w:r>
      <w:r w:rsidR="008D6828">
        <w:rPr>
          <w:sz w:val="22"/>
          <w:szCs w:val="22"/>
        </w:rPr>
        <w:t>PCVASG</w:t>
      </w:r>
    </w:p>
    <w:sectPr w:rsidR="00DF4D5B" w:rsidRPr="00495719" w:rsidSect="009A26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EA4F" w14:textId="77777777" w:rsidR="002B5E3B" w:rsidRDefault="002B5E3B" w:rsidP="000A4BF3">
      <w:r>
        <w:separator/>
      </w:r>
    </w:p>
  </w:endnote>
  <w:endnote w:type="continuationSeparator" w:id="0">
    <w:p w14:paraId="2242E76C" w14:textId="77777777" w:rsidR="002B5E3B" w:rsidRDefault="002B5E3B" w:rsidP="000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DBE2" w14:textId="77777777" w:rsidR="002B5E3B" w:rsidRDefault="002B5E3B" w:rsidP="000A4BF3">
      <w:r>
        <w:separator/>
      </w:r>
    </w:p>
  </w:footnote>
  <w:footnote w:type="continuationSeparator" w:id="0">
    <w:p w14:paraId="5B1B9949" w14:textId="77777777" w:rsidR="002B5E3B" w:rsidRDefault="002B5E3B" w:rsidP="000A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B0E"/>
    <w:multiLevelType w:val="hybridMultilevel"/>
    <w:tmpl w:val="F96C650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11D25295"/>
    <w:multiLevelType w:val="hybridMultilevel"/>
    <w:tmpl w:val="987C6D9A"/>
    <w:lvl w:ilvl="0" w:tplc="2272E116">
      <w:start w:val="30"/>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7961CBC"/>
    <w:multiLevelType w:val="multilevel"/>
    <w:tmpl w:val="062283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08C6F5C"/>
    <w:multiLevelType w:val="hybridMultilevel"/>
    <w:tmpl w:val="703AB90A"/>
    <w:lvl w:ilvl="0" w:tplc="02C0F1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23957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2736472">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992313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651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B7D"/>
    <w:rsid w:val="00016151"/>
    <w:rsid w:val="00030921"/>
    <w:rsid w:val="000537A2"/>
    <w:rsid w:val="000747A4"/>
    <w:rsid w:val="000A06B0"/>
    <w:rsid w:val="000A18B5"/>
    <w:rsid w:val="000A4BF3"/>
    <w:rsid w:val="000E1844"/>
    <w:rsid w:val="000E20FB"/>
    <w:rsid w:val="00100ECD"/>
    <w:rsid w:val="001033B0"/>
    <w:rsid w:val="00146700"/>
    <w:rsid w:val="0016200B"/>
    <w:rsid w:val="00180B38"/>
    <w:rsid w:val="00196689"/>
    <w:rsid w:val="00206E2D"/>
    <w:rsid w:val="00212B64"/>
    <w:rsid w:val="00251DA4"/>
    <w:rsid w:val="0026387A"/>
    <w:rsid w:val="002661E7"/>
    <w:rsid w:val="002B5E3B"/>
    <w:rsid w:val="00322E64"/>
    <w:rsid w:val="00324408"/>
    <w:rsid w:val="00335343"/>
    <w:rsid w:val="00344BFF"/>
    <w:rsid w:val="003864CC"/>
    <w:rsid w:val="003C1BFA"/>
    <w:rsid w:val="00462AF7"/>
    <w:rsid w:val="00475E6A"/>
    <w:rsid w:val="00495719"/>
    <w:rsid w:val="0052321B"/>
    <w:rsid w:val="005B6E97"/>
    <w:rsid w:val="005D7B8E"/>
    <w:rsid w:val="005E510B"/>
    <w:rsid w:val="005E6B6D"/>
    <w:rsid w:val="005F7CFA"/>
    <w:rsid w:val="00673899"/>
    <w:rsid w:val="006A29CB"/>
    <w:rsid w:val="006B79D7"/>
    <w:rsid w:val="006C5967"/>
    <w:rsid w:val="006F1CFE"/>
    <w:rsid w:val="006F5EF3"/>
    <w:rsid w:val="00743F7F"/>
    <w:rsid w:val="007468F7"/>
    <w:rsid w:val="007D25F4"/>
    <w:rsid w:val="007E6111"/>
    <w:rsid w:val="00804EC9"/>
    <w:rsid w:val="008C4AE7"/>
    <w:rsid w:val="008D6828"/>
    <w:rsid w:val="00912972"/>
    <w:rsid w:val="009428ED"/>
    <w:rsid w:val="009468EC"/>
    <w:rsid w:val="00955D30"/>
    <w:rsid w:val="009A262A"/>
    <w:rsid w:val="009A5B7D"/>
    <w:rsid w:val="009B17BB"/>
    <w:rsid w:val="009B3136"/>
    <w:rsid w:val="009E15C0"/>
    <w:rsid w:val="009F0CD8"/>
    <w:rsid w:val="009F5281"/>
    <w:rsid w:val="00A81843"/>
    <w:rsid w:val="00AB4D1F"/>
    <w:rsid w:val="00AD6FCC"/>
    <w:rsid w:val="00AD748C"/>
    <w:rsid w:val="00B121B7"/>
    <w:rsid w:val="00B24BD8"/>
    <w:rsid w:val="00B46159"/>
    <w:rsid w:val="00BC5D55"/>
    <w:rsid w:val="00BE0CF6"/>
    <w:rsid w:val="00C00B36"/>
    <w:rsid w:val="00C36BCA"/>
    <w:rsid w:val="00C40782"/>
    <w:rsid w:val="00C50801"/>
    <w:rsid w:val="00C7440C"/>
    <w:rsid w:val="00C76806"/>
    <w:rsid w:val="00CA3153"/>
    <w:rsid w:val="00CB5699"/>
    <w:rsid w:val="00D301C0"/>
    <w:rsid w:val="00D6017F"/>
    <w:rsid w:val="00DA0551"/>
    <w:rsid w:val="00DC2576"/>
    <w:rsid w:val="00DE58A9"/>
    <w:rsid w:val="00DF4D5B"/>
    <w:rsid w:val="00E66E42"/>
    <w:rsid w:val="00E823F7"/>
    <w:rsid w:val="00EF12E4"/>
    <w:rsid w:val="00F028E9"/>
    <w:rsid w:val="00F24474"/>
    <w:rsid w:val="00F53788"/>
    <w:rsid w:val="00F827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692B"/>
  <w15:docId w15:val="{182D263F-0C78-4DFF-B7D8-5759A212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9A5B7D"/>
    <w:pPr>
      <w:spacing w:after="120"/>
      <w:ind w:left="283"/>
    </w:pPr>
  </w:style>
  <w:style w:type="character" w:customStyle="1" w:styleId="RetraitcorpsdetexteCar">
    <w:name w:val="Retrait corps de texte Car"/>
    <w:basedOn w:val="Policepardfaut"/>
    <w:link w:val="Retraitcorpsdetexte"/>
    <w:semiHidden/>
    <w:rsid w:val="009A5B7D"/>
    <w:rPr>
      <w:rFonts w:ascii="Times New Roman" w:eastAsia="Times New Roman" w:hAnsi="Times New Roman" w:cs="Times New Roman"/>
      <w:sz w:val="24"/>
      <w:szCs w:val="24"/>
      <w:lang w:eastAsia="fr-FR"/>
    </w:rPr>
  </w:style>
  <w:style w:type="character" w:customStyle="1" w:styleId="ParagraphedelisteCar">
    <w:name w:val="Paragraphe de liste Car"/>
    <w:aliases w:val="Paragraphe  revu Car,Paragraphe de liste1 Car,References Car,Bullets Car,Figures Car,Liste 1 Car,List Paragraph1 Car,Ha Car,L_4 Car,Paragraphe de liste4 Car,- List tir Car,liste 1 Car,puce 1 Car,List Paragraph (numbered (a)) Car"/>
    <w:link w:val="Paragraphedeliste"/>
    <w:uiPriority w:val="34"/>
    <w:locked/>
    <w:rsid w:val="009F0CD8"/>
    <w:rPr>
      <w:rFonts w:ascii="Calibri" w:eastAsia="Calibri" w:hAnsi="Calibri"/>
    </w:rPr>
  </w:style>
  <w:style w:type="paragraph" w:styleId="Paragraphedeliste">
    <w:name w:val="List Paragraph"/>
    <w:aliases w:val="Paragraphe  revu,Paragraphe de liste1,References,Bullets,Figures,Liste 1,List Paragraph1,Ha,L_4,Paragraphe de liste4,- List tir,liste 1,puce 1,List Paragraph (numbered (a)),Colorful List - Accent 11,Liste couleur - Accent 11,Normal1"/>
    <w:basedOn w:val="Normal"/>
    <w:link w:val="ParagraphedelisteCar"/>
    <w:uiPriority w:val="34"/>
    <w:qFormat/>
    <w:rsid w:val="009F0CD8"/>
    <w:pPr>
      <w:spacing w:after="200" w:line="276" w:lineRule="auto"/>
      <w:ind w:left="720"/>
      <w:contextualSpacing/>
    </w:pPr>
    <w:rPr>
      <w:rFonts w:ascii="Calibri" w:eastAsia="Calibri" w:hAnsi="Calibri" w:cstheme="minorBidi"/>
      <w:sz w:val="22"/>
      <w:szCs w:val="22"/>
      <w:lang w:eastAsia="en-US"/>
    </w:rPr>
  </w:style>
  <w:style w:type="table" w:styleId="Grilledutableau">
    <w:name w:val="Table Grid"/>
    <w:basedOn w:val="TableauNormal"/>
    <w:uiPriority w:val="59"/>
    <w:rsid w:val="009F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A4B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4BF3"/>
    <w:rPr>
      <w:rFonts w:ascii="Segoe UI" w:eastAsia="Times New Roman" w:hAnsi="Segoe UI" w:cs="Segoe UI"/>
      <w:sz w:val="18"/>
      <w:szCs w:val="18"/>
      <w:lang w:eastAsia="fr-FR"/>
    </w:rPr>
  </w:style>
  <w:style w:type="character" w:styleId="Appelnotedebasdep">
    <w:name w:val="footnote reference"/>
    <w:semiHidden/>
    <w:rsid w:val="000A4BF3"/>
    <w:rPr>
      <w:vertAlign w:val="superscript"/>
    </w:rPr>
  </w:style>
  <w:style w:type="paragraph" w:styleId="Notedebasdepage">
    <w:name w:val="footnote text"/>
    <w:basedOn w:val="Normal"/>
    <w:link w:val="NotedebasdepageCar"/>
    <w:semiHidden/>
    <w:rsid w:val="000A4BF3"/>
    <w:pPr>
      <w:tabs>
        <w:tab w:val="left" w:pos="284"/>
        <w:tab w:val="left" w:pos="360"/>
      </w:tabs>
      <w:suppressAutoHyphens/>
      <w:ind w:left="180" w:hanging="180"/>
      <w:jc w:val="both"/>
    </w:pPr>
    <w:rPr>
      <w:rFonts w:cs="Arial"/>
      <w:sz w:val="18"/>
      <w:lang w:val="en-GB" w:eastAsia="ar-SA"/>
    </w:rPr>
  </w:style>
  <w:style w:type="character" w:customStyle="1" w:styleId="NotedebasdepageCar">
    <w:name w:val="Note de bas de page Car"/>
    <w:basedOn w:val="Policepardfaut"/>
    <w:link w:val="Notedebasdepage"/>
    <w:semiHidden/>
    <w:rsid w:val="000A4BF3"/>
    <w:rPr>
      <w:rFonts w:ascii="Times New Roman" w:eastAsia="Times New Roman" w:hAnsi="Times New Roman" w:cs="Arial"/>
      <w:sz w:val="18"/>
      <w:szCs w:val="24"/>
      <w:lang w:val="en-GB" w:eastAsia="ar-SA"/>
    </w:rPr>
  </w:style>
  <w:style w:type="character" w:styleId="Lienhypertexte">
    <w:name w:val="Hyperlink"/>
    <w:uiPriority w:val="99"/>
    <w:unhideWhenUsed/>
    <w:rsid w:val="000A4BF3"/>
    <w:rPr>
      <w:color w:val="0000FF"/>
      <w:u w:val="single"/>
    </w:rPr>
  </w:style>
  <w:style w:type="character" w:styleId="Marquedecommentaire">
    <w:name w:val="annotation reference"/>
    <w:basedOn w:val="Policepardfaut"/>
    <w:uiPriority w:val="99"/>
    <w:semiHidden/>
    <w:unhideWhenUsed/>
    <w:rsid w:val="002661E7"/>
    <w:rPr>
      <w:sz w:val="16"/>
      <w:szCs w:val="16"/>
    </w:rPr>
  </w:style>
  <w:style w:type="paragraph" w:styleId="Commentaire">
    <w:name w:val="annotation text"/>
    <w:basedOn w:val="Normal"/>
    <w:link w:val="CommentaireCar"/>
    <w:uiPriority w:val="99"/>
    <w:semiHidden/>
    <w:unhideWhenUsed/>
    <w:rsid w:val="002661E7"/>
    <w:rPr>
      <w:sz w:val="20"/>
      <w:szCs w:val="20"/>
    </w:rPr>
  </w:style>
  <w:style w:type="character" w:customStyle="1" w:styleId="CommentaireCar">
    <w:name w:val="Commentaire Car"/>
    <w:basedOn w:val="Policepardfaut"/>
    <w:link w:val="Commentaire"/>
    <w:uiPriority w:val="99"/>
    <w:semiHidden/>
    <w:rsid w:val="002661E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661E7"/>
    <w:rPr>
      <w:b/>
      <w:bCs/>
    </w:rPr>
  </w:style>
  <w:style w:type="character" w:customStyle="1" w:styleId="ObjetducommentaireCar">
    <w:name w:val="Objet du commentaire Car"/>
    <w:basedOn w:val="CommentaireCar"/>
    <w:link w:val="Objetducommentaire"/>
    <w:uiPriority w:val="99"/>
    <w:semiHidden/>
    <w:rsid w:val="002661E7"/>
    <w:rPr>
      <w:rFonts w:ascii="Times New Roman" w:eastAsia="Times New Roman" w:hAnsi="Times New Roman" w:cs="Times New Roman"/>
      <w:b/>
      <w:bCs/>
      <w:sz w:val="20"/>
      <w:szCs w:val="20"/>
      <w:lang w:eastAsia="fr-FR"/>
    </w:rPr>
  </w:style>
  <w:style w:type="paragraph" w:styleId="Rvision">
    <w:name w:val="Revision"/>
    <w:hidden/>
    <w:uiPriority w:val="99"/>
    <w:semiHidden/>
    <w:rsid w:val="009468EC"/>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d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746</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dc:creator>
  <cp:lastModifiedBy>hp</cp:lastModifiedBy>
  <cp:revision>24</cp:revision>
  <cp:lastPrinted>2022-09-27T15:39:00Z</cp:lastPrinted>
  <dcterms:created xsi:type="dcterms:W3CDTF">2022-09-27T15:20:00Z</dcterms:created>
  <dcterms:modified xsi:type="dcterms:W3CDTF">2023-10-30T09:45:00Z</dcterms:modified>
</cp:coreProperties>
</file>