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DD" w:rsidRPr="00DC610A" w:rsidRDefault="00125BDD" w:rsidP="00125BDD">
      <w:pPr>
        <w:pStyle w:val="Titre3"/>
        <w:spacing w:before="0" w:after="0" w:line="276" w:lineRule="auto"/>
        <w:rPr>
          <w:rFonts w:ascii="Tahoma" w:hAnsi="Tahoma" w:cs="Tahoma"/>
          <w:b w:val="0"/>
          <w:color w:val="0D0D0D" w:themeColor="text1" w:themeTint="F2"/>
          <w:sz w:val="6"/>
          <w:szCs w:val="6"/>
        </w:rPr>
      </w:pPr>
      <w:bookmarkStart w:id="0" w:name="_Toc68517192"/>
      <w:r w:rsidRPr="00DC610A">
        <w:rPr>
          <w:rFonts w:ascii="Tahoma" w:hAnsi="Tahoma" w:cs="Tahoma"/>
          <w:color w:val="0D0D0D" w:themeColor="text1" w:themeTint="F2"/>
          <w:sz w:val="32"/>
          <w:szCs w:val="28"/>
        </w:rPr>
        <w:t>Procès-verbal</w:t>
      </w:r>
      <w:r w:rsidR="00B67C35" w:rsidRPr="00DC610A">
        <w:rPr>
          <w:rFonts w:ascii="Tahoma" w:hAnsi="Tahoma" w:cs="Tahoma"/>
          <w:color w:val="0D0D0D" w:themeColor="text1" w:themeTint="F2"/>
          <w:sz w:val="32"/>
          <w:szCs w:val="28"/>
        </w:rPr>
        <w:t xml:space="preserve"> </w:t>
      </w:r>
      <w:r w:rsidRPr="00DC610A">
        <w:rPr>
          <w:rFonts w:ascii="Tahoma" w:hAnsi="Tahoma" w:cs="Tahoma"/>
          <w:color w:val="0D0D0D" w:themeColor="text1" w:themeTint="F2"/>
          <w:sz w:val="32"/>
          <w:szCs w:val="28"/>
        </w:rPr>
        <w:t xml:space="preserve">d’évaluation et d’attribution pour l’acquisition de fournitures </w:t>
      </w:r>
      <w:bookmarkEnd w:id="0"/>
    </w:p>
    <w:p w:rsidR="00125BDD" w:rsidRPr="00DC610A" w:rsidRDefault="00125BDD" w:rsidP="00125BDD">
      <w:pPr>
        <w:jc w:val="center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b/>
          <w:bCs/>
          <w:color w:val="0D0D0D" w:themeColor="text1" w:themeTint="F2"/>
        </w:rPr>
        <w:t xml:space="preserve">Intitulé </w:t>
      </w:r>
      <w:r w:rsidRPr="00DC610A">
        <w:rPr>
          <w:rFonts w:ascii="Tahoma" w:hAnsi="Tahoma" w:cs="Tahoma"/>
          <w:color w:val="0D0D0D" w:themeColor="text1" w:themeTint="F2"/>
        </w:rPr>
        <w:t>(</w:t>
      </w:r>
      <w:r w:rsidRPr="00DC610A">
        <w:rPr>
          <w:rFonts w:ascii="Tahoma" w:hAnsi="Tahoma" w:cs="Tahoma"/>
          <w:iCs/>
          <w:color w:val="0D0D0D" w:themeColor="text1" w:themeTint="F2"/>
        </w:rPr>
        <w:t>Caisse Nationale d’Assurance Maladie</w:t>
      </w:r>
      <w:r w:rsidR="00D919D5" w:rsidRPr="00DC610A">
        <w:rPr>
          <w:rFonts w:ascii="Tahoma" w:hAnsi="Tahoma" w:cs="Tahoma"/>
          <w:color w:val="0D0D0D" w:themeColor="text1" w:themeTint="F2"/>
        </w:rPr>
        <w:t>)</w:t>
      </w:r>
    </w:p>
    <w:p w:rsidR="00125BDD" w:rsidRPr="00DC610A" w:rsidRDefault="00125BDD" w:rsidP="00125BDD">
      <w:pPr>
        <w:jc w:val="center"/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</w:rPr>
      </w:pPr>
    </w:p>
    <w:tbl>
      <w:tblPr>
        <w:tblW w:w="981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1"/>
      </w:tblGrid>
      <w:tr w:rsidR="00DC610A" w:rsidRPr="00DC610A" w:rsidTr="004C608D">
        <w:trPr>
          <w:trHeight w:val="1803"/>
          <w:jc w:val="center"/>
        </w:trPr>
        <w:tc>
          <w:tcPr>
            <w:tcW w:w="9811" w:type="dxa"/>
            <w:shd w:val="clear" w:color="auto" w:fill="FFFFFF"/>
          </w:tcPr>
          <w:p w:rsidR="00125BDD" w:rsidRPr="00DC610A" w:rsidRDefault="00125BDD" w:rsidP="004C608D">
            <w:pPr>
              <w:rPr>
                <w:rFonts w:ascii="Tahoma" w:hAnsi="Tahoma" w:cs="Tahoma"/>
                <w:color w:val="0D0D0D" w:themeColor="text1" w:themeTint="F2"/>
              </w:rPr>
            </w:pPr>
          </w:p>
          <w:p w:rsidR="00125BDD" w:rsidRPr="00DC610A" w:rsidRDefault="00125BDD" w:rsidP="004C608D">
            <w:pPr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  <w:p w:rsidR="00125BDD" w:rsidRPr="00DC610A" w:rsidRDefault="00125BDD" w:rsidP="004C608D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  <w:p w:rsidR="00125BDD" w:rsidRPr="00DC610A" w:rsidRDefault="00125BDD" w:rsidP="000A7DC7">
            <w:pPr>
              <w:pStyle w:val="Titre3"/>
              <w:spacing w:before="0" w:after="0" w:line="276" w:lineRule="auto"/>
              <w:rPr>
                <w:rFonts w:ascii="Tahoma" w:hAnsi="Tahoma" w:cs="Tahoma"/>
                <w:color w:val="0D0D0D" w:themeColor="text1" w:themeTint="F2"/>
                <w:sz w:val="32"/>
                <w:szCs w:val="28"/>
              </w:rPr>
            </w:pPr>
            <w:bookmarkStart w:id="1" w:name="_Toc68517193"/>
            <w:r w:rsidRPr="00DC610A">
              <w:rPr>
                <w:rFonts w:ascii="Tahoma" w:hAnsi="Tahoma" w:cs="Tahoma"/>
                <w:color w:val="0D0D0D" w:themeColor="text1" w:themeTint="F2"/>
                <w:sz w:val="32"/>
                <w:szCs w:val="28"/>
              </w:rPr>
              <w:t>Procès-verbal</w:t>
            </w:r>
            <w:r w:rsidR="00B67C35" w:rsidRPr="00DC610A">
              <w:rPr>
                <w:rFonts w:ascii="Tahoma" w:hAnsi="Tahoma" w:cs="Tahoma"/>
                <w:color w:val="0D0D0D" w:themeColor="text1" w:themeTint="F2"/>
                <w:sz w:val="32"/>
                <w:szCs w:val="28"/>
              </w:rPr>
              <w:t xml:space="preserve"> </w:t>
            </w:r>
            <w:r w:rsidRPr="00DC610A">
              <w:rPr>
                <w:rFonts w:ascii="Tahoma" w:hAnsi="Tahoma" w:cs="Tahoma"/>
                <w:color w:val="0D0D0D" w:themeColor="text1" w:themeTint="F2"/>
                <w:sz w:val="32"/>
                <w:szCs w:val="28"/>
              </w:rPr>
              <w:t xml:space="preserve">d’évaluation et d’attribution pour </w:t>
            </w:r>
            <w:bookmarkEnd w:id="1"/>
            <w:r w:rsidR="00872805" w:rsidRPr="00DC610A">
              <w:rPr>
                <w:rFonts w:ascii="Tahoma" w:hAnsi="Tahoma" w:cs="Tahoma"/>
                <w:color w:val="0D0D0D" w:themeColor="text1" w:themeTint="F2"/>
                <w:sz w:val="32"/>
                <w:szCs w:val="28"/>
              </w:rPr>
              <w:t>la Conception et le Déploiement d’une Solution d’Aide à la Décision et de Lutte contre la Fraude au profit de la CNAM</w:t>
            </w:r>
          </w:p>
          <w:p w:rsidR="00125BDD" w:rsidRPr="00DC610A" w:rsidRDefault="00125BDD" w:rsidP="004C608D">
            <w:pPr>
              <w:jc w:val="center"/>
              <w:rPr>
                <w:rFonts w:ascii="Tahoma" w:hAnsi="Tahoma" w:cs="Tahoma"/>
                <w:color w:val="0D0D0D" w:themeColor="text1" w:themeTint="F2"/>
              </w:rPr>
            </w:pPr>
          </w:p>
        </w:tc>
      </w:tr>
    </w:tbl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suppressAutoHyphens/>
        <w:rPr>
          <w:rFonts w:ascii="Tahoma" w:hAnsi="Tahoma" w:cs="Tahoma"/>
          <w:color w:val="0D0D0D" w:themeColor="text1" w:themeTint="F2"/>
          <w:lang w:eastAsia="ar-SA"/>
        </w:rPr>
      </w:pPr>
    </w:p>
    <w:p w:rsidR="00125BDD" w:rsidRPr="00DC610A" w:rsidRDefault="00125BDD" w:rsidP="00125BDD">
      <w:pPr>
        <w:suppressAutoHyphens/>
        <w:rPr>
          <w:rFonts w:ascii="Tahoma" w:hAnsi="Tahoma" w:cs="Tahoma"/>
          <w:color w:val="0D0D0D" w:themeColor="text1" w:themeTint="F2"/>
          <w:lang w:eastAsia="ar-SA"/>
        </w:rPr>
      </w:pPr>
    </w:p>
    <w:p w:rsidR="00125BDD" w:rsidRPr="00DC610A" w:rsidRDefault="00125BDD" w:rsidP="00125BDD">
      <w:pPr>
        <w:suppressAutoHyphens/>
        <w:rPr>
          <w:rFonts w:ascii="Tahoma" w:hAnsi="Tahoma" w:cs="Tahoma"/>
          <w:color w:val="0D0D0D" w:themeColor="text1" w:themeTint="F2"/>
          <w:lang w:eastAsia="ar-SA"/>
        </w:rPr>
      </w:pPr>
    </w:p>
    <w:p w:rsidR="00125BDD" w:rsidRPr="00DC610A" w:rsidRDefault="00E7371A" w:rsidP="00125BDD">
      <w:pPr>
        <w:suppressAutoHyphens/>
        <w:jc w:val="center"/>
        <w:rPr>
          <w:rFonts w:ascii="Tahoma" w:hAnsi="Tahoma" w:cs="Tahoma"/>
          <w:b/>
          <w:color w:val="0D0D0D" w:themeColor="text1" w:themeTint="F2"/>
          <w:lang w:eastAsia="ar-SA"/>
        </w:rPr>
      </w:pPr>
      <w:r w:rsidRPr="00DC610A">
        <w:rPr>
          <w:rFonts w:ascii="Tahoma" w:hAnsi="Tahoma" w:cs="Tahoma"/>
          <w:b/>
          <w:color w:val="0D0D0D" w:themeColor="text1" w:themeTint="F2"/>
          <w:u w:val="single"/>
          <w:lang w:eastAsia="ar-SA"/>
        </w:rPr>
        <w:t>Objet</w:t>
      </w:r>
      <w:r w:rsidRPr="00DC610A">
        <w:rPr>
          <w:rFonts w:ascii="Tahoma" w:hAnsi="Tahoma" w:cs="Tahoma"/>
          <w:b/>
          <w:color w:val="0D0D0D" w:themeColor="text1" w:themeTint="F2"/>
          <w:lang w:eastAsia="ar-SA"/>
        </w:rPr>
        <w:t> :</w:t>
      </w:r>
      <w:r w:rsidR="00125BDD" w:rsidRPr="00DC610A">
        <w:rPr>
          <w:rFonts w:ascii="Tahoma" w:hAnsi="Tahoma" w:cs="Tahoma"/>
          <w:b/>
          <w:color w:val="0D0D0D" w:themeColor="text1" w:themeTint="F2"/>
          <w:lang w:eastAsia="ar-SA"/>
        </w:rPr>
        <w:t xml:space="preserve"> </w:t>
      </w:r>
    </w:p>
    <w:p w:rsidR="00125BDD" w:rsidRPr="00DC610A" w:rsidRDefault="00125BDD" w:rsidP="00125BDD">
      <w:pPr>
        <w:suppressAutoHyphens/>
        <w:jc w:val="center"/>
        <w:rPr>
          <w:rFonts w:ascii="Tahoma" w:hAnsi="Tahoma" w:cs="Tahoma"/>
          <w:b/>
          <w:color w:val="0D0D0D" w:themeColor="text1" w:themeTint="F2"/>
          <w:u w:val="single"/>
          <w:lang w:eastAsia="ar-SA"/>
        </w:rPr>
      </w:pPr>
    </w:p>
    <w:p w:rsidR="00125BDD" w:rsidRPr="00DC610A" w:rsidRDefault="00872805" w:rsidP="00125BDD">
      <w:pPr>
        <w:suppressAutoHyphens/>
        <w:rPr>
          <w:rFonts w:ascii="Tahoma" w:hAnsi="Tahoma" w:cs="Tahoma"/>
          <w:color w:val="0D0D0D" w:themeColor="text1" w:themeTint="F2"/>
          <w:lang w:eastAsia="ar-SA"/>
        </w:rPr>
      </w:pPr>
      <w:r w:rsidRPr="00DC610A">
        <w:rPr>
          <w:color w:val="0D0D0D" w:themeColor="text1" w:themeTint="F2"/>
        </w:rPr>
        <w:t>Conception et Déploiement d’une Solution d’Aide à la Décision et de Lutte contre la Fraude au profit de la CNAM</w:t>
      </w:r>
    </w:p>
    <w:p w:rsidR="00125BDD" w:rsidRPr="00DC610A" w:rsidRDefault="00125BDD" w:rsidP="00125BDD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</w:rPr>
      </w:pPr>
    </w:p>
    <w:p w:rsidR="00125BDD" w:rsidRPr="00DC610A" w:rsidRDefault="00125BDD" w:rsidP="00125BDD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</w:rPr>
      </w:pPr>
    </w:p>
    <w:p w:rsidR="00125BDD" w:rsidRPr="00DC610A" w:rsidRDefault="00125BDD" w:rsidP="00125BDD">
      <w:pPr>
        <w:keepNext/>
        <w:spacing w:before="240" w:after="60"/>
        <w:outlineLvl w:val="2"/>
        <w:rPr>
          <w:rFonts w:ascii="Tahoma" w:hAnsi="Tahoma" w:cs="Tahoma"/>
          <w:b/>
          <w:bCs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0A2EF9">
      <w:pPr>
        <w:rPr>
          <w:rFonts w:ascii="Tahoma" w:hAnsi="Tahoma" w:cs="Tahoma"/>
          <w:b/>
          <w:color w:val="0D0D0D" w:themeColor="text1" w:themeTint="F2"/>
          <w:sz w:val="32"/>
          <w:szCs w:val="32"/>
        </w:rPr>
      </w:pPr>
      <w:r w:rsidRPr="00DC610A">
        <w:rPr>
          <w:rFonts w:ascii="Tahoma" w:hAnsi="Tahoma" w:cs="Tahoma"/>
          <w:b/>
          <w:color w:val="0D0D0D" w:themeColor="text1" w:themeTint="F2"/>
          <w:sz w:val="32"/>
          <w:szCs w:val="32"/>
        </w:rPr>
        <w:t xml:space="preserve">Date : </w:t>
      </w:r>
      <w:r w:rsidR="00872805" w:rsidRPr="00DC610A">
        <w:rPr>
          <w:rFonts w:ascii="Tahoma" w:hAnsi="Tahoma" w:cs="Tahoma"/>
          <w:b/>
          <w:iCs/>
          <w:color w:val="0D0D0D" w:themeColor="text1" w:themeTint="F2"/>
          <w:sz w:val="32"/>
          <w:szCs w:val="32"/>
        </w:rPr>
        <w:t>21/08</w:t>
      </w:r>
      <w:r w:rsidR="00D919D5" w:rsidRPr="00DC610A">
        <w:rPr>
          <w:rFonts w:ascii="Tahoma" w:hAnsi="Tahoma" w:cs="Tahoma"/>
          <w:b/>
          <w:iCs/>
          <w:color w:val="0D0D0D" w:themeColor="text1" w:themeTint="F2"/>
          <w:sz w:val="32"/>
          <w:szCs w:val="32"/>
        </w:rPr>
        <w:t>/2024</w:t>
      </w:r>
    </w:p>
    <w:p w:rsidR="000A2EF9" w:rsidRPr="00DC610A" w:rsidRDefault="000A2EF9" w:rsidP="00125BDD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</w:rPr>
      </w:pPr>
      <w:bookmarkStart w:id="2" w:name="_Toc68517194"/>
    </w:p>
    <w:p w:rsidR="000A2EF9" w:rsidRPr="00DC610A" w:rsidRDefault="000A2EF9" w:rsidP="00125BDD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</w:rPr>
      </w:pPr>
    </w:p>
    <w:p w:rsidR="000A2EF9" w:rsidRPr="00DC610A" w:rsidRDefault="000A2EF9" w:rsidP="00125BDD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</w:rPr>
      </w:pPr>
    </w:p>
    <w:bookmarkEnd w:id="2"/>
    <w:p w:rsidR="00125BDD" w:rsidRPr="00DC610A" w:rsidRDefault="00125BDD" w:rsidP="00125BDD">
      <w:pPr>
        <w:spacing w:line="276" w:lineRule="auto"/>
        <w:jc w:val="both"/>
        <w:rPr>
          <w:rFonts w:ascii="Tahoma" w:hAnsi="Tahoma" w:cs="Tahoma"/>
          <w:color w:val="0D0D0D" w:themeColor="text1" w:themeTint="F2"/>
        </w:rPr>
      </w:pPr>
    </w:p>
    <w:p w:rsidR="000A2EF9" w:rsidRPr="00DC610A" w:rsidRDefault="000A2EF9" w:rsidP="00125BDD">
      <w:pPr>
        <w:spacing w:after="240"/>
        <w:jc w:val="both"/>
        <w:rPr>
          <w:rFonts w:ascii="Tahoma" w:hAnsi="Tahoma" w:cs="Tahoma"/>
          <w:color w:val="0D0D0D" w:themeColor="text1" w:themeTint="F2"/>
        </w:rPr>
      </w:pPr>
    </w:p>
    <w:p w:rsidR="000A2EF9" w:rsidRPr="00DC610A" w:rsidRDefault="000A2EF9" w:rsidP="000A2EF9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</w:rPr>
      </w:pPr>
      <w:r w:rsidRPr="00DC610A">
        <w:rPr>
          <w:rFonts w:ascii="Tahoma" w:hAnsi="Tahoma" w:cs="Tahoma"/>
          <w:b/>
          <w:bCs/>
          <w:color w:val="0D0D0D" w:themeColor="text1" w:themeTint="F2"/>
        </w:rPr>
        <w:lastRenderedPageBreak/>
        <w:t xml:space="preserve">Procès-verbal </w:t>
      </w:r>
      <w:r w:rsidR="004E3D54" w:rsidRPr="00DC610A">
        <w:rPr>
          <w:rFonts w:ascii="Tahoma" w:hAnsi="Tahoma" w:cs="Tahoma"/>
          <w:b/>
          <w:bCs/>
          <w:color w:val="0D0D0D" w:themeColor="text1" w:themeTint="F2"/>
        </w:rPr>
        <w:t xml:space="preserve">d’évaluation et de proposition </w:t>
      </w:r>
      <w:r w:rsidRPr="00DC610A">
        <w:rPr>
          <w:rFonts w:ascii="Tahoma" w:hAnsi="Tahoma" w:cs="Tahoma"/>
          <w:b/>
          <w:bCs/>
          <w:color w:val="0D0D0D" w:themeColor="text1" w:themeTint="F2"/>
        </w:rPr>
        <w:t>d’attribution de marché</w:t>
      </w:r>
    </w:p>
    <w:p w:rsidR="00307BA1" w:rsidRPr="00DC610A" w:rsidRDefault="00125BDD" w:rsidP="00742D3E">
      <w:pPr>
        <w:spacing w:after="240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L'AN DEUX MILLE VIGNT </w:t>
      </w:r>
      <w:r w:rsidR="00742D3E" w:rsidRPr="00DC610A">
        <w:rPr>
          <w:rFonts w:ascii="Tahoma" w:hAnsi="Tahoma" w:cs="Tahoma"/>
          <w:color w:val="0D0D0D" w:themeColor="text1" w:themeTint="F2"/>
        </w:rPr>
        <w:t>QUATRE</w:t>
      </w:r>
      <w:r w:rsidR="00151237" w:rsidRPr="00DC610A">
        <w:rPr>
          <w:rFonts w:ascii="Tahoma" w:hAnsi="Tahoma" w:cs="Tahoma"/>
          <w:color w:val="0D0D0D" w:themeColor="text1" w:themeTint="F2"/>
        </w:rPr>
        <w:t xml:space="preserve"> et le </w:t>
      </w:r>
      <w:r w:rsidR="00872805" w:rsidRPr="00DC610A">
        <w:rPr>
          <w:rFonts w:ascii="Tahoma" w:hAnsi="Tahoma" w:cs="Tahoma"/>
          <w:color w:val="0D0D0D" w:themeColor="text1" w:themeTint="F2"/>
        </w:rPr>
        <w:t>mercre</w:t>
      </w:r>
      <w:r w:rsidR="008240D2" w:rsidRPr="00DC610A">
        <w:rPr>
          <w:rFonts w:ascii="Tahoma" w:hAnsi="Tahoma" w:cs="Tahoma"/>
          <w:color w:val="0D0D0D" w:themeColor="text1" w:themeTint="F2"/>
        </w:rPr>
        <w:t xml:space="preserve">di </w:t>
      </w:r>
      <w:r w:rsidR="00872805" w:rsidRPr="00DC610A">
        <w:rPr>
          <w:rFonts w:ascii="Tahoma" w:hAnsi="Tahoma" w:cs="Tahoma"/>
          <w:color w:val="0D0D0D" w:themeColor="text1" w:themeTint="F2"/>
        </w:rPr>
        <w:t>21</w:t>
      </w:r>
      <w:r w:rsidR="001F22D7" w:rsidRPr="00DC610A">
        <w:rPr>
          <w:rFonts w:ascii="Tahoma" w:hAnsi="Tahoma" w:cs="Tahoma"/>
          <w:color w:val="0D0D0D" w:themeColor="text1" w:themeTint="F2"/>
        </w:rPr>
        <w:t xml:space="preserve"> </w:t>
      </w:r>
      <w:r w:rsidR="00872805" w:rsidRPr="00DC610A">
        <w:rPr>
          <w:rFonts w:ascii="Tahoma" w:hAnsi="Tahoma" w:cs="Tahoma"/>
          <w:color w:val="0D0D0D" w:themeColor="text1" w:themeTint="F2"/>
        </w:rPr>
        <w:t>août</w:t>
      </w:r>
      <w:r w:rsidR="00307BA1" w:rsidRPr="00DC610A">
        <w:rPr>
          <w:rFonts w:ascii="Tahoma" w:hAnsi="Tahoma" w:cs="Tahoma"/>
          <w:color w:val="0D0D0D" w:themeColor="text1" w:themeTint="F2"/>
        </w:rPr>
        <w:t xml:space="preserve"> à 1</w:t>
      </w:r>
      <w:r w:rsidR="008240D2" w:rsidRPr="00DC610A">
        <w:rPr>
          <w:rFonts w:ascii="Tahoma" w:hAnsi="Tahoma" w:cs="Tahoma"/>
          <w:color w:val="0D0D0D" w:themeColor="text1" w:themeTint="F2"/>
        </w:rPr>
        <w:t>0</w:t>
      </w:r>
      <w:r w:rsidR="00E7371A" w:rsidRPr="00DC610A">
        <w:rPr>
          <w:rFonts w:ascii="Tahoma" w:hAnsi="Tahoma" w:cs="Tahoma"/>
          <w:color w:val="0D0D0D" w:themeColor="text1" w:themeTint="F2"/>
        </w:rPr>
        <w:t>H00</w:t>
      </w:r>
      <w:r w:rsidRPr="00DC610A">
        <w:rPr>
          <w:rFonts w:ascii="Tahoma" w:hAnsi="Tahoma" w:cs="Tahoma"/>
          <w:color w:val="0D0D0D" w:themeColor="text1" w:themeTint="F2"/>
        </w:rPr>
        <w:t xml:space="preserve">, </w:t>
      </w:r>
      <w:r w:rsidR="00E7371A" w:rsidRPr="00DC610A">
        <w:rPr>
          <w:rFonts w:ascii="Tahoma" w:hAnsi="Tahoma" w:cs="Tahoma"/>
          <w:color w:val="0D0D0D" w:themeColor="text1" w:themeTint="F2"/>
        </w:rPr>
        <w:t>la commission Ad hoc</w:t>
      </w:r>
      <w:r w:rsidRPr="00DC610A">
        <w:rPr>
          <w:rFonts w:ascii="Tahoma" w:hAnsi="Tahoma" w:cs="Tahoma"/>
          <w:color w:val="0D0D0D" w:themeColor="text1" w:themeTint="F2"/>
        </w:rPr>
        <w:t xml:space="preserve">, s’est réunie dans les locaux de la CNAM pour procéder à l’évaluation des offres  reçus dans le cadre de la procédure d’appel à la concurrence </w:t>
      </w:r>
      <w:r w:rsidRPr="00DC610A">
        <w:rPr>
          <w:rFonts w:ascii="Tahoma" w:hAnsi="Tahoma" w:cs="Tahoma"/>
          <w:iCs/>
          <w:color w:val="0D0D0D" w:themeColor="text1" w:themeTint="F2"/>
        </w:rPr>
        <w:t xml:space="preserve">relative </w:t>
      </w:r>
      <w:r w:rsidRPr="00DC610A">
        <w:rPr>
          <w:rFonts w:ascii="Tahoma" w:hAnsi="Tahoma" w:cs="Tahoma"/>
          <w:color w:val="0D0D0D" w:themeColor="text1" w:themeTint="F2"/>
        </w:rPr>
        <w:t xml:space="preserve">à </w:t>
      </w:r>
      <w:r w:rsidR="00872805" w:rsidRPr="00DC610A">
        <w:rPr>
          <w:rFonts w:ascii="Tahoma" w:hAnsi="Tahoma" w:cs="Tahoma"/>
          <w:color w:val="0D0D0D" w:themeColor="text1" w:themeTint="F2"/>
        </w:rPr>
        <w:t xml:space="preserve">la Conception et au Déploiement d’une Solution d’Aide à la Décision et de Lutte contre la Fraude </w:t>
      </w:r>
      <w:r w:rsidR="004F751C" w:rsidRPr="00DC610A">
        <w:rPr>
          <w:rFonts w:ascii="Tahoma" w:hAnsi="Tahoma" w:cs="Tahoma"/>
          <w:color w:val="0D0D0D" w:themeColor="text1" w:themeTint="F2"/>
        </w:rPr>
        <w:t>au profit</w:t>
      </w:r>
      <w:r w:rsidR="00307BA1" w:rsidRPr="00DC610A">
        <w:rPr>
          <w:rFonts w:ascii="Tahoma" w:hAnsi="Tahoma" w:cs="Tahoma"/>
          <w:color w:val="0D0D0D" w:themeColor="text1" w:themeTint="F2"/>
        </w:rPr>
        <w:t xml:space="preserve"> de la Caisse Nationale d’Assurance Maladie (CNAM),</w:t>
      </w:r>
    </w:p>
    <w:p w:rsidR="00AD128E" w:rsidRPr="00DC610A" w:rsidRDefault="00125BDD" w:rsidP="00AD128E">
      <w:pPr>
        <w:spacing w:before="240" w:line="276" w:lineRule="auto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Etaient présents</w:t>
      </w:r>
      <w:r w:rsidR="00AD128E" w:rsidRPr="00DC610A">
        <w:rPr>
          <w:rFonts w:ascii="Tahoma" w:hAnsi="Tahoma" w:cs="Tahoma"/>
          <w:color w:val="0D0D0D" w:themeColor="text1" w:themeTint="F2"/>
        </w:rPr>
        <w:t xml:space="preserve"> : </w:t>
      </w:r>
    </w:p>
    <w:p w:rsidR="00742D3E" w:rsidRPr="00DC610A" w:rsidRDefault="00742D3E" w:rsidP="00742D3E">
      <w:pPr>
        <w:rPr>
          <w:rFonts w:ascii="Tahoma" w:hAnsi="Tahoma" w:cs="Tahoma"/>
          <w:color w:val="0D0D0D" w:themeColor="text1" w:themeTint="F2"/>
          <w:sz w:val="22"/>
          <w:szCs w:val="22"/>
        </w:rPr>
      </w:pPr>
    </w:p>
    <w:p w:rsidR="00742D3E" w:rsidRPr="00DC610A" w:rsidRDefault="00DC610A" w:rsidP="00742D3E">
      <w:pPr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</w:pPr>
      <w:r w:rsidRPr="00DC610A">
        <w:rPr>
          <w:rFonts w:ascii="Tahoma" w:hAnsi="Tahoma" w:cs="Tahoma"/>
          <w:color w:val="0D0D0D" w:themeColor="text1" w:themeTint="F2"/>
          <w:sz w:val="22"/>
          <w:szCs w:val="22"/>
        </w:rPr>
        <w:t>Mr.</w:t>
      </w:r>
      <w:r w:rsidR="00742D3E" w:rsidRPr="00DC610A">
        <w:rPr>
          <w:rFonts w:ascii="Tahoma" w:hAnsi="Tahoma" w:cs="Tahoma"/>
          <w:color w:val="0D0D0D" w:themeColor="text1" w:themeTint="F2"/>
          <w:sz w:val="22"/>
          <w:szCs w:val="22"/>
        </w:rPr>
        <w:t xml:space="preserve"> Mohamed Mahmoud EL HACEN, </w:t>
      </w:r>
      <w:r w:rsidR="00742D3E" w:rsidRPr="00DC610A"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  <w:t>Président de séance</w:t>
      </w:r>
    </w:p>
    <w:p w:rsidR="00742D3E" w:rsidRPr="00DC610A" w:rsidRDefault="00742D3E" w:rsidP="00742D3E">
      <w:pPr>
        <w:rPr>
          <w:rFonts w:ascii="Tahoma" w:hAnsi="Tahoma" w:cs="Tahoma"/>
          <w:color w:val="0D0D0D" w:themeColor="text1" w:themeTint="F2"/>
          <w:sz w:val="22"/>
          <w:szCs w:val="22"/>
        </w:rPr>
      </w:pPr>
    </w:p>
    <w:p w:rsidR="00742D3E" w:rsidRPr="00DC610A" w:rsidRDefault="00742D3E" w:rsidP="00742D3E">
      <w:pPr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</w:pPr>
      <w:r w:rsidRPr="00DC610A"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  <w:t>Membres :</w:t>
      </w:r>
    </w:p>
    <w:p w:rsidR="00742D3E" w:rsidRPr="00DC610A" w:rsidRDefault="00742D3E" w:rsidP="00742D3E">
      <w:pPr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</w:pPr>
    </w:p>
    <w:p w:rsidR="00742D3E" w:rsidRPr="00DC610A" w:rsidRDefault="00742D3E" w:rsidP="00742D3E">
      <w:pPr>
        <w:pStyle w:val="Paragraphedeliste"/>
        <w:numPr>
          <w:ilvl w:val="0"/>
          <w:numId w:val="18"/>
        </w:numPr>
        <w:spacing w:after="0" w:line="480" w:lineRule="auto"/>
        <w:rPr>
          <w:rFonts w:ascii="Tahoma" w:hAnsi="Tahoma" w:cs="Tahoma"/>
          <w:b/>
          <w:bCs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Sidi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Mahmoude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Zeidane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SG/CNAM ;</w:t>
      </w:r>
    </w:p>
    <w:p w:rsidR="00742D3E" w:rsidRPr="00DC610A" w:rsidRDefault="00742D3E" w:rsidP="00742D3E">
      <w:pPr>
        <w:pStyle w:val="Paragraphedeliste"/>
        <w:numPr>
          <w:ilvl w:val="0"/>
          <w:numId w:val="18"/>
        </w:numPr>
        <w:spacing w:after="0" w:line="48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Dr.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Mariem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Cheikh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Abdallahi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CTM/CNAM ;</w:t>
      </w:r>
    </w:p>
    <w:p w:rsidR="00742D3E" w:rsidRPr="00DC610A" w:rsidRDefault="00742D3E" w:rsidP="00742D3E">
      <w:pPr>
        <w:pStyle w:val="Paragraphedeliste"/>
        <w:numPr>
          <w:ilvl w:val="0"/>
          <w:numId w:val="18"/>
        </w:numPr>
        <w:spacing w:after="0" w:line="48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Mohameden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Kah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DFC/CNAM ;</w:t>
      </w:r>
    </w:p>
    <w:p w:rsidR="00742D3E" w:rsidRPr="00DC610A" w:rsidRDefault="00742D3E" w:rsidP="00742D3E">
      <w:pPr>
        <w:pStyle w:val="Paragraphedeliste"/>
        <w:numPr>
          <w:ilvl w:val="0"/>
          <w:numId w:val="18"/>
        </w:numPr>
        <w:spacing w:after="0" w:line="48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Lam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Abdoulaye, CJ/CNAM ;</w:t>
      </w:r>
    </w:p>
    <w:p w:rsidR="00872805" w:rsidRPr="00DC610A" w:rsidRDefault="00872805" w:rsidP="00742D3E">
      <w:pPr>
        <w:pStyle w:val="Paragraphedeliste"/>
        <w:numPr>
          <w:ilvl w:val="0"/>
          <w:numId w:val="18"/>
        </w:numPr>
        <w:spacing w:after="0" w:line="48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Moctar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Deddahi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DACE/CNAM ;</w:t>
      </w:r>
    </w:p>
    <w:p w:rsidR="00742D3E" w:rsidRPr="00DC610A" w:rsidRDefault="00742D3E" w:rsidP="00742D3E">
      <w:pPr>
        <w:pStyle w:val="Paragraphedeliste"/>
        <w:numPr>
          <w:ilvl w:val="0"/>
          <w:numId w:val="18"/>
        </w:numPr>
        <w:spacing w:after="0" w:line="48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Youssef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Jiyed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CCEP/CNAM ;</w:t>
      </w:r>
    </w:p>
    <w:p w:rsidR="00742D3E" w:rsidRPr="00DC610A" w:rsidRDefault="00742D3E" w:rsidP="000570F3">
      <w:pPr>
        <w:pStyle w:val="Paragraphedeliste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Moulaye </w:t>
      </w:r>
      <w:r w:rsidR="000570F3" w:rsidRPr="00DC610A">
        <w:rPr>
          <w:rFonts w:ascii="Tahoma" w:hAnsi="Tahoma" w:cs="Tahoma"/>
          <w:color w:val="0D0D0D" w:themeColor="text1" w:themeTint="F2"/>
          <w:sz w:val="24"/>
          <w:szCs w:val="24"/>
        </w:rPr>
        <w:t>Ismail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Abdel Haye, DSI/CNAM ;</w:t>
      </w:r>
    </w:p>
    <w:p w:rsidR="00742D3E" w:rsidRPr="00DC610A" w:rsidRDefault="00742D3E" w:rsidP="00742D3E">
      <w:pPr>
        <w:pStyle w:val="Paragraphedeliste"/>
        <w:numPr>
          <w:ilvl w:val="0"/>
          <w:numId w:val="18"/>
        </w:numPr>
        <w:spacing w:after="0" w:line="48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Mr.</w:t>
      </w:r>
      <w:r w:rsidR="000570F3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Ngaidé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Alassane, CPMP/MS.</w:t>
      </w:r>
    </w:p>
    <w:p w:rsidR="00742D3E" w:rsidRPr="00DC610A" w:rsidRDefault="00742D3E" w:rsidP="00742D3E">
      <w:pPr>
        <w:spacing w:line="360" w:lineRule="auto"/>
        <w:ind w:left="360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Mr. EL Hassen Mohameden Rabany, Secrétaire de la commission ad hoc.</w:t>
      </w:r>
    </w:p>
    <w:p w:rsidR="00125BDD" w:rsidRPr="00DC610A" w:rsidRDefault="00125BDD" w:rsidP="00123DC1">
      <w:p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Après avoir constaté que le quorum est atteint, le Président ouvre la séance et demande aux membres de procéder à l’examen des soumissions reçues suite au dépouillement de la consultation citée plus haut.</w:t>
      </w:r>
    </w:p>
    <w:p w:rsidR="00125BDD" w:rsidRPr="00DC610A" w:rsidRDefault="00125BDD" w:rsidP="00125BDD">
      <w:p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Il ressort de cet examen que :</w:t>
      </w:r>
    </w:p>
    <w:p w:rsidR="00125BDD" w:rsidRPr="00DC610A" w:rsidRDefault="00125BDD" w:rsidP="00AD128E">
      <w:pPr>
        <w:numPr>
          <w:ilvl w:val="0"/>
          <w:numId w:val="1"/>
        </w:numPr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les entreprises suivantes ont répondu dans les délais imposés :</w:t>
      </w:r>
    </w:p>
    <w:p w:rsidR="00852873" w:rsidRPr="00DC610A" w:rsidRDefault="00852873" w:rsidP="00852873">
      <w:pPr>
        <w:pStyle w:val="Paragraphedeliste"/>
        <w:numPr>
          <w:ilvl w:val="0"/>
          <w:numId w:val="12"/>
        </w:numPr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</w:pPr>
      <w:r w:rsidRPr="00DC610A"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  <w:t>HADRATECH</w:t>
      </w:r>
    </w:p>
    <w:p w:rsidR="00852873" w:rsidRPr="00DC610A" w:rsidRDefault="00852873" w:rsidP="00852873">
      <w:pPr>
        <w:pStyle w:val="Paragraphedeliste"/>
        <w:numPr>
          <w:ilvl w:val="0"/>
          <w:numId w:val="12"/>
        </w:numPr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</w:pPr>
      <w:r w:rsidRPr="00DC610A"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  <w:t>SMART</w:t>
      </w:r>
    </w:p>
    <w:p w:rsidR="00852873" w:rsidRPr="00DC610A" w:rsidRDefault="00DC610A" w:rsidP="00852873">
      <w:pPr>
        <w:pStyle w:val="Paragraphedeliste"/>
        <w:numPr>
          <w:ilvl w:val="0"/>
          <w:numId w:val="12"/>
        </w:numPr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</w:pPr>
      <w:r w:rsidRPr="00DC610A"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  <w:t>ADIAS SARL</w:t>
      </w:r>
    </w:p>
    <w:p w:rsidR="00852873" w:rsidRPr="00DC610A" w:rsidRDefault="00852873" w:rsidP="00852873">
      <w:pPr>
        <w:pStyle w:val="Paragraphedeliste"/>
        <w:numPr>
          <w:ilvl w:val="0"/>
          <w:numId w:val="12"/>
        </w:numPr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</w:pPr>
      <w:r w:rsidRPr="00DC610A"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  <w:t>ESC CONSULTING</w:t>
      </w:r>
    </w:p>
    <w:p w:rsidR="00852873" w:rsidRPr="00DC610A" w:rsidRDefault="00852873" w:rsidP="00852873">
      <w:pPr>
        <w:pStyle w:val="Paragraphedeliste"/>
        <w:numPr>
          <w:ilvl w:val="0"/>
          <w:numId w:val="12"/>
        </w:numPr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</w:pPr>
      <w:r w:rsidRPr="00DC610A"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  <w:t>SMPNT</w:t>
      </w:r>
    </w:p>
    <w:p w:rsidR="00814B66" w:rsidRPr="00DC610A" w:rsidRDefault="00852873" w:rsidP="00852873">
      <w:pPr>
        <w:pStyle w:val="Paragraphedeliste"/>
        <w:numPr>
          <w:ilvl w:val="0"/>
          <w:numId w:val="12"/>
        </w:numPr>
        <w:rPr>
          <w:rFonts w:ascii="Tahoma" w:eastAsia="Times New Roman" w:hAnsi="Tahoma" w:cs="Tahoma"/>
          <w:color w:val="0D0D0D" w:themeColor="text1" w:themeTint="F2"/>
          <w:sz w:val="24"/>
          <w:szCs w:val="24"/>
          <w:lang w:eastAsia="fr-FR"/>
        </w:rPr>
      </w:pPr>
      <w:r w:rsidRPr="00DC610A">
        <w:rPr>
          <w:rFonts w:ascii="Tahoma" w:eastAsia="Times New Roman" w:hAnsi="Tahoma" w:cs="Tahoma"/>
          <w:color w:val="0D0D0D" w:themeColor="text1" w:themeTint="F2"/>
          <w:sz w:val="22"/>
          <w:szCs w:val="22"/>
          <w:lang w:eastAsia="fr-FR"/>
        </w:rPr>
        <w:t>GTI INTERNATIONAL</w:t>
      </w:r>
      <w:r w:rsidR="00742D3E" w:rsidRPr="00DC610A">
        <w:rPr>
          <w:rFonts w:ascii="Tahoma" w:hAnsi="Tahoma" w:cs="Tahoma"/>
          <w:color w:val="0D0D0D" w:themeColor="text1" w:themeTint="F2"/>
          <w:sz w:val="22"/>
          <w:szCs w:val="22"/>
        </w:rPr>
        <w:t>.</w:t>
      </w:r>
    </w:p>
    <w:p w:rsidR="00125BDD" w:rsidRPr="00DC610A" w:rsidRDefault="00125BDD" w:rsidP="00F62470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lastRenderedPageBreak/>
        <w:t xml:space="preserve">un procès-verbal d’ouverture des plis a été dressé par </w:t>
      </w:r>
      <w:r w:rsidR="007B53D1" w:rsidRPr="00DC610A">
        <w:rPr>
          <w:rFonts w:ascii="Tahoma" w:hAnsi="Tahoma" w:cs="Tahoma"/>
          <w:color w:val="0D0D0D" w:themeColor="text1" w:themeTint="F2"/>
        </w:rPr>
        <w:t>la commission Ad hoc</w:t>
      </w:r>
      <w:r w:rsidRPr="00DC610A">
        <w:rPr>
          <w:rFonts w:ascii="Tahoma" w:hAnsi="Tahoma" w:cs="Tahoma"/>
          <w:color w:val="0D0D0D" w:themeColor="text1" w:themeTint="F2"/>
        </w:rPr>
        <w:t>. il a été signé par l’ensemble des personnes présentes.</w:t>
      </w:r>
    </w:p>
    <w:p w:rsidR="005F77DC" w:rsidRPr="00DC610A" w:rsidRDefault="005F77DC" w:rsidP="005F77DC">
      <w:p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Les prix à l’ouverture sont :</w:t>
      </w:r>
    </w:p>
    <w:p w:rsidR="00852873" w:rsidRPr="00DC610A" w:rsidRDefault="00852873" w:rsidP="00B12CF9">
      <w:p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HADRATECH</w:t>
      </w:r>
      <w:r w:rsidR="00B12CF9" w:rsidRPr="00DC610A">
        <w:rPr>
          <w:rFonts w:ascii="Tahoma" w:hAnsi="Tahoma" w:cs="Tahoma"/>
          <w:color w:val="0D0D0D" w:themeColor="text1" w:themeTint="F2"/>
        </w:rPr>
        <w:t> : un Million Huit Cent Soixante-quinze Mille Cinq Cent Vingt-sept virgule quatre MRU (</w:t>
      </w:r>
      <w:r w:rsidRPr="00DC610A">
        <w:rPr>
          <w:rFonts w:ascii="Tahoma" w:hAnsi="Tahoma" w:cs="Tahoma"/>
          <w:color w:val="0D0D0D" w:themeColor="text1" w:themeTint="F2"/>
        </w:rPr>
        <w:t>1 875 527,40 UM MRU TTC</w:t>
      </w:r>
      <w:r w:rsidR="00B12CF9" w:rsidRPr="00DC610A">
        <w:rPr>
          <w:rFonts w:ascii="Tahoma" w:hAnsi="Tahoma" w:cs="Tahoma"/>
          <w:color w:val="0D0D0D" w:themeColor="text1" w:themeTint="F2"/>
        </w:rPr>
        <w:t>) ;</w:t>
      </w:r>
    </w:p>
    <w:p w:rsidR="00852873" w:rsidRPr="00DC610A" w:rsidRDefault="00B12CF9" w:rsidP="00B12CF9">
      <w:pPr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SMART : un Million Deux Cent Quarante-quatre Mille Cent MRU (1 244 100 </w:t>
      </w:r>
      <w:r w:rsidR="00852873" w:rsidRPr="00DC610A">
        <w:rPr>
          <w:rFonts w:ascii="Tahoma" w:hAnsi="Tahoma" w:cs="Tahoma"/>
          <w:color w:val="0D0D0D" w:themeColor="text1" w:themeTint="F2"/>
        </w:rPr>
        <w:t>MRU TTC</w:t>
      </w:r>
      <w:r w:rsidRPr="00DC610A">
        <w:rPr>
          <w:rFonts w:ascii="Tahoma" w:hAnsi="Tahoma" w:cs="Tahoma"/>
          <w:color w:val="0D0D0D" w:themeColor="text1" w:themeTint="F2"/>
        </w:rPr>
        <w:t>) ;</w:t>
      </w:r>
    </w:p>
    <w:p w:rsidR="00950162" w:rsidRPr="00DC610A" w:rsidRDefault="00950162" w:rsidP="00B12CF9">
      <w:pPr>
        <w:rPr>
          <w:rFonts w:ascii="Tahoma" w:hAnsi="Tahoma" w:cs="Tahoma"/>
          <w:color w:val="0D0D0D" w:themeColor="text1" w:themeTint="F2"/>
        </w:rPr>
      </w:pPr>
    </w:p>
    <w:p w:rsidR="00852873" w:rsidRPr="00DC610A" w:rsidRDefault="00DC610A" w:rsidP="00B12CF9">
      <w:pPr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ADIAS SARL</w:t>
      </w:r>
      <w:r w:rsidR="00B12CF9" w:rsidRPr="00DC610A">
        <w:rPr>
          <w:rFonts w:ascii="Tahoma" w:hAnsi="Tahoma" w:cs="Tahoma"/>
          <w:color w:val="0D0D0D" w:themeColor="text1" w:themeTint="F2"/>
        </w:rPr>
        <w:t> :</w:t>
      </w:r>
      <w:r w:rsidR="006D45BD" w:rsidRPr="00DC610A">
        <w:rPr>
          <w:rFonts w:ascii="Tahoma" w:hAnsi="Tahoma" w:cs="Tahoma"/>
          <w:color w:val="0D0D0D" w:themeColor="text1" w:themeTint="F2"/>
        </w:rPr>
        <w:t xml:space="preserve"> un Million Cinq Cent Quatre-vingt-huit Mille Trois Cent Quatre-vingt-huit</w:t>
      </w:r>
      <w:r w:rsidR="00B12CF9" w:rsidRPr="00DC610A">
        <w:rPr>
          <w:rFonts w:ascii="Tahoma" w:hAnsi="Tahoma" w:cs="Tahoma"/>
          <w:color w:val="0D0D0D" w:themeColor="text1" w:themeTint="F2"/>
        </w:rPr>
        <w:t xml:space="preserve"> (1 588 388 </w:t>
      </w:r>
      <w:r w:rsidR="00852873" w:rsidRPr="00DC610A">
        <w:rPr>
          <w:rFonts w:ascii="Tahoma" w:hAnsi="Tahoma" w:cs="Tahoma"/>
          <w:color w:val="0D0D0D" w:themeColor="text1" w:themeTint="F2"/>
        </w:rPr>
        <w:t xml:space="preserve"> MRU TTC</w:t>
      </w:r>
      <w:r w:rsidR="00B12CF9" w:rsidRPr="00DC610A">
        <w:rPr>
          <w:rFonts w:ascii="Tahoma" w:hAnsi="Tahoma" w:cs="Tahoma"/>
          <w:color w:val="0D0D0D" w:themeColor="text1" w:themeTint="F2"/>
        </w:rPr>
        <w:t>) ;</w:t>
      </w:r>
    </w:p>
    <w:p w:rsidR="00950162" w:rsidRPr="00DC610A" w:rsidRDefault="00950162" w:rsidP="00B12CF9">
      <w:pPr>
        <w:rPr>
          <w:rFonts w:ascii="Tahoma" w:hAnsi="Tahoma" w:cs="Tahoma"/>
          <w:color w:val="0D0D0D" w:themeColor="text1" w:themeTint="F2"/>
        </w:rPr>
      </w:pPr>
    </w:p>
    <w:p w:rsidR="00852873" w:rsidRPr="00DC610A" w:rsidRDefault="00950162" w:rsidP="00950162">
      <w:pPr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ESC CONSULTING : un Million Neuf Cent Vingt Mille MRU (</w:t>
      </w:r>
      <w:r w:rsidR="00852873" w:rsidRPr="00DC610A">
        <w:rPr>
          <w:rFonts w:ascii="Tahoma" w:hAnsi="Tahoma" w:cs="Tahoma"/>
          <w:color w:val="0D0D0D" w:themeColor="text1" w:themeTint="F2"/>
        </w:rPr>
        <w:t>1 920 000 UM MRU TTC</w:t>
      </w:r>
      <w:r w:rsidRPr="00DC610A">
        <w:rPr>
          <w:rFonts w:ascii="Tahoma" w:hAnsi="Tahoma" w:cs="Tahoma"/>
          <w:color w:val="0D0D0D" w:themeColor="text1" w:themeTint="F2"/>
        </w:rPr>
        <w:t>) ;</w:t>
      </w:r>
    </w:p>
    <w:p w:rsidR="00950162" w:rsidRPr="00DC610A" w:rsidRDefault="00950162" w:rsidP="00950162">
      <w:pPr>
        <w:rPr>
          <w:rFonts w:ascii="Tahoma" w:hAnsi="Tahoma" w:cs="Tahoma"/>
          <w:color w:val="0D0D0D" w:themeColor="text1" w:themeTint="F2"/>
        </w:rPr>
      </w:pPr>
    </w:p>
    <w:p w:rsidR="00852873" w:rsidRPr="00DC610A" w:rsidRDefault="00950162" w:rsidP="00950162">
      <w:pPr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SMPNT : un Million Neuf Cent Dix-huit Mille Huit Cent Soixante-douze MRU (</w:t>
      </w:r>
      <w:r w:rsidR="00852873" w:rsidRPr="00DC610A">
        <w:rPr>
          <w:rFonts w:ascii="Tahoma" w:hAnsi="Tahoma" w:cs="Tahoma"/>
          <w:color w:val="0D0D0D" w:themeColor="text1" w:themeTint="F2"/>
        </w:rPr>
        <w:t>1 918 872 UM MRU TTC</w:t>
      </w:r>
      <w:r w:rsidRPr="00DC610A">
        <w:rPr>
          <w:rFonts w:ascii="Tahoma" w:hAnsi="Tahoma" w:cs="Tahoma"/>
          <w:color w:val="0D0D0D" w:themeColor="text1" w:themeTint="F2"/>
        </w:rPr>
        <w:t>) ;</w:t>
      </w:r>
    </w:p>
    <w:p w:rsidR="00950162" w:rsidRPr="00DC610A" w:rsidRDefault="00950162" w:rsidP="00950162">
      <w:pPr>
        <w:rPr>
          <w:rFonts w:ascii="Tahoma" w:hAnsi="Tahoma" w:cs="Tahoma"/>
          <w:color w:val="0D0D0D" w:themeColor="text1" w:themeTint="F2"/>
        </w:rPr>
      </w:pPr>
    </w:p>
    <w:p w:rsidR="00950162" w:rsidRPr="00DC610A" w:rsidRDefault="00950162" w:rsidP="00950162">
      <w:pPr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GTI INTERNATIONAL : un Million Huit Cent Quarante-cinq Mille Cinq Cent Soixante MRU (</w:t>
      </w:r>
      <w:r w:rsidR="00852873" w:rsidRPr="00DC610A">
        <w:rPr>
          <w:rFonts w:ascii="Tahoma" w:hAnsi="Tahoma" w:cs="Tahoma"/>
          <w:color w:val="0D0D0D" w:themeColor="text1" w:themeTint="F2"/>
        </w:rPr>
        <w:t>1 845 560 UM MRU TTC</w:t>
      </w:r>
      <w:r w:rsidRPr="00DC610A">
        <w:rPr>
          <w:rFonts w:ascii="Tahoma" w:hAnsi="Tahoma" w:cs="Tahoma"/>
          <w:color w:val="0D0D0D" w:themeColor="text1" w:themeTint="F2"/>
        </w:rPr>
        <w:t>).</w:t>
      </w:r>
    </w:p>
    <w:p w:rsidR="00125BDD" w:rsidRPr="00DC610A" w:rsidRDefault="007B53D1" w:rsidP="00852873">
      <w:p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La commission</w:t>
      </w:r>
      <w:r w:rsidR="00125BDD" w:rsidRPr="00DC610A">
        <w:rPr>
          <w:rFonts w:ascii="Tahoma" w:hAnsi="Tahoma" w:cs="Tahoma"/>
          <w:color w:val="0D0D0D" w:themeColor="text1" w:themeTint="F2"/>
        </w:rPr>
        <w:t xml:space="preserve"> a, par la suite, procédé à l’examen détaillé des offres.</w:t>
      </w:r>
    </w:p>
    <w:p w:rsidR="00125BDD" w:rsidRPr="00DC610A" w:rsidRDefault="00125BDD" w:rsidP="00125BDD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Examen de la conformité des offres </w:t>
      </w:r>
    </w:p>
    <w:p w:rsidR="00125BDD" w:rsidRPr="00DC610A" w:rsidRDefault="00125BDD" w:rsidP="00125BDD">
      <w:p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  Il consiste en la vérification de la conformité des éléments suivants :</w:t>
      </w:r>
    </w:p>
    <w:p w:rsidR="00125BDD" w:rsidRPr="00DC610A" w:rsidRDefault="00125BDD" w:rsidP="00125BDD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soumission complétée et signée ;</w:t>
      </w:r>
    </w:p>
    <w:p w:rsidR="00125BDD" w:rsidRPr="00DC610A" w:rsidRDefault="00125BDD" w:rsidP="00125BDD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délai de validité des offres ;</w:t>
      </w:r>
    </w:p>
    <w:p w:rsidR="009F2064" w:rsidRPr="00DC610A" w:rsidRDefault="00125BDD" w:rsidP="00125BDD">
      <w:pPr>
        <w:numPr>
          <w:ilvl w:val="0"/>
          <w:numId w:val="2"/>
        </w:numPr>
        <w:jc w:val="both"/>
        <w:rPr>
          <w:rFonts w:ascii="Tahoma" w:hAnsi="Tahoma" w:cs="Tahoma"/>
          <w:bCs/>
          <w:color w:val="0D0D0D" w:themeColor="text1" w:themeTint="F2"/>
        </w:rPr>
      </w:pPr>
      <w:r w:rsidRPr="00DC610A">
        <w:rPr>
          <w:rFonts w:ascii="Tahoma" w:hAnsi="Tahoma" w:cs="Tahoma"/>
          <w:bCs/>
          <w:color w:val="0D0D0D" w:themeColor="text1" w:themeTint="F2"/>
        </w:rPr>
        <w:t>Qualification des soumissionnaires</w:t>
      </w:r>
    </w:p>
    <w:p w:rsidR="00125BDD" w:rsidRPr="00DC610A" w:rsidRDefault="00125BDD" w:rsidP="009F2064">
      <w:pPr>
        <w:ind w:left="720"/>
        <w:jc w:val="both"/>
        <w:rPr>
          <w:rFonts w:ascii="Tahoma" w:hAnsi="Tahoma" w:cs="Tahoma"/>
          <w:bCs/>
          <w:color w:val="0D0D0D" w:themeColor="text1" w:themeTint="F2"/>
        </w:rPr>
      </w:pPr>
      <w:r w:rsidRPr="00DC610A">
        <w:rPr>
          <w:rFonts w:ascii="Tahoma" w:hAnsi="Tahoma" w:cs="Tahoma"/>
          <w:bCs/>
          <w:color w:val="0D0D0D" w:themeColor="text1" w:themeTint="F2"/>
        </w:rPr>
        <w:t xml:space="preserve"> </w:t>
      </w:r>
    </w:p>
    <w:p w:rsidR="00125BDD" w:rsidRPr="00DC610A" w:rsidRDefault="00125BDD" w:rsidP="00125BDD">
      <w:pPr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L’élément </w:t>
      </w:r>
      <w:r w:rsidR="007B53D1" w:rsidRPr="00DC610A">
        <w:rPr>
          <w:rFonts w:ascii="Tahoma" w:hAnsi="Tahoma" w:cs="Tahoma"/>
          <w:color w:val="0D0D0D" w:themeColor="text1" w:themeTint="F2"/>
        </w:rPr>
        <w:t>justifiant la</w:t>
      </w:r>
      <w:r w:rsidRPr="00DC610A">
        <w:rPr>
          <w:rFonts w:ascii="Tahoma" w:hAnsi="Tahoma" w:cs="Tahoma"/>
          <w:color w:val="0D0D0D" w:themeColor="text1" w:themeTint="F2"/>
        </w:rPr>
        <w:t xml:space="preserve"> capacité du soumissionnaire à exécuter la commande est :</w:t>
      </w:r>
    </w:p>
    <w:p w:rsidR="00125BDD" w:rsidRPr="00DC610A" w:rsidRDefault="00125BDD" w:rsidP="00125BDD">
      <w:pPr>
        <w:spacing w:line="276" w:lineRule="auto"/>
        <w:ind w:left="360"/>
        <w:jc w:val="both"/>
        <w:rPr>
          <w:rFonts w:ascii="Tahoma" w:hAnsi="Tahoma" w:cs="Tahoma"/>
          <w:color w:val="0D0D0D" w:themeColor="text1" w:themeTint="F2"/>
          <w:sz w:val="22"/>
          <w:szCs w:val="22"/>
        </w:rPr>
      </w:pPr>
    </w:p>
    <w:p w:rsidR="00125BDD" w:rsidRPr="00DC610A" w:rsidRDefault="002860E8" w:rsidP="00125BDD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Copies des attestations relatives à l’expérience dans le domaine </w:t>
      </w:r>
      <w:r w:rsidR="00E46CC1" w:rsidRPr="00DC610A">
        <w:rPr>
          <w:rFonts w:ascii="Tahoma" w:hAnsi="Tahoma" w:cs="Tahoma"/>
          <w:color w:val="0D0D0D" w:themeColor="text1" w:themeTint="F2"/>
        </w:rPr>
        <w:t>;</w:t>
      </w:r>
    </w:p>
    <w:p w:rsidR="00E46CC1" w:rsidRPr="00DC610A" w:rsidRDefault="00E46CC1" w:rsidP="00125BDD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le planning de livraison des fournitures tenant lieu de délai contractuel d’exécution.</w:t>
      </w:r>
    </w:p>
    <w:p w:rsidR="00125BDD" w:rsidRPr="00DC610A" w:rsidRDefault="00125BDD" w:rsidP="00125BDD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Conformité des fournitures </w:t>
      </w:r>
    </w:p>
    <w:p w:rsidR="00125BDD" w:rsidRPr="00DC610A" w:rsidRDefault="00125BDD" w:rsidP="00125BDD">
      <w:p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bCs/>
          <w:color w:val="0D0D0D" w:themeColor="text1" w:themeTint="F2"/>
        </w:rPr>
        <w:t>Elle consiste à vérifier que</w:t>
      </w:r>
      <w:r w:rsidR="00D96898" w:rsidRPr="00DC610A">
        <w:rPr>
          <w:rFonts w:ascii="Tahoma" w:hAnsi="Tahoma" w:cs="Tahoma"/>
          <w:bCs/>
          <w:color w:val="0D0D0D" w:themeColor="text1" w:themeTint="F2"/>
        </w:rPr>
        <w:t xml:space="preserve"> </w:t>
      </w:r>
      <w:r w:rsidR="00D96898" w:rsidRPr="00DC610A">
        <w:rPr>
          <w:rFonts w:ascii="Tahoma" w:hAnsi="Tahoma" w:cs="Tahoma"/>
          <w:color w:val="0D0D0D" w:themeColor="text1" w:themeTint="F2"/>
        </w:rPr>
        <w:t xml:space="preserve">toutes les fournitures </w:t>
      </w:r>
      <w:r w:rsidRPr="00DC610A">
        <w:rPr>
          <w:rFonts w:ascii="Tahoma" w:hAnsi="Tahoma" w:cs="Tahoma"/>
          <w:color w:val="0D0D0D" w:themeColor="text1" w:themeTint="F2"/>
        </w:rPr>
        <w:t>que le soumissionnaire se propose de livrer en exécution de la commande sont conformes aux spécifications du Devis Descriptif Quantitatif Estimatif (DDQE). Il s’agit des éléments suivants :</w:t>
      </w:r>
    </w:p>
    <w:p w:rsidR="0051680A" w:rsidRPr="00DC610A" w:rsidRDefault="00AB1DF6" w:rsidP="0051680A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lastRenderedPageBreak/>
        <w:t>C</w:t>
      </w:r>
      <w:r w:rsidR="00125BDD" w:rsidRPr="00DC610A">
        <w:rPr>
          <w:rFonts w:ascii="Tahoma" w:hAnsi="Tahoma" w:cs="Tahoma"/>
          <w:color w:val="0D0D0D" w:themeColor="text1" w:themeTint="F2"/>
        </w:rPr>
        <w:t>aractéristi</w:t>
      </w:r>
      <w:r w:rsidRPr="00DC610A">
        <w:rPr>
          <w:rFonts w:ascii="Tahoma" w:hAnsi="Tahoma" w:cs="Tahoma"/>
          <w:color w:val="0D0D0D" w:themeColor="text1" w:themeTint="F2"/>
        </w:rPr>
        <w:t>ques T</w:t>
      </w:r>
      <w:r w:rsidR="00F62470" w:rsidRPr="00DC610A">
        <w:rPr>
          <w:rFonts w:ascii="Tahoma" w:hAnsi="Tahoma" w:cs="Tahoma"/>
          <w:color w:val="0D0D0D" w:themeColor="text1" w:themeTint="F2"/>
        </w:rPr>
        <w:t>echniques des fournitures</w:t>
      </w:r>
      <w:r w:rsidR="0051680A" w:rsidRPr="00DC610A">
        <w:rPr>
          <w:rFonts w:ascii="Tahoma" w:hAnsi="Tahoma" w:cs="Tahoma"/>
          <w:color w:val="0D0D0D" w:themeColor="text1" w:themeTint="F2"/>
        </w:rPr>
        <w:t>.</w:t>
      </w:r>
    </w:p>
    <w:p w:rsidR="009F2064" w:rsidRPr="00DC610A" w:rsidRDefault="00A56A1C" w:rsidP="00D057CA">
      <w:pPr>
        <w:tabs>
          <w:tab w:val="num" w:pos="720"/>
        </w:tabs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A l’issue de l’exame</w:t>
      </w:r>
      <w:r w:rsidR="00307BA1" w:rsidRPr="00DC610A">
        <w:rPr>
          <w:rFonts w:ascii="Tahoma" w:hAnsi="Tahoma" w:cs="Tahoma"/>
          <w:color w:val="0D0D0D" w:themeColor="text1" w:themeTint="F2"/>
        </w:rPr>
        <w:t xml:space="preserve">n </w:t>
      </w:r>
      <w:r w:rsidR="00584E48" w:rsidRPr="00DC610A">
        <w:rPr>
          <w:rFonts w:ascii="Tahoma" w:hAnsi="Tahoma" w:cs="Tahoma"/>
          <w:color w:val="0D0D0D" w:themeColor="text1" w:themeTint="F2"/>
        </w:rPr>
        <w:t xml:space="preserve">technique </w:t>
      </w:r>
      <w:r w:rsidR="00307BA1" w:rsidRPr="00DC610A">
        <w:rPr>
          <w:rFonts w:ascii="Tahoma" w:hAnsi="Tahoma" w:cs="Tahoma"/>
          <w:color w:val="0D0D0D" w:themeColor="text1" w:themeTint="F2"/>
        </w:rPr>
        <w:t>des offres</w:t>
      </w:r>
      <w:r w:rsidRPr="00DC610A">
        <w:rPr>
          <w:rFonts w:ascii="Tahoma" w:hAnsi="Tahoma" w:cs="Tahoma"/>
          <w:color w:val="0D0D0D" w:themeColor="text1" w:themeTint="F2"/>
        </w:rPr>
        <w:t xml:space="preserve">, dont </w:t>
      </w:r>
      <w:r w:rsidR="00584E48" w:rsidRPr="00DC610A">
        <w:rPr>
          <w:rFonts w:ascii="Tahoma" w:hAnsi="Tahoma" w:cs="Tahoma"/>
          <w:color w:val="0D0D0D" w:themeColor="text1" w:themeTint="F2"/>
        </w:rPr>
        <w:t xml:space="preserve">le rapport </w:t>
      </w:r>
      <w:r w:rsidRPr="00DC610A">
        <w:rPr>
          <w:rFonts w:ascii="Tahoma" w:hAnsi="Tahoma" w:cs="Tahoma"/>
          <w:color w:val="0D0D0D" w:themeColor="text1" w:themeTint="F2"/>
        </w:rPr>
        <w:t>ci-jointe,</w:t>
      </w:r>
      <w:r w:rsidR="00AB1DF6" w:rsidRPr="00DC610A">
        <w:rPr>
          <w:rFonts w:ascii="Tahoma" w:hAnsi="Tahoma" w:cs="Tahoma"/>
          <w:color w:val="0D0D0D" w:themeColor="text1" w:themeTint="F2"/>
        </w:rPr>
        <w:t xml:space="preserve"> </w:t>
      </w:r>
      <w:r w:rsidR="00307BA1" w:rsidRPr="00DC610A">
        <w:rPr>
          <w:rFonts w:ascii="Tahoma" w:hAnsi="Tahoma" w:cs="Tahoma"/>
          <w:color w:val="0D0D0D" w:themeColor="text1" w:themeTint="F2"/>
        </w:rPr>
        <w:t>la commission ad hoc a pris acte du fait que</w:t>
      </w:r>
      <w:r w:rsidR="009F2064" w:rsidRPr="00DC610A">
        <w:rPr>
          <w:rFonts w:ascii="Tahoma" w:hAnsi="Tahoma" w:cs="Tahoma"/>
          <w:color w:val="0D0D0D" w:themeColor="text1" w:themeTint="F2"/>
        </w:rPr>
        <w:t> :</w:t>
      </w:r>
    </w:p>
    <w:p w:rsidR="000F3656" w:rsidRPr="00DC610A" w:rsidRDefault="00AC47FE" w:rsidP="000F3656">
      <w:pPr>
        <w:pStyle w:val="Paragraphedeliste"/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le soumissionnaire</w:t>
      </w:r>
      <w:r w:rsidR="000F3656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r w:rsidR="00584E48" w:rsidRPr="00DC610A">
        <w:rPr>
          <w:rFonts w:ascii="Tahoma" w:hAnsi="Tahoma" w:cs="Tahoma"/>
          <w:color w:val="0D0D0D" w:themeColor="text1" w:themeTint="F2"/>
          <w:sz w:val="24"/>
          <w:szCs w:val="24"/>
        </w:rPr>
        <w:t>SMART</w:t>
      </w:r>
      <w:r w:rsidR="009F2064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a</w:t>
      </w:r>
      <w:r w:rsidR="009F2064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présenté </w:t>
      </w:r>
      <w:r w:rsidR="000F3656" w:rsidRPr="00DC610A">
        <w:rPr>
          <w:rFonts w:ascii="Tahoma" w:hAnsi="Tahoma" w:cs="Tahoma"/>
          <w:color w:val="0D0D0D" w:themeColor="text1" w:themeTint="F2"/>
          <w:sz w:val="24"/>
          <w:szCs w:val="24"/>
        </w:rPr>
        <w:t>une offre technique avec les non conformités suivantes :</w:t>
      </w:r>
    </w:p>
    <w:p w:rsidR="00D77760" w:rsidRPr="00DC610A" w:rsidRDefault="00D77760" w:rsidP="004B53DD">
      <w:pPr>
        <w:pStyle w:val="Paragraphedeliste"/>
        <w:numPr>
          <w:ilvl w:val="0"/>
          <w:numId w:val="21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n’a pas fourni les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CVs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justifiant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la formation et l’expérience minimales requises pour le personnel intervenant dans la mission ;</w:t>
      </w:r>
    </w:p>
    <w:p w:rsidR="00D77760" w:rsidRPr="00DC610A" w:rsidRDefault="00DC610A" w:rsidP="004B53DD">
      <w:pPr>
        <w:pStyle w:val="Paragraphedeliste"/>
        <w:numPr>
          <w:ilvl w:val="0"/>
          <w:numId w:val="21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n</w:t>
      </w:r>
      <w:r w:rsidR="00D77760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’a pas fourni un chiffrage 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d</w:t>
      </w:r>
      <w:r w:rsidR="00D77760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es frais annuels 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liés à l</w:t>
      </w:r>
      <w:r w:rsidR="00D77760" w:rsidRPr="00DC610A">
        <w:rPr>
          <w:rFonts w:ascii="Tahoma" w:hAnsi="Tahoma" w:cs="Tahoma"/>
          <w:color w:val="0D0D0D" w:themeColor="text1" w:themeTint="F2"/>
          <w:sz w:val="24"/>
          <w:szCs w:val="24"/>
        </w:rPr>
        <w:t>’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hébergement</w:t>
      </w:r>
      <w:r w:rsidR="00D77760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proofErr w:type="spellStart"/>
      <w:r w:rsidR="00D77760" w:rsidRPr="00DC610A">
        <w:rPr>
          <w:rFonts w:ascii="Tahoma" w:hAnsi="Tahoma" w:cs="Tahoma"/>
          <w:color w:val="0D0D0D" w:themeColor="text1" w:themeTint="F2"/>
          <w:sz w:val="24"/>
          <w:szCs w:val="24"/>
        </w:rPr>
        <w:t>cloud</w:t>
      </w:r>
      <w:proofErr w:type="spellEnd"/>
      <w:r w:rsidR="00D77760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et 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aux </w:t>
      </w:r>
      <w:r w:rsidR="00D77760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licences 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qui s’élève à</w:t>
      </w:r>
      <w:r w:rsidR="00D77760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30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,69</w:t>
      </w:r>
      <w:r w:rsidR="00D77760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% 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avec un dépassement de 0,69% par rapport au seuil maximal fixé dans les </w:t>
      </w:r>
      <w:proofErr w:type="spellStart"/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TDRs</w:t>
      </w:r>
      <w:proofErr w:type="spellEnd"/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.</w:t>
      </w:r>
    </w:p>
    <w:p w:rsidR="00621926" w:rsidRPr="00DC610A" w:rsidRDefault="00621926" w:rsidP="00621926">
      <w:pPr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L’offre du soumissionnaire </w:t>
      </w:r>
      <w:r w:rsidR="004B53DD" w:rsidRPr="00DC610A">
        <w:rPr>
          <w:rFonts w:ascii="Tahoma" w:hAnsi="Tahoma" w:cs="Tahoma"/>
          <w:color w:val="0D0D0D" w:themeColor="text1" w:themeTint="F2"/>
        </w:rPr>
        <w:t>SMART</w:t>
      </w:r>
      <w:r w:rsidRPr="00DC610A">
        <w:rPr>
          <w:rFonts w:ascii="Tahoma" w:hAnsi="Tahoma" w:cs="Tahoma"/>
          <w:color w:val="0D0D0D" w:themeColor="text1" w:themeTint="F2"/>
        </w:rPr>
        <w:t xml:space="preserve"> est donc exclue.</w:t>
      </w:r>
    </w:p>
    <w:p w:rsidR="004B53DD" w:rsidRPr="00DC610A" w:rsidRDefault="004B53DD" w:rsidP="004B53DD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le soumissionnaire ESC CONSULTING a présenté une offre technique avec les non conformités suivantes :</w:t>
      </w:r>
    </w:p>
    <w:p w:rsidR="004B53DD" w:rsidRPr="00DC610A" w:rsidRDefault="004B53DD" w:rsidP="004B53DD">
      <w:pPr>
        <w:pStyle w:val="Paragraphedeliste"/>
        <w:numPr>
          <w:ilvl w:val="0"/>
          <w:numId w:val="22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n’a pas fourni les références justifiant l’expérience du soumissionnaire dans le domaine de développement des applications modernes s’appuyant sur l’Intelligence Artificielle (IA) ;</w:t>
      </w:r>
    </w:p>
    <w:p w:rsidR="004B53DD" w:rsidRPr="00DC610A" w:rsidRDefault="004B53DD" w:rsidP="004B53DD">
      <w:pPr>
        <w:pStyle w:val="Paragraphedeliste"/>
        <w:numPr>
          <w:ilvl w:val="0"/>
          <w:numId w:val="22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n’a pas fourni les références justifiant l’expérience du soumissionnaire dans les domaines de mise en place des projets data utilisant le BI et les technologies adaptées (power BI, SQL, Python) ;</w:t>
      </w:r>
    </w:p>
    <w:p w:rsidR="004B53DD" w:rsidRPr="00DC610A" w:rsidRDefault="004B53DD" w:rsidP="004B53DD">
      <w:pPr>
        <w:pStyle w:val="Paragraphedeliste"/>
        <w:numPr>
          <w:ilvl w:val="0"/>
          <w:numId w:val="22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n’a pas fourni les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CVs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justifiant la formation et l’expérience minimales requises pour le personnel intervenant dans la mission ;</w:t>
      </w:r>
    </w:p>
    <w:p w:rsidR="004B53DD" w:rsidRPr="00DC610A" w:rsidRDefault="00DC610A" w:rsidP="004B53DD">
      <w:pPr>
        <w:pStyle w:val="Paragraphedeliste"/>
        <w:numPr>
          <w:ilvl w:val="0"/>
          <w:numId w:val="22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n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’a pas fourni un chiffrage dans le DQE clarifiant que les frais annuels d’hébergement </w:t>
      </w:r>
      <w:proofErr w:type="spellStart"/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cloud</w:t>
      </w:r>
      <w:proofErr w:type="spellEnd"/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et des licences ne dépassent pas 30% de l’offre globale ;</w:t>
      </w:r>
    </w:p>
    <w:p w:rsidR="004B53DD" w:rsidRPr="00DC610A" w:rsidRDefault="00DC610A" w:rsidP="004B53DD">
      <w:pPr>
        <w:pStyle w:val="Paragraphedeliste"/>
        <w:numPr>
          <w:ilvl w:val="0"/>
          <w:numId w:val="22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n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’a pas fourni un engagement de garantie pour le bon fonctionnement de la solution pendant 12 mois ;</w:t>
      </w:r>
    </w:p>
    <w:p w:rsidR="004B53DD" w:rsidRPr="00DC610A" w:rsidRDefault="009720BF" w:rsidP="004B53DD">
      <w:pPr>
        <w:pStyle w:val="Paragraphedeliste"/>
        <w:numPr>
          <w:ilvl w:val="0"/>
          <w:numId w:val="22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>
        <w:rPr>
          <w:rFonts w:ascii="Tahoma" w:hAnsi="Tahoma" w:cs="Tahoma"/>
          <w:color w:val="0D0D0D" w:themeColor="text1" w:themeTint="F2"/>
          <w:sz w:val="24"/>
          <w:szCs w:val="24"/>
        </w:rPr>
        <w:t>n</w:t>
      </w:r>
      <w:r w:rsidR="004B53DD" w:rsidRPr="00DC610A">
        <w:rPr>
          <w:rFonts w:ascii="Tahoma" w:hAnsi="Tahoma" w:cs="Tahoma"/>
          <w:color w:val="0D0D0D" w:themeColor="text1" w:themeTint="F2"/>
          <w:sz w:val="24"/>
          <w:szCs w:val="24"/>
        </w:rPr>
        <w:t>’a pas fourni un planning d’exécution pour une durée maximale de 3 mois.</w:t>
      </w:r>
    </w:p>
    <w:p w:rsidR="00DC5609" w:rsidRPr="00DC610A" w:rsidRDefault="00DC5609" w:rsidP="00DC5609">
      <w:pPr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L’offre du soumissionnaire </w:t>
      </w:r>
      <w:r w:rsidRPr="00DC610A">
        <w:rPr>
          <w:rFonts w:ascii="Tahoma" w:eastAsiaTheme="minorHAnsi" w:hAnsi="Tahoma" w:cs="Tahoma"/>
          <w:color w:val="0D0D0D" w:themeColor="text1" w:themeTint="F2"/>
          <w:lang w:eastAsia="en-US"/>
        </w:rPr>
        <w:t>ESC CONSULTING</w:t>
      </w:r>
      <w:r w:rsidRPr="00DC610A">
        <w:rPr>
          <w:rFonts w:ascii="Tahoma" w:hAnsi="Tahoma" w:cs="Tahoma"/>
          <w:color w:val="0D0D0D" w:themeColor="text1" w:themeTint="F2"/>
        </w:rPr>
        <w:t xml:space="preserve"> est donc exclue.</w:t>
      </w:r>
    </w:p>
    <w:p w:rsidR="004B53DD" w:rsidRPr="00DC610A" w:rsidRDefault="004B53DD" w:rsidP="004B53DD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Le soumissionnaire </w:t>
      </w:r>
      <w:r w:rsidRPr="00DC610A">
        <w:rPr>
          <w:rFonts w:ascii="Tahoma" w:eastAsia="Times New Roman" w:hAnsi="Tahoma" w:cs="Tahoma"/>
          <w:color w:val="0D0D0D" w:themeColor="text1" w:themeTint="F2"/>
          <w:sz w:val="24"/>
          <w:szCs w:val="24"/>
          <w:lang w:eastAsia="fr-FR"/>
        </w:rPr>
        <w:t xml:space="preserve">SMPNT 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a présenté une offre technique avec les non conformités suivantes :</w:t>
      </w:r>
    </w:p>
    <w:p w:rsidR="00B123CF" w:rsidRPr="00DC610A" w:rsidRDefault="00B123CF" w:rsidP="00B123CF">
      <w:pPr>
        <w:pStyle w:val="Paragraphedeliste"/>
        <w:numPr>
          <w:ilvl w:val="0"/>
          <w:numId w:val="23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n’a pas fourni les références justifiant l’expérience du soumissionnaire dans le domaine de développement des applications modernes s’appuyant sur l’Intelligence Artificielle (IA) ;</w:t>
      </w:r>
    </w:p>
    <w:p w:rsidR="00B123CF" w:rsidRPr="00DC610A" w:rsidRDefault="00B123CF" w:rsidP="00B123CF">
      <w:pPr>
        <w:pStyle w:val="Paragraphedeliste"/>
        <w:numPr>
          <w:ilvl w:val="0"/>
          <w:numId w:val="23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lastRenderedPageBreak/>
        <w:t>n’a pas fourni les références justifiant l’expérience du soumissionnaire dans les domaines de mise en place des projets data utilisant le BI et les technologies adaptées (power BI, SQL, Python) ;</w:t>
      </w:r>
    </w:p>
    <w:p w:rsidR="00B123CF" w:rsidRPr="00DC610A" w:rsidRDefault="00B123CF" w:rsidP="00B123CF">
      <w:pPr>
        <w:pStyle w:val="Paragraphedeliste"/>
        <w:numPr>
          <w:ilvl w:val="0"/>
          <w:numId w:val="23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n’a pas fourni les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CVs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justifiant la formation et l’expérience minimales requises pour le personnel intervenant dans la mission.</w:t>
      </w:r>
    </w:p>
    <w:p w:rsidR="00B123CF" w:rsidRPr="00DC610A" w:rsidRDefault="00B123CF" w:rsidP="00B123CF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Le soumissionnaire </w:t>
      </w:r>
      <w:r w:rsidRPr="00DC610A">
        <w:rPr>
          <w:rFonts w:ascii="Tahoma" w:eastAsia="Times New Roman" w:hAnsi="Tahoma" w:cs="Tahoma"/>
          <w:color w:val="0D0D0D" w:themeColor="text1" w:themeTint="F2"/>
          <w:sz w:val="24"/>
          <w:szCs w:val="24"/>
          <w:lang w:eastAsia="fr-FR"/>
        </w:rPr>
        <w:t xml:space="preserve">GTI International 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a présenté une offre technique avec les non conformités suivantes :</w:t>
      </w:r>
    </w:p>
    <w:p w:rsidR="00DC5609" w:rsidRPr="00DC610A" w:rsidRDefault="00DC5609" w:rsidP="00DC5609">
      <w:pPr>
        <w:pStyle w:val="Paragraphedeliste"/>
        <w:numPr>
          <w:ilvl w:val="0"/>
          <w:numId w:val="24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n’a pas fourni les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CVs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justifiant la formation et l’expérience minimales requises pour le personnel intervenant dans la mission ;</w:t>
      </w:r>
    </w:p>
    <w:p w:rsidR="00DC5609" w:rsidRPr="00DC610A" w:rsidRDefault="00DC610A" w:rsidP="00DC5609">
      <w:pPr>
        <w:pStyle w:val="Paragraphedeliste"/>
        <w:numPr>
          <w:ilvl w:val="0"/>
          <w:numId w:val="24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n</w:t>
      </w:r>
      <w:r w:rsidR="00DC5609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’a pas fourni un chiffrage dans le DQE clarifiant que les frais annuels d’hébergement </w:t>
      </w:r>
      <w:proofErr w:type="spellStart"/>
      <w:r w:rsidR="00DC5609" w:rsidRPr="00DC610A">
        <w:rPr>
          <w:rFonts w:ascii="Tahoma" w:hAnsi="Tahoma" w:cs="Tahoma"/>
          <w:color w:val="0D0D0D" w:themeColor="text1" w:themeTint="F2"/>
          <w:sz w:val="24"/>
          <w:szCs w:val="24"/>
        </w:rPr>
        <w:t>cloud</w:t>
      </w:r>
      <w:proofErr w:type="spellEnd"/>
      <w:r w:rsidR="00DC5609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et des licences ne dépassent pas 30% de l’offre globale ;</w:t>
      </w:r>
    </w:p>
    <w:p w:rsidR="00DC5609" w:rsidRPr="00DC610A" w:rsidRDefault="004368AF" w:rsidP="00DC5609">
      <w:pPr>
        <w:pStyle w:val="Paragraphedeliste"/>
        <w:numPr>
          <w:ilvl w:val="0"/>
          <w:numId w:val="24"/>
        </w:numPr>
        <w:spacing w:before="100" w:beforeAutospacing="1" w:line="240" w:lineRule="auto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>
        <w:rPr>
          <w:rFonts w:ascii="Tahoma" w:hAnsi="Tahoma" w:cs="Tahoma"/>
          <w:color w:val="0D0D0D" w:themeColor="text1" w:themeTint="F2"/>
          <w:sz w:val="24"/>
          <w:szCs w:val="24"/>
        </w:rPr>
        <w:t>n</w:t>
      </w:r>
      <w:bookmarkStart w:id="3" w:name="_GoBack"/>
      <w:bookmarkEnd w:id="3"/>
      <w:r w:rsidR="00DC5609" w:rsidRPr="00DC610A">
        <w:rPr>
          <w:rFonts w:ascii="Tahoma" w:hAnsi="Tahoma" w:cs="Tahoma"/>
          <w:color w:val="0D0D0D" w:themeColor="text1" w:themeTint="F2"/>
          <w:sz w:val="24"/>
          <w:szCs w:val="24"/>
        </w:rPr>
        <w:t>’a pas fourni un engagement de garantie pour le bon fonctionnement de la solution pendant 12 mois.</w:t>
      </w:r>
    </w:p>
    <w:p w:rsidR="00DC5609" w:rsidRPr="00DC610A" w:rsidRDefault="00DC5609" w:rsidP="00DC5609">
      <w:pPr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L’offre du soumissionnaire </w:t>
      </w:r>
      <w:r w:rsidR="00DC610A" w:rsidRPr="00DC610A">
        <w:rPr>
          <w:rFonts w:ascii="Tahoma" w:hAnsi="Tahoma" w:cs="Tahoma"/>
          <w:color w:val="0D0D0D" w:themeColor="text1" w:themeTint="F2"/>
        </w:rPr>
        <w:t>GTI International</w:t>
      </w:r>
      <w:r w:rsidRPr="00DC610A">
        <w:rPr>
          <w:rFonts w:ascii="Tahoma" w:hAnsi="Tahoma" w:cs="Tahoma"/>
          <w:color w:val="0D0D0D" w:themeColor="text1" w:themeTint="F2"/>
        </w:rPr>
        <w:t xml:space="preserve"> est donc exclue.</w:t>
      </w:r>
    </w:p>
    <w:p w:rsidR="0086510C" w:rsidRPr="00DC610A" w:rsidRDefault="00AC47FE" w:rsidP="00DC5609">
      <w:pPr>
        <w:pStyle w:val="Paragraphedeliste"/>
        <w:numPr>
          <w:ilvl w:val="0"/>
          <w:numId w:val="3"/>
        </w:numPr>
        <w:tabs>
          <w:tab w:val="num" w:pos="720"/>
        </w:tabs>
        <w:spacing w:before="100" w:beforeAutospacing="1" w:line="240" w:lineRule="auto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le</w:t>
      </w:r>
      <w:r w:rsidR="005A5512" w:rsidRPr="00DC610A">
        <w:rPr>
          <w:rFonts w:ascii="Tahoma" w:hAnsi="Tahoma" w:cs="Tahoma"/>
          <w:color w:val="0D0D0D" w:themeColor="text1" w:themeTint="F2"/>
          <w:sz w:val="24"/>
          <w:szCs w:val="24"/>
        </w:rPr>
        <w:t>s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soumissionnaire</w:t>
      </w:r>
      <w:r w:rsidR="005A5512" w:rsidRPr="00DC610A">
        <w:rPr>
          <w:rFonts w:ascii="Tahoma" w:hAnsi="Tahoma" w:cs="Tahoma"/>
          <w:color w:val="0D0D0D" w:themeColor="text1" w:themeTint="F2"/>
          <w:sz w:val="24"/>
          <w:szCs w:val="24"/>
        </w:rPr>
        <w:t>s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r w:rsidR="00DC5609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HADRATECH et </w:t>
      </w:r>
      <w:r w:rsidR="00DC610A" w:rsidRPr="00DC610A">
        <w:rPr>
          <w:rFonts w:ascii="Tahoma" w:hAnsi="Tahoma" w:cs="Tahoma"/>
          <w:color w:val="0D0D0D" w:themeColor="text1" w:themeTint="F2"/>
          <w:sz w:val="24"/>
          <w:szCs w:val="24"/>
        </w:rPr>
        <w:t>ADIAS SARL</w:t>
      </w:r>
      <w:r w:rsidR="00327CB3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ont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présenté </w:t>
      </w:r>
      <w:r w:rsidR="00327CB3" w:rsidRPr="00DC610A">
        <w:rPr>
          <w:rFonts w:ascii="Tahoma" w:hAnsi="Tahoma" w:cs="Tahoma"/>
          <w:color w:val="0D0D0D" w:themeColor="text1" w:themeTint="F2"/>
          <w:sz w:val="24"/>
          <w:szCs w:val="24"/>
        </w:rPr>
        <w:t>des offres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technique</w:t>
      </w:r>
      <w:r w:rsidR="00327CB3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s </w:t>
      </w:r>
      <w:r w:rsidR="00DC5609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substantiellement </w:t>
      </w:r>
      <w:r w:rsidR="001154DC" w:rsidRPr="00DC610A">
        <w:rPr>
          <w:rFonts w:ascii="Tahoma" w:hAnsi="Tahoma" w:cs="Tahoma"/>
          <w:color w:val="0D0D0D" w:themeColor="text1" w:themeTint="F2"/>
          <w:sz w:val="24"/>
          <w:szCs w:val="24"/>
        </w:rPr>
        <w:t>conforme</w:t>
      </w:r>
      <w:r w:rsidR="00327CB3" w:rsidRPr="00DC610A">
        <w:rPr>
          <w:rFonts w:ascii="Tahoma" w:hAnsi="Tahoma" w:cs="Tahoma"/>
          <w:color w:val="0D0D0D" w:themeColor="text1" w:themeTint="F2"/>
          <w:sz w:val="24"/>
          <w:szCs w:val="24"/>
        </w:rPr>
        <w:t>s</w:t>
      </w: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aux spécifications demandées par la CNAM</w:t>
      </w:r>
      <w:r w:rsidR="00621926"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 : </w:t>
      </w:r>
      <w:r w:rsidR="00327CB3" w:rsidRPr="00DC610A">
        <w:rPr>
          <w:rFonts w:ascii="Tahoma" w:hAnsi="Tahoma" w:cs="Tahoma"/>
          <w:color w:val="0D0D0D" w:themeColor="text1" w:themeTint="F2"/>
          <w:sz w:val="24"/>
          <w:szCs w:val="24"/>
        </w:rPr>
        <w:t>ils sont donc admis à la vérification et comparaison des offres financières.</w:t>
      </w:r>
    </w:p>
    <w:p w:rsidR="0086510C" w:rsidRPr="00DC610A" w:rsidRDefault="0086510C" w:rsidP="0086510C">
      <w:pPr>
        <w:pStyle w:val="Paragraphedeliste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154DC">
      <w:p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Pour l’examen des points 1, 2 et 3, voir tableau n°1 en annexe.</w:t>
      </w:r>
    </w:p>
    <w:p w:rsidR="00125BDD" w:rsidRPr="00DC610A" w:rsidRDefault="00125BDD" w:rsidP="00AB1DF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bCs/>
          <w:color w:val="0D0D0D" w:themeColor="text1" w:themeTint="F2"/>
        </w:rPr>
      </w:pPr>
      <w:r w:rsidRPr="00DC610A">
        <w:rPr>
          <w:rFonts w:ascii="Tahoma" w:hAnsi="Tahoma" w:cs="Tahoma"/>
          <w:bCs/>
          <w:color w:val="0D0D0D" w:themeColor="text1" w:themeTint="F2"/>
        </w:rPr>
        <w:t xml:space="preserve">Evaluation </w:t>
      </w:r>
      <w:r w:rsidR="00AB1DF6" w:rsidRPr="00DC610A">
        <w:rPr>
          <w:rFonts w:ascii="Tahoma" w:hAnsi="Tahoma" w:cs="Tahoma"/>
          <w:bCs/>
          <w:color w:val="0D0D0D" w:themeColor="text1" w:themeTint="F2"/>
        </w:rPr>
        <w:t>de l’offre financière</w:t>
      </w:r>
      <w:r w:rsidRPr="00DC610A">
        <w:rPr>
          <w:rFonts w:ascii="Tahoma" w:hAnsi="Tahoma" w:cs="Tahoma"/>
          <w:bCs/>
          <w:color w:val="0D0D0D" w:themeColor="text1" w:themeTint="F2"/>
        </w:rPr>
        <w:t> :</w:t>
      </w:r>
    </w:p>
    <w:p w:rsidR="00125BDD" w:rsidRPr="00DC610A" w:rsidRDefault="00A21562" w:rsidP="00A21562">
      <w:p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L’évaluation de l’offre</w:t>
      </w:r>
      <w:r w:rsidR="00125BDD" w:rsidRPr="00DC610A">
        <w:rPr>
          <w:rFonts w:ascii="Tahoma" w:hAnsi="Tahoma" w:cs="Tahoma"/>
          <w:color w:val="0D0D0D" w:themeColor="text1" w:themeTint="F2"/>
        </w:rPr>
        <w:t xml:space="preserve"> </w:t>
      </w:r>
      <w:r w:rsidR="001F64A6" w:rsidRPr="00DC610A">
        <w:rPr>
          <w:rFonts w:ascii="Tahoma" w:hAnsi="Tahoma" w:cs="Tahoma"/>
          <w:color w:val="0D0D0D" w:themeColor="text1" w:themeTint="F2"/>
        </w:rPr>
        <w:t>est faite</w:t>
      </w:r>
      <w:r w:rsidR="00125BDD" w:rsidRPr="00DC610A">
        <w:rPr>
          <w:rFonts w:ascii="Tahoma" w:hAnsi="Tahoma" w:cs="Tahoma"/>
          <w:color w:val="0D0D0D" w:themeColor="text1" w:themeTint="F2"/>
        </w:rPr>
        <w:t xml:space="preserve"> sur la base des critères suivants :</w:t>
      </w:r>
    </w:p>
    <w:p w:rsidR="001F64A6" w:rsidRPr="00DC610A" w:rsidRDefault="00125BDD" w:rsidP="00AB1DF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vérifier que l’offre est complète,</w:t>
      </w:r>
      <w:r w:rsidR="00D96898" w:rsidRPr="00DC610A">
        <w:rPr>
          <w:rFonts w:ascii="Tahoma" w:hAnsi="Tahoma" w:cs="Tahoma"/>
          <w:color w:val="0D0D0D" w:themeColor="text1" w:themeTint="F2"/>
        </w:rPr>
        <w:t xml:space="preserve"> </w:t>
      </w:r>
      <w:r w:rsidRPr="00DC610A">
        <w:rPr>
          <w:rFonts w:ascii="Tahoma" w:hAnsi="Tahoma" w:cs="Tahoma"/>
          <w:color w:val="0D0D0D" w:themeColor="text1" w:themeTint="F2"/>
        </w:rPr>
        <w:t>une offre ne présentant pas tous les éléments</w:t>
      </w:r>
      <w:r w:rsidR="00AD128E" w:rsidRPr="00DC610A">
        <w:rPr>
          <w:rFonts w:ascii="Tahoma" w:hAnsi="Tahoma" w:cs="Tahoma"/>
          <w:color w:val="0D0D0D" w:themeColor="text1" w:themeTint="F2"/>
        </w:rPr>
        <w:t xml:space="preserve"> </w:t>
      </w:r>
      <w:r w:rsidRPr="00DC610A">
        <w:rPr>
          <w:rFonts w:ascii="Tahoma" w:hAnsi="Tahoma" w:cs="Tahoma"/>
          <w:color w:val="0D0D0D" w:themeColor="text1" w:themeTint="F2"/>
        </w:rPr>
        <w:t>sera jugée non conforme</w:t>
      </w:r>
      <w:r w:rsidR="00F62470" w:rsidRPr="00DC610A">
        <w:rPr>
          <w:rFonts w:ascii="Tahoma" w:hAnsi="Tahoma" w:cs="Tahoma"/>
          <w:color w:val="0D0D0D" w:themeColor="text1" w:themeTint="F2"/>
        </w:rPr>
        <w:t> ;</w:t>
      </w:r>
      <w:r w:rsidRPr="00DC610A">
        <w:rPr>
          <w:rFonts w:ascii="Tahoma" w:hAnsi="Tahoma" w:cs="Tahoma"/>
          <w:color w:val="0D0D0D" w:themeColor="text1" w:themeTint="F2"/>
        </w:rPr>
        <w:t xml:space="preserve"> </w:t>
      </w:r>
      <w:r w:rsidR="00602E96" w:rsidRPr="00DC610A">
        <w:rPr>
          <w:rFonts w:ascii="Tahoma" w:hAnsi="Tahoma" w:cs="Tahoma"/>
          <w:color w:val="0D0D0D" w:themeColor="text1" w:themeTint="F2"/>
        </w:rPr>
        <w:t xml:space="preserve"> </w:t>
      </w:r>
    </w:p>
    <w:p w:rsidR="00125BDD" w:rsidRPr="00DC610A" w:rsidRDefault="00125BDD" w:rsidP="00602E9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corriger toute erreur de calcul :</w:t>
      </w:r>
    </w:p>
    <w:p w:rsidR="00125BDD" w:rsidRPr="00DC610A" w:rsidRDefault="00125BDD" w:rsidP="00125BD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lorsqu’il y a une différence entre les montants en chiffres et en lettres, le montant en lettres fera foi ;</w:t>
      </w:r>
    </w:p>
    <w:p w:rsidR="00125BDD" w:rsidRPr="00DC610A" w:rsidRDefault="00125BDD" w:rsidP="00DC560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lorsqu’il y a une incohérence entre le prix unitaire et le prix total obtenu en multipliant le prix unitaire par la quantité, </w:t>
      </w:r>
      <w:r w:rsidR="00332FD4" w:rsidRPr="00DC610A">
        <w:rPr>
          <w:rFonts w:ascii="Tahoma" w:hAnsi="Tahoma" w:cs="Tahoma"/>
          <w:color w:val="0D0D0D" w:themeColor="text1" w:themeTint="F2"/>
        </w:rPr>
        <w:t>le prix unitaire</w:t>
      </w:r>
      <w:r w:rsidR="00DC610A" w:rsidRPr="00DC610A">
        <w:rPr>
          <w:rFonts w:asciiTheme="majorBidi" w:hAnsiTheme="majorBidi" w:cstheme="majorBidi"/>
          <w:color w:val="0D0D0D" w:themeColor="text1" w:themeTint="F2"/>
        </w:rPr>
        <w:t xml:space="preserve"> </w:t>
      </w:r>
      <w:r w:rsidR="00DC610A" w:rsidRPr="00DC610A">
        <w:rPr>
          <w:rFonts w:ascii="Tahoma" w:hAnsi="Tahoma" w:cs="Tahoma"/>
          <w:color w:val="0D0D0D" w:themeColor="text1" w:themeTint="F2"/>
        </w:rPr>
        <w:t>cité fera foi</w:t>
      </w:r>
      <w:r w:rsidR="00DC610A" w:rsidRPr="00DC610A">
        <w:rPr>
          <w:rFonts w:ascii="Tahoma" w:hAnsi="Tahoma" w:cs="Tahoma"/>
          <w:color w:val="0D0D0D" w:themeColor="text1" w:themeTint="F2"/>
        </w:rPr>
        <w:t> ;</w:t>
      </w:r>
      <w:r w:rsidR="00DC610A" w:rsidRPr="00DC610A">
        <w:rPr>
          <w:rFonts w:ascii="Tahoma" w:hAnsi="Tahoma" w:cs="Tahoma"/>
          <w:color w:val="0D0D0D" w:themeColor="text1" w:themeTint="F2"/>
        </w:rPr>
        <w:t> </w:t>
      </w:r>
      <w:r w:rsidR="00DC610A" w:rsidRPr="00DC610A">
        <w:rPr>
          <w:rFonts w:ascii="Tahoma" w:hAnsi="Tahoma" w:cs="Tahoma"/>
          <w:color w:val="0D0D0D" w:themeColor="text1" w:themeTint="F2"/>
        </w:rPr>
        <w:t>l</w:t>
      </w:r>
      <w:r w:rsidRPr="00DC610A">
        <w:rPr>
          <w:rFonts w:ascii="Tahoma" w:hAnsi="Tahoma" w:cs="Tahoma"/>
          <w:color w:val="0D0D0D" w:themeColor="text1" w:themeTint="F2"/>
        </w:rPr>
        <w:t>es résultats de cette évaluation financière sont contenus dans le tableau n°2 en annexe.</w:t>
      </w:r>
    </w:p>
    <w:p w:rsidR="00332FD4" w:rsidRPr="00DC610A" w:rsidRDefault="00332FD4" w:rsidP="00125BDD">
      <w:pPr>
        <w:spacing w:before="100" w:beforeAutospacing="1" w:after="100" w:afterAutospacing="1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:rsidR="00332FD4" w:rsidRPr="00DC610A" w:rsidRDefault="00332FD4" w:rsidP="00125BDD">
      <w:pPr>
        <w:spacing w:before="100" w:beforeAutospacing="1" w:after="100" w:afterAutospacing="1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:rsidR="00125BDD" w:rsidRPr="00DC610A" w:rsidRDefault="00125BDD" w:rsidP="00125BDD">
      <w:pPr>
        <w:spacing w:before="100" w:beforeAutospacing="1" w:after="100" w:afterAutospacing="1"/>
        <w:jc w:val="both"/>
        <w:rPr>
          <w:rFonts w:ascii="Tahoma" w:hAnsi="Tahoma" w:cs="Tahoma"/>
          <w:b/>
          <w:bCs/>
          <w:color w:val="0D0D0D" w:themeColor="text1" w:themeTint="F2"/>
        </w:rPr>
      </w:pPr>
      <w:r w:rsidRPr="00DC610A">
        <w:rPr>
          <w:rFonts w:ascii="Tahoma" w:hAnsi="Tahoma" w:cs="Tahoma"/>
          <w:b/>
          <w:bCs/>
          <w:color w:val="0D0D0D" w:themeColor="text1" w:themeTint="F2"/>
        </w:rPr>
        <w:lastRenderedPageBreak/>
        <w:t>Conclusion</w:t>
      </w:r>
    </w:p>
    <w:p w:rsidR="009C3843" w:rsidRPr="00DC610A" w:rsidRDefault="009C3843" w:rsidP="004525EC">
      <w:pPr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Sur la base de ce qui précède la commission juge que </w:t>
      </w:r>
      <w:r w:rsidR="00A02283" w:rsidRPr="00DC610A">
        <w:rPr>
          <w:rFonts w:ascii="Tahoma" w:hAnsi="Tahoma" w:cs="Tahoma"/>
          <w:color w:val="0D0D0D" w:themeColor="text1" w:themeTint="F2"/>
        </w:rPr>
        <w:t>l’</w:t>
      </w:r>
      <w:r w:rsidRPr="00DC610A">
        <w:rPr>
          <w:rFonts w:ascii="Tahoma" w:hAnsi="Tahoma" w:cs="Tahoma"/>
          <w:color w:val="0D0D0D" w:themeColor="text1" w:themeTint="F2"/>
        </w:rPr>
        <w:t>offre</w:t>
      </w:r>
      <w:r w:rsidR="00A02283" w:rsidRPr="00DC610A">
        <w:rPr>
          <w:rFonts w:ascii="Tahoma" w:hAnsi="Tahoma" w:cs="Tahoma"/>
          <w:color w:val="0D0D0D" w:themeColor="text1" w:themeTint="F2"/>
        </w:rPr>
        <w:t xml:space="preserve"> </w:t>
      </w:r>
      <w:r w:rsidR="00893942" w:rsidRPr="00DC610A">
        <w:rPr>
          <w:rFonts w:ascii="Tahoma" w:hAnsi="Tahoma" w:cs="Tahoma"/>
          <w:color w:val="0D0D0D" w:themeColor="text1" w:themeTint="F2"/>
        </w:rPr>
        <w:t>d’</w:t>
      </w:r>
      <w:r w:rsidR="00DC610A" w:rsidRPr="00DC610A">
        <w:rPr>
          <w:rFonts w:ascii="Tahoma" w:hAnsi="Tahoma" w:cs="Tahoma"/>
          <w:color w:val="0D0D0D" w:themeColor="text1" w:themeTint="F2"/>
        </w:rPr>
        <w:t>ADIAS SARL</w:t>
      </w:r>
      <w:r w:rsidR="00893942" w:rsidRPr="00DC610A">
        <w:rPr>
          <w:rFonts w:ascii="Tahoma" w:hAnsi="Tahoma" w:cs="Tahoma"/>
          <w:color w:val="0D0D0D" w:themeColor="text1" w:themeTint="F2"/>
        </w:rPr>
        <w:t xml:space="preserve"> </w:t>
      </w:r>
      <w:r w:rsidR="008B40EB" w:rsidRPr="00DC610A">
        <w:rPr>
          <w:rFonts w:ascii="Tahoma" w:hAnsi="Tahoma" w:cs="Tahoma"/>
          <w:color w:val="0D0D0D" w:themeColor="text1" w:themeTint="F2"/>
        </w:rPr>
        <w:t xml:space="preserve">est </w:t>
      </w:r>
      <w:r w:rsidRPr="00DC610A">
        <w:rPr>
          <w:rFonts w:ascii="Tahoma" w:hAnsi="Tahoma" w:cs="Tahoma"/>
          <w:color w:val="0D0D0D" w:themeColor="text1" w:themeTint="F2"/>
        </w:rPr>
        <w:t xml:space="preserve">conforme </w:t>
      </w:r>
      <w:r w:rsidR="008B40EB" w:rsidRPr="00DC610A">
        <w:rPr>
          <w:rFonts w:ascii="Tahoma" w:hAnsi="Tahoma" w:cs="Tahoma"/>
          <w:color w:val="0D0D0D" w:themeColor="text1" w:themeTint="F2"/>
        </w:rPr>
        <w:t>aux exigences du dossier.</w:t>
      </w:r>
      <w:r w:rsidR="008B40EB" w:rsidRPr="00DC610A">
        <w:rPr>
          <w:rFonts w:asciiTheme="majorBidi" w:hAnsiTheme="majorBidi" w:cstheme="majorBidi"/>
          <w:color w:val="0D0D0D" w:themeColor="text1" w:themeTint="F2"/>
        </w:rPr>
        <w:t xml:space="preserve"> S</w:t>
      </w:r>
      <w:r w:rsidR="008B40EB" w:rsidRPr="00DC610A">
        <w:rPr>
          <w:rFonts w:ascii="Tahoma" w:hAnsi="Tahoma" w:cs="Tahoma"/>
          <w:color w:val="0D0D0D" w:themeColor="text1" w:themeTint="F2"/>
        </w:rPr>
        <w:t xml:space="preserve">on offre d’un montant </w:t>
      </w:r>
      <w:r w:rsidR="00F94C93" w:rsidRPr="00DC610A">
        <w:rPr>
          <w:rFonts w:ascii="Tahoma" w:hAnsi="Tahoma" w:cs="Tahoma"/>
          <w:b/>
          <w:bCs/>
          <w:color w:val="0D0D0D" w:themeColor="text1" w:themeTint="F2"/>
        </w:rPr>
        <w:t>d’</w:t>
      </w:r>
      <w:r w:rsidR="00467FC8" w:rsidRPr="00DC610A">
        <w:rPr>
          <w:rFonts w:ascii="Tahoma" w:hAnsi="Tahoma" w:cs="Tahoma"/>
          <w:b/>
          <w:bCs/>
          <w:color w:val="0D0D0D" w:themeColor="text1" w:themeTint="F2"/>
        </w:rPr>
        <w:t>U</w:t>
      </w:r>
      <w:r w:rsidR="00F94C93" w:rsidRPr="00DC610A">
        <w:rPr>
          <w:rFonts w:ascii="Tahoma" w:hAnsi="Tahoma" w:cs="Tahoma"/>
          <w:b/>
          <w:bCs/>
          <w:color w:val="0D0D0D" w:themeColor="text1" w:themeTint="F2"/>
        </w:rPr>
        <w:t xml:space="preserve">n Million </w:t>
      </w:r>
      <w:r w:rsidR="00DC5609" w:rsidRPr="00DC610A">
        <w:rPr>
          <w:rFonts w:ascii="Tahoma" w:hAnsi="Tahoma" w:cs="Tahoma"/>
          <w:b/>
          <w:bCs/>
          <w:color w:val="0D0D0D" w:themeColor="text1" w:themeTint="F2"/>
        </w:rPr>
        <w:t>Cinq</w:t>
      </w:r>
      <w:r w:rsidR="00052D6F" w:rsidRPr="00DC610A">
        <w:rPr>
          <w:rFonts w:ascii="Tahoma" w:hAnsi="Tahoma" w:cs="Tahoma"/>
          <w:b/>
          <w:bCs/>
          <w:color w:val="0D0D0D" w:themeColor="text1" w:themeTint="F2"/>
        </w:rPr>
        <w:t xml:space="preserve"> Cent </w:t>
      </w:r>
      <w:r w:rsidR="00DC5609" w:rsidRPr="00DC610A">
        <w:rPr>
          <w:rFonts w:ascii="Tahoma" w:hAnsi="Tahoma" w:cs="Tahoma"/>
          <w:b/>
          <w:bCs/>
          <w:color w:val="0D0D0D" w:themeColor="text1" w:themeTint="F2"/>
        </w:rPr>
        <w:t xml:space="preserve">Quatre-vingt-huit </w:t>
      </w:r>
      <w:r w:rsidR="00052D6F" w:rsidRPr="00DC610A">
        <w:rPr>
          <w:rFonts w:ascii="Tahoma" w:hAnsi="Tahoma" w:cs="Tahoma"/>
          <w:b/>
          <w:bCs/>
          <w:color w:val="0D0D0D" w:themeColor="text1" w:themeTint="F2"/>
        </w:rPr>
        <w:t>M</w:t>
      </w:r>
      <w:r w:rsidR="00A43EEF" w:rsidRPr="00DC610A">
        <w:rPr>
          <w:rFonts w:ascii="Tahoma" w:hAnsi="Tahoma" w:cs="Tahoma"/>
          <w:b/>
          <w:bCs/>
          <w:color w:val="0D0D0D" w:themeColor="text1" w:themeTint="F2"/>
        </w:rPr>
        <w:t>ille</w:t>
      </w:r>
      <w:r w:rsidRPr="00DC610A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004525EC" w:rsidRPr="00DC610A">
        <w:rPr>
          <w:rFonts w:ascii="Tahoma" w:hAnsi="Tahoma" w:cs="Tahoma"/>
          <w:b/>
          <w:bCs/>
          <w:color w:val="0D0D0D" w:themeColor="text1" w:themeTint="F2"/>
        </w:rPr>
        <w:t>Trois</w:t>
      </w:r>
      <w:r w:rsidR="009326B7" w:rsidRPr="00DC610A">
        <w:rPr>
          <w:rFonts w:ascii="Tahoma" w:hAnsi="Tahoma" w:cs="Tahoma"/>
          <w:b/>
          <w:bCs/>
          <w:color w:val="0D0D0D" w:themeColor="text1" w:themeTint="F2"/>
        </w:rPr>
        <w:t xml:space="preserve"> Cent </w:t>
      </w:r>
      <w:r w:rsidR="00DC5609" w:rsidRPr="00DC610A">
        <w:rPr>
          <w:rFonts w:ascii="Tahoma" w:hAnsi="Tahoma" w:cs="Tahoma"/>
          <w:b/>
          <w:bCs/>
          <w:color w:val="0D0D0D" w:themeColor="text1" w:themeTint="F2"/>
        </w:rPr>
        <w:t>Quatre-vingt-huit</w:t>
      </w:r>
      <w:r w:rsidR="009326B7" w:rsidRPr="00DC610A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Pr="00DC610A">
        <w:rPr>
          <w:rFonts w:ascii="Tahoma" w:hAnsi="Tahoma" w:cs="Tahoma"/>
          <w:b/>
          <w:bCs/>
          <w:color w:val="0D0D0D" w:themeColor="text1" w:themeTint="F2"/>
        </w:rPr>
        <w:t>Ouguiyas MRU (</w:t>
      </w:r>
      <w:r w:rsidR="00DC5609" w:rsidRPr="00DC610A">
        <w:rPr>
          <w:rFonts w:ascii="Tahoma" w:hAnsi="Tahoma" w:cs="Tahoma"/>
          <w:b/>
          <w:bCs/>
          <w:color w:val="0D0D0D" w:themeColor="text1" w:themeTint="F2"/>
        </w:rPr>
        <w:t>1 588 388 MRU TTC</w:t>
      </w:r>
      <w:r w:rsidRPr="00DC610A">
        <w:rPr>
          <w:rFonts w:ascii="Tahoma" w:hAnsi="Tahoma" w:cs="Tahoma"/>
          <w:b/>
          <w:bCs/>
          <w:color w:val="0D0D0D" w:themeColor="text1" w:themeTint="F2"/>
        </w:rPr>
        <w:t xml:space="preserve">) </w:t>
      </w:r>
      <w:r w:rsidR="008B40EB" w:rsidRPr="00DC610A">
        <w:rPr>
          <w:rFonts w:ascii="Tahoma" w:hAnsi="Tahoma" w:cs="Tahoma"/>
          <w:color w:val="0D0D0D" w:themeColor="text1" w:themeTint="F2"/>
        </w:rPr>
        <w:t xml:space="preserve">est la moins </w:t>
      </w:r>
      <w:proofErr w:type="spellStart"/>
      <w:r w:rsidR="008B40EB" w:rsidRPr="00DC610A">
        <w:rPr>
          <w:rFonts w:ascii="Tahoma" w:hAnsi="Tahoma" w:cs="Tahoma"/>
          <w:color w:val="0D0D0D" w:themeColor="text1" w:themeTint="F2"/>
        </w:rPr>
        <w:t>disante</w:t>
      </w:r>
      <w:proofErr w:type="spellEnd"/>
      <w:r w:rsidR="008B40EB" w:rsidRPr="00DC610A">
        <w:rPr>
          <w:rFonts w:ascii="Tahoma" w:hAnsi="Tahoma" w:cs="Tahoma"/>
          <w:color w:val="0D0D0D" w:themeColor="text1" w:themeTint="F2"/>
        </w:rPr>
        <w:t xml:space="preserve"> et propose ainsi de lui adjuger ce marché </w:t>
      </w:r>
      <w:r w:rsidRPr="00DC610A">
        <w:rPr>
          <w:rFonts w:ascii="Tahoma" w:hAnsi="Tahoma" w:cs="Tahoma"/>
          <w:color w:val="0D0D0D" w:themeColor="text1" w:themeTint="F2"/>
        </w:rPr>
        <w:t xml:space="preserve">avec un délai de </w:t>
      </w:r>
      <w:r w:rsidR="009326B7" w:rsidRPr="00DC610A">
        <w:rPr>
          <w:rFonts w:ascii="Tahoma" w:hAnsi="Tahoma" w:cs="Tahoma"/>
          <w:color w:val="0D0D0D" w:themeColor="text1" w:themeTint="F2"/>
        </w:rPr>
        <w:t>livraison</w:t>
      </w:r>
      <w:r w:rsidRPr="00DC610A">
        <w:rPr>
          <w:rFonts w:ascii="Tahoma" w:hAnsi="Tahoma" w:cs="Tahoma"/>
          <w:color w:val="0D0D0D" w:themeColor="text1" w:themeTint="F2"/>
        </w:rPr>
        <w:t xml:space="preserve"> de </w:t>
      </w:r>
      <w:r w:rsidR="00893942" w:rsidRPr="00DC610A">
        <w:rPr>
          <w:rFonts w:ascii="Tahoma" w:hAnsi="Tahoma" w:cs="Tahoma"/>
          <w:color w:val="0D0D0D" w:themeColor="text1" w:themeTint="F2"/>
        </w:rPr>
        <w:t>trois (03) mois</w:t>
      </w:r>
      <w:r w:rsidRPr="00DC610A">
        <w:rPr>
          <w:rFonts w:ascii="Tahoma" w:hAnsi="Tahoma" w:cs="Tahoma"/>
          <w:color w:val="0D0D0D" w:themeColor="text1" w:themeTint="F2"/>
        </w:rPr>
        <w:t>.</w:t>
      </w:r>
    </w:p>
    <w:p w:rsidR="00125BDD" w:rsidRPr="00DC610A" w:rsidRDefault="00125BDD" w:rsidP="00125BDD">
      <w:p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Le classement des offres financière est contenu dans le tableau n°3.</w:t>
      </w:r>
    </w:p>
    <w:p w:rsidR="00125BDD" w:rsidRPr="00DC610A" w:rsidRDefault="00125BDD" w:rsidP="00125BDD">
      <w:pPr>
        <w:spacing w:before="100" w:beforeAutospacing="1" w:after="100" w:afterAutospacing="1"/>
        <w:jc w:val="both"/>
        <w:rPr>
          <w:rFonts w:ascii="Tahoma" w:hAnsi="Tahoma" w:cs="Tahoma"/>
          <w:i/>
          <w:iCs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Ce procès-verbal</w:t>
      </w:r>
      <w:r w:rsidR="007B53D1" w:rsidRPr="00DC610A">
        <w:rPr>
          <w:rFonts w:ascii="Tahoma" w:hAnsi="Tahoma" w:cs="Tahoma"/>
          <w:color w:val="0D0D0D" w:themeColor="text1" w:themeTint="F2"/>
        </w:rPr>
        <w:t xml:space="preserve">, </w:t>
      </w:r>
      <w:r w:rsidR="006F14A1" w:rsidRPr="00DC610A">
        <w:rPr>
          <w:rFonts w:ascii="Tahoma" w:hAnsi="Tahoma" w:cs="Tahoma"/>
          <w:color w:val="0D0D0D" w:themeColor="text1" w:themeTint="F2"/>
        </w:rPr>
        <w:t xml:space="preserve">qui sera </w:t>
      </w:r>
      <w:r w:rsidR="007B53D1" w:rsidRPr="00DC610A">
        <w:rPr>
          <w:rFonts w:ascii="Tahoma" w:hAnsi="Tahoma" w:cs="Tahoma"/>
          <w:color w:val="0D0D0D" w:themeColor="text1" w:themeTint="F2"/>
        </w:rPr>
        <w:t>approuvé par l’ordonnateur,</w:t>
      </w:r>
      <w:r w:rsidRPr="00DC610A">
        <w:rPr>
          <w:rFonts w:ascii="Tahoma" w:hAnsi="Tahoma" w:cs="Tahoma"/>
          <w:color w:val="0D0D0D" w:themeColor="text1" w:themeTint="F2"/>
        </w:rPr>
        <w:t xml:space="preserve"> est un avis d’attribution provisoire et sera affiché au siège de </w:t>
      </w:r>
      <w:r w:rsidR="008E7BE9" w:rsidRPr="00DC610A">
        <w:rPr>
          <w:rFonts w:ascii="Tahoma" w:hAnsi="Tahoma" w:cs="Tahoma"/>
          <w:iCs/>
          <w:color w:val="0D0D0D" w:themeColor="text1" w:themeTint="F2"/>
        </w:rPr>
        <w:t>la CNAM</w:t>
      </w:r>
      <w:r w:rsidRPr="00DC610A">
        <w:rPr>
          <w:rFonts w:ascii="Tahoma" w:hAnsi="Tahoma" w:cs="Tahoma"/>
          <w:i/>
          <w:iCs/>
          <w:color w:val="0D0D0D" w:themeColor="text1" w:themeTint="F2"/>
        </w:rPr>
        <w:t>.</w:t>
      </w:r>
    </w:p>
    <w:p w:rsidR="00125BDD" w:rsidRPr="00DC610A" w:rsidRDefault="00125BDD" w:rsidP="00125BDD">
      <w:p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 Un délai de recours de trois (3) jours ouvrables est observé par la Comité.</w:t>
      </w:r>
    </w:p>
    <w:p w:rsidR="00125BDD" w:rsidRPr="00DC610A" w:rsidRDefault="00125BDD" w:rsidP="00125BDD">
      <w:pPr>
        <w:spacing w:before="100" w:beforeAutospacing="1" w:after="100" w:afterAutospacing="1"/>
        <w:jc w:val="both"/>
        <w:rPr>
          <w:rFonts w:ascii="Tahoma" w:hAnsi="Tahoma" w:cs="Tahoma"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 xml:space="preserve"> Ap</w:t>
      </w:r>
      <w:r w:rsidR="00856B33" w:rsidRPr="00DC610A">
        <w:rPr>
          <w:rFonts w:ascii="Tahoma" w:hAnsi="Tahoma" w:cs="Tahoma"/>
          <w:color w:val="0D0D0D" w:themeColor="text1" w:themeTint="F2"/>
        </w:rPr>
        <w:t xml:space="preserve">rès l’épuisement de ce délai, les </w:t>
      </w:r>
      <w:r w:rsidRPr="00DC610A">
        <w:rPr>
          <w:rFonts w:ascii="Tahoma" w:hAnsi="Tahoma" w:cs="Tahoma"/>
          <w:color w:val="0D0D0D" w:themeColor="text1" w:themeTint="F2"/>
        </w:rPr>
        <w:t>attribution</w:t>
      </w:r>
      <w:r w:rsidR="00856B33" w:rsidRPr="00DC610A">
        <w:rPr>
          <w:rFonts w:ascii="Tahoma" w:hAnsi="Tahoma" w:cs="Tahoma"/>
          <w:color w:val="0D0D0D" w:themeColor="text1" w:themeTint="F2"/>
        </w:rPr>
        <w:t>s</w:t>
      </w:r>
      <w:r w:rsidRPr="00DC610A">
        <w:rPr>
          <w:rFonts w:ascii="Tahoma" w:hAnsi="Tahoma" w:cs="Tahoma"/>
          <w:color w:val="0D0D0D" w:themeColor="text1" w:themeTint="F2"/>
        </w:rPr>
        <w:t xml:space="preserve"> provisoire</w:t>
      </w:r>
      <w:r w:rsidR="00856B33" w:rsidRPr="00DC610A">
        <w:rPr>
          <w:rFonts w:ascii="Tahoma" w:hAnsi="Tahoma" w:cs="Tahoma"/>
          <w:color w:val="0D0D0D" w:themeColor="text1" w:themeTint="F2"/>
        </w:rPr>
        <w:t>s</w:t>
      </w:r>
      <w:r w:rsidRPr="00DC610A">
        <w:rPr>
          <w:rFonts w:ascii="Tahoma" w:hAnsi="Tahoma" w:cs="Tahoma"/>
          <w:color w:val="0D0D0D" w:themeColor="text1" w:themeTint="F2"/>
        </w:rPr>
        <w:t xml:space="preserve"> précitée</w:t>
      </w:r>
      <w:r w:rsidR="00856B33" w:rsidRPr="00DC610A">
        <w:rPr>
          <w:rFonts w:ascii="Tahoma" w:hAnsi="Tahoma" w:cs="Tahoma"/>
          <w:color w:val="0D0D0D" w:themeColor="text1" w:themeTint="F2"/>
        </w:rPr>
        <w:t>s</w:t>
      </w:r>
      <w:r w:rsidRPr="00DC610A">
        <w:rPr>
          <w:rFonts w:ascii="Tahoma" w:hAnsi="Tahoma" w:cs="Tahoma"/>
          <w:color w:val="0D0D0D" w:themeColor="text1" w:themeTint="F2"/>
        </w:rPr>
        <w:t xml:space="preserve"> devien</w:t>
      </w:r>
      <w:r w:rsidR="00856B33" w:rsidRPr="00DC610A">
        <w:rPr>
          <w:rFonts w:ascii="Tahoma" w:hAnsi="Tahoma" w:cs="Tahoma"/>
          <w:color w:val="0D0D0D" w:themeColor="text1" w:themeTint="F2"/>
        </w:rPr>
        <w:t>nen</w:t>
      </w:r>
      <w:r w:rsidRPr="00DC610A">
        <w:rPr>
          <w:rFonts w:ascii="Tahoma" w:hAnsi="Tahoma" w:cs="Tahoma"/>
          <w:color w:val="0D0D0D" w:themeColor="text1" w:themeTint="F2"/>
        </w:rPr>
        <w:t>t</w:t>
      </w:r>
      <w:r w:rsidR="00653B23" w:rsidRPr="00DC610A">
        <w:rPr>
          <w:rFonts w:ascii="Tahoma" w:hAnsi="Tahoma" w:cs="Tahoma"/>
          <w:color w:val="0D0D0D" w:themeColor="text1" w:themeTint="F2"/>
        </w:rPr>
        <w:t xml:space="preserve"> </w:t>
      </w:r>
      <w:r w:rsidR="00581F39" w:rsidRPr="00DC610A">
        <w:rPr>
          <w:rFonts w:ascii="Tahoma" w:hAnsi="Tahoma" w:cs="Tahoma"/>
          <w:color w:val="0D0D0D" w:themeColor="text1" w:themeTint="F2"/>
        </w:rPr>
        <w:t>définitives</w:t>
      </w:r>
      <w:r w:rsidRPr="00DC610A">
        <w:rPr>
          <w:rFonts w:ascii="Tahoma" w:hAnsi="Tahoma" w:cs="Tahoma"/>
          <w:color w:val="0D0D0D" w:themeColor="text1" w:themeTint="F2"/>
        </w:rPr>
        <w:t>.</w:t>
      </w:r>
    </w:p>
    <w:p w:rsidR="00467FC8" w:rsidRPr="00DC610A" w:rsidRDefault="00DC610A" w:rsidP="00467FC8">
      <w:pPr>
        <w:rPr>
          <w:rFonts w:ascii="Tahoma" w:hAnsi="Tahoma" w:cs="Tahoma"/>
          <w:b/>
          <w:bCs/>
          <w:color w:val="0D0D0D" w:themeColor="text1" w:themeTint="F2"/>
        </w:rPr>
      </w:pPr>
      <w:r w:rsidRPr="00DC610A">
        <w:rPr>
          <w:rFonts w:ascii="Tahoma" w:hAnsi="Tahoma" w:cs="Tahoma"/>
          <w:color w:val="0D0D0D" w:themeColor="text1" w:themeTint="F2"/>
        </w:rPr>
        <w:t>Mr.</w:t>
      </w:r>
      <w:r w:rsidR="00467FC8" w:rsidRPr="00DC610A">
        <w:rPr>
          <w:rFonts w:ascii="Tahoma" w:hAnsi="Tahoma" w:cs="Tahoma"/>
          <w:color w:val="0D0D0D" w:themeColor="text1" w:themeTint="F2"/>
        </w:rPr>
        <w:t xml:space="preserve"> Mohamed Mahmoud EL HACEN, </w:t>
      </w:r>
      <w:r w:rsidR="00467FC8" w:rsidRPr="00DC610A">
        <w:rPr>
          <w:rFonts w:ascii="Tahoma" w:hAnsi="Tahoma" w:cs="Tahoma"/>
          <w:b/>
          <w:bCs/>
          <w:color w:val="0D0D0D" w:themeColor="text1" w:themeTint="F2"/>
        </w:rPr>
        <w:t>Président de séance</w:t>
      </w:r>
    </w:p>
    <w:p w:rsidR="00467FC8" w:rsidRPr="00DC610A" w:rsidRDefault="00467FC8" w:rsidP="00467FC8">
      <w:pPr>
        <w:rPr>
          <w:rFonts w:ascii="Tahoma" w:hAnsi="Tahoma" w:cs="Tahoma"/>
          <w:color w:val="0D0D0D" w:themeColor="text1" w:themeTint="F2"/>
          <w:sz w:val="22"/>
          <w:szCs w:val="22"/>
        </w:rPr>
      </w:pPr>
    </w:p>
    <w:p w:rsidR="00467FC8" w:rsidRPr="00DC610A" w:rsidRDefault="00467FC8" w:rsidP="00467FC8">
      <w:pPr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</w:pPr>
      <w:r w:rsidRPr="00DC610A"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  <w:t>Membres :</w:t>
      </w:r>
    </w:p>
    <w:p w:rsidR="00467FC8" w:rsidRPr="00DC610A" w:rsidRDefault="00467FC8" w:rsidP="00467FC8">
      <w:pPr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</w:pPr>
    </w:p>
    <w:p w:rsidR="00467FC8" w:rsidRPr="00DC610A" w:rsidRDefault="00467FC8" w:rsidP="00DC610A">
      <w:pPr>
        <w:pStyle w:val="Paragraphedeliste"/>
        <w:numPr>
          <w:ilvl w:val="0"/>
          <w:numId w:val="20"/>
        </w:numPr>
        <w:spacing w:after="0" w:line="600" w:lineRule="auto"/>
        <w:rPr>
          <w:rFonts w:ascii="Tahoma" w:hAnsi="Tahoma" w:cs="Tahoma"/>
          <w:b/>
          <w:bCs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Sidi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Mahmoude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Zeidane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SG/CNAM ;</w:t>
      </w:r>
    </w:p>
    <w:p w:rsidR="00467FC8" w:rsidRPr="00DC610A" w:rsidRDefault="00467FC8" w:rsidP="00DC610A">
      <w:pPr>
        <w:pStyle w:val="Paragraphedeliste"/>
        <w:numPr>
          <w:ilvl w:val="0"/>
          <w:numId w:val="20"/>
        </w:numPr>
        <w:spacing w:after="0" w:line="60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Dr.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Mariem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Cheikh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Abdallahi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CTM/CNAM ;</w:t>
      </w:r>
    </w:p>
    <w:p w:rsidR="00467FC8" w:rsidRPr="00DC610A" w:rsidRDefault="00467FC8" w:rsidP="00DC610A">
      <w:pPr>
        <w:pStyle w:val="Paragraphedeliste"/>
        <w:numPr>
          <w:ilvl w:val="0"/>
          <w:numId w:val="20"/>
        </w:numPr>
        <w:spacing w:after="0" w:line="60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Mohameden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Kah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DFC/CNAM ;</w:t>
      </w:r>
    </w:p>
    <w:p w:rsidR="00467FC8" w:rsidRPr="00DC610A" w:rsidRDefault="00467FC8" w:rsidP="00DC610A">
      <w:pPr>
        <w:pStyle w:val="Paragraphedeliste"/>
        <w:numPr>
          <w:ilvl w:val="0"/>
          <w:numId w:val="20"/>
        </w:numPr>
        <w:spacing w:after="0" w:line="60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Lam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Abdoulaye, CJ/CNAM ;</w:t>
      </w:r>
    </w:p>
    <w:p w:rsidR="00DC610A" w:rsidRPr="00DC610A" w:rsidRDefault="00DC610A" w:rsidP="00DC610A">
      <w:pPr>
        <w:pStyle w:val="Paragraphedeliste"/>
        <w:numPr>
          <w:ilvl w:val="0"/>
          <w:numId w:val="20"/>
        </w:numPr>
        <w:spacing w:after="0" w:line="60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Moctar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Deddahi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DACE/CNAM ;</w:t>
      </w:r>
    </w:p>
    <w:p w:rsidR="00467FC8" w:rsidRPr="00DC610A" w:rsidRDefault="00467FC8" w:rsidP="00DC610A">
      <w:pPr>
        <w:pStyle w:val="Paragraphedeliste"/>
        <w:numPr>
          <w:ilvl w:val="0"/>
          <w:numId w:val="20"/>
        </w:numPr>
        <w:spacing w:after="0" w:line="60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Mr. Youssef </w:t>
      </w: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Jiyed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, CCEP/CNAM ;</w:t>
      </w:r>
    </w:p>
    <w:p w:rsidR="00467FC8" w:rsidRPr="00DC610A" w:rsidRDefault="00467FC8" w:rsidP="00DC610A">
      <w:pPr>
        <w:pStyle w:val="Paragraphedeliste"/>
        <w:numPr>
          <w:ilvl w:val="0"/>
          <w:numId w:val="20"/>
        </w:numPr>
        <w:spacing w:after="0" w:line="60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Mr. Moulaye Ismail Abdel Haye, DSI/CNAM ;</w:t>
      </w:r>
    </w:p>
    <w:p w:rsidR="00467FC8" w:rsidRPr="00DC610A" w:rsidRDefault="00467FC8" w:rsidP="00DC610A">
      <w:pPr>
        <w:pStyle w:val="Paragraphedeliste"/>
        <w:numPr>
          <w:ilvl w:val="0"/>
          <w:numId w:val="20"/>
        </w:numPr>
        <w:spacing w:after="0" w:line="60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proofErr w:type="spellStart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Mr.Ngaidé</w:t>
      </w:r>
      <w:proofErr w:type="spellEnd"/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 xml:space="preserve"> Alassane, CPMP/MS.</w:t>
      </w:r>
    </w:p>
    <w:p w:rsidR="00467FC8" w:rsidRPr="00DC610A" w:rsidRDefault="00467FC8" w:rsidP="00DC610A">
      <w:pPr>
        <w:pStyle w:val="Paragraphedeliste"/>
        <w:numPr>
          <w:ilvl w:val="0"/>
          <w:numId w:val="20"/>
        </w:numPr>
        <w:spacing w:line="600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DC610A">
        <w:rPr>
          <w:rFonts w:ascii="Tahoma" w:hAnsi="Tahoma" w:cs="Tahoma"/>
          <w:color w:val="0D0D0D" w:themeColor="text1" w:themeTint="F2"/>
          <w:sz w:val="24"/>
          <w:szCs w:val="24"/>
        </w:rPr>
        <w:t>Mr. EL Hassen Mohameden Rabany, Secrétaire de la commission ad hoc.</w:t>
      </w:r>
    </w:p>
    <w:p w:rsidR="00125BDD" w:rsidRPr="00DC610A" w:rsidRDefault="00125BDD" w:rsidP="00DC610A">
      <w:pPr>
        <w:spacing w:line="600" w:lineRule="auto"/>
        <w:rPr>
          <w:rFonts w:ascii="Tahoma" w:hAnsi="Tahoma" w:cs="Tahoma"/>
          <w:b/>
          <w:color w:val="0D0D0D" w:themeColor="text1" w:themeTint="F2"/>
          <w:u w:val="single"/>
          <w:lang w:val="en-US"/>
        </w:rPr>
        <w:sectPr w:rsidR="00125BDD" w:rsidRPr="00DC610A" w:rsidSect="00C36E17"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25BDD" w:rsidRPr="00DC610A" w:rsidRDefault="00125BDD" w:rsidP="00706C69">
      <w:pPr>
        <w:rPr>
          <w:rFonts w:ascii="Tahoma" w:hAnsi="Tahoma" w:cs="Tahoma"/>
          <w:b/>
          <w:color w:val="0D0D0D" w:themeColor="text1" w:themeTint="F2"/>
          <w:u w:val="single"/>
        </w:rPr>
      </w:pPr>
      <w:r w:rsidRPr="00DC610A">
        <w:rPr>
          <w:rFonts w:ascii="Tahoma" w:hAnsi="Tahoma" w:cs="Tahoma"/>
          <w:b/>
          <w:color w:val="0D0D0D" w:themeColor="text1" w:themeTint="F2"/>
          <w:u w:val="single"/>
        </w:rPr>
        <w:lastRenderedPageBreak/>
        <w:t>Tableau n°1 : Examen de la conformit</w:t>
      </w:r>
      <w:r w:rsidR="00767308" w:rsidRPr="00DC610A">
        <w:rPr>
          <w:rFonts w:ascii="Tahoma" w:hAnsi="Tahoma" w:cs="Tahoma"/>
          <w:b/>
          <w:color w:val="0D0D0D" w:themeColor="text1" w:themeTint="F2"/>
          <w:u w:val="single"/>
        </w:rPr>
        <w:t>é des offres et qualification des</w:t>
      </w:r>
      <w:r w:rsidRPr="00DC610A">
        <w:rPr>
          <w:rFonts w:ascii="Tahoma" w:hAnsi="Tahoma" w:cs="Tahoma"/>
          <w:b/>
          <w:color w:val="0D0D0D" w:themeColor="text1" w:themeTint="F2"/>
          <w:u w:val="single"/>
        </w:rPr>
        <w:t xml:space="preserve"> soumissionnaire</w:t>
      </w:r>
      <w:r w:rsidR="00767308" w:rsidRPr="00DC610A">
        <w:rPr>
          <w:rFonts w:ascii="Tahoma" w:hAnsi="Tahoma" w:cs="Tahoma"/>
          <w:b/>
          <w:color w:val="0D0D0D" w:themeColor="text1" w:themeTint="F2"/>
          <w:u w:val="single"/>
        </w:rPr>
        <w:t>s</w:t>
      </w:r>
    </w:p>
    <w:p w:rsidR="00893942" w:rsidRPr="00DC610A" w:rsidRDefault="00893942" w:rsidP="00706C69">
      <w:pPr>
        <w:rPr>
          <w:rFonts w:ascii="Tahoma" w:hAnsi="Tahoma" w:cs="Tahoma"/>
          <w:b/>
          <w:color w:val="0D0D0D" w:themeColor="text1" w:themeTint="F2"/>
          <w:u w:val="single"/>
        </w:rPr>
      </w:pPr>
    </w:p>
    <w:p w:rsidR="00125BDD" w:rsidRPr="00DC610A" w:rsidRDefault="00125BDD" w:rsidP="00125BDD">
      <w:pPr>
        <w:jc w:val="both"/>
        <w:rPr>
          <w:rFonts w:ascii="Tahoma" w:hAnsi="Tahoma" w:cs="Tahoma"/>
          <w:color w:val="0D0D0D" w:themeColor="text1" w:themeTint="F2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843"/>
        <w:gridCol w:w="1842"/>
        <w:gridCol w:w="2127"/>
        <w:gridCol w:w="1417"/>
        <w:gridCol w:w="2410"/>
      </w:tblGrid>
      <w:tr w:rsidR="00DC610A" w:rsidRPr="00DC610A" w:rsidTr="007E1E83">
        <w:trPr>
          <w:cantSplit/>
          <w:trHeight w:val="969"/>
        </w:trPr>
        <w:tc>
          <w:tcPr>
            <w:tcW w:w="2977" w:type="dxa"/>
            <w:vMerge w:val="restart"/>
          </w:tcPr>
          <w:p w:rsidR="007E1E83" w:rsidRPr="00DC610A" w:rsidRDefault="007E1E83" w:rsidP="004C608D">
            <w:pPr>
              <w:jc w:val="both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  <w:p w:rsidR="007E1E83" w:rsidRPr="00DC610A" w:rsidRDefault="007E1E83" w:rsidP="004C608D">
            <w:pPr>
              <w:widowControl w:val="0"/>
              <w:jc w:val="both"/>
              <w:rPr>
                <w:rFonts w:ascii="Tahoma" w:hAnsi="Tahoma" w:cs="Tahoma"/>
                <w:snapToGrid w:val="0"/>
                <w:color w:val="0D0D0D" w:themeColor="text1" w:themeTint="F2"/>
                <w:lang w:eastAsia="en-US"/>
              </w:rPr>
            </w:pPr>
          </w:p>
          <w:p w:rsidR="007E1E83" w:rsidRPr="00DC610A" w:rsidRDefault="007E1E83" w:rsidP="004C608D">
            <w:pPr>
              <w:widowControl w:val="0"/>
              <w:jc w:val="both"/>
              <w:rPr>
                <w:rFonts w:ascii="Tahoma" w:hAnsi="Tahoma" w:cs="Tahoma"/>
                <w:snapToGrid w:val="0"/>
                <w:color w:val="0D0D0D" w:themeColor="text1" w:themeTint="F2"/>
                <w:lang w:eastAsia="en-US"/>
              </w:rPr>
            </w:pPr>
          </w:p>
          <w:p w:rsidR="007E1E83" w:rsidRPr="00DC610A" w:rsidRDefault="007E1E83" w:rsidP="004C608D">
            <w:pPr>
              <w:widowControl w:val="0"/>
              <w:jc w:val="both"/>
              <w:rPr>
                <w:rFonts w:ascii="Tahoma" w:hAnsi="Tahoma" w:cs="Tahoma"/>
                <w:snapToGrid w:val="0"/>
                <w:color w:val="0D0D0D" w:themeColor="text1" w:themeTint="F2"/>
                <w:lang w:eastAsia="en-US"/>
              </w:rPr>
            </w:pPr>
          </w:p>
          <w:p w:rsidR="007E1E83" w:rsidRPr="00DC610A" w:rsidRDefault="007E1E83" w:rsidP="00447FD7">
            <w:pPr>
              <w:widowControl w:val="0"/>
              <w:rPr>
                <w:rFonts w:ascii="Tahoma" w:hAnsi="Tahoma" w:cs="Tahoma"/>
                <w:b/>
                <w:snapToGrid w:val="0"/>
                <w:color w:val="0D0D0D" w:themeColor="text1" w:themeTint="F2"/>
                <w:lang w:eastAsia="en-US"/>
              </w:rPr>
            </w:pPr>
            <w:r w:rsidRPr="00DC610A">
              <w:rPr>
                <w:rFonts w:ascii="Tahoma" w:hAnsi="Tahoma" w:cs="Tahoma"/>
                <w:b/>
                <w:snapToGrid w:val="0"/>
                <w:color w:val="0D0D0D" w:themeColor="text1" w:themeTint="F2"/>
                <w:lang w:eastAsia="en-US"/>
              </w:rPr>
              <w:t>Documents à vérifier</w:t>
            </w:r>
          </w:p>
        </w:tc>
        <w:tc>
          <w:tcPr>
            <w:tcW w:w="11482" w:type="dxa"/>
            <w:gridSpan w:val="6"/>
          </w:tcPr>
          <w:p w:rsidR="007E1E83" w:rsidRPr="00DC610A" w:rsidRDefault="007E1E83" w:rsidP="004C608D">
            <w:pPr>
              <w:keepNext/>
              <w:suppressAutoHyphens/>
              <w:spacing w:before="240" w:after="60"/>
              <w:jc w:val="center"/>
              <w:outlineLvl w:val="3"/>
              <w:rPr>
                <w:rFonts w:ascii="Tahoma" w:hAnsi="Tahoma" w:cs="Tahoma"/>
                <w:b/>
                <w:bCs/>
                <w:color w:val="0D0D0D" w:themeColor="text1" w:themeTint="F2"/>
                <w:lang w:eastAsia="ar-SA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  <w:lang w:eastAsia="ar-SA"/>
              </w:rPr>
              <w:t>Soumissionnaires</w:t>
            </w:r>
          </w:p>
        </w:tc>
      </w:tr>
      <w:tr w:rsidR="00DC610A" w:rsidRPr="00DC610A" w:rsidTr="007E1E83">
        <w:trPr>
          <w:cantSplit/>
          <w:trHeight w:val="240"/>
        </w:trPr>
        <w:tc>
          <w:tcPr>
            <w:tcW w:w="2977" w:type="dxa"/>
            <w:vMerge/>
          </w:tcPr>
          <w:p w:rsidR="007E1E83" w:rsidRPr="00DC610A" w:rsidRDefault="007E1E83" w:rsidP="004C608D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7E1E83" w:rsidRPr="00DC610A" w:rsidRDefault="007E1E83" w:rsidP="00447FD7">
            <w:pPr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HADRATECH</w:t>
            </w:r>
          </w:p>
        </w:tc>
        <w:tc>
          <w:tcPr>
            <w:tcW w:w="1843" w:type="dxa"/>
          </w:tcPr>
          <w:p w:rsidR="007E1E83" w:rsidRPr="00DC610A" w:rsidRDefault="007E1E83" w:rsidP="00447FD7">
            <w:pPr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SMART </w:t>
            </w:r>
          </w:p>
        </w:tc>
        <w:tc>
          <w:tcPr>
            <w:tcW w:w="1842" w:type="dxa"/>
          </w:tcPr>
          <w:p w:rsidR="007E1E83" w:rsidRPr="00DC610A" w:rsidRDefault="00DC610A" w:rsidP="00447FD7">
            <w:pPr>
              <w:rPr>
                <w:rFonts w:ascii="Tahoma" w:hAnsi="Tahoma" w:cs="Tahoma"/>
                <w:b/>
                <w:bCs/>
                <w:color w:val="0D0D0D" w:themeColor="text1" w:themeTint="F2"/>
                <w:lang w:val="en-US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ADIAS SARL</w:t>
            </w:r>
          </w:p>
        </w:tc>
        <w:tc>
          <w:tcPr>
            <w:tcW w:w="2127" w:type="dxa"/>
          </w:tcPr>
          <w:p w:rsidR="007E1E83" w:rsidRPr="00DC610A" w:rsidRDefault="007E1E83" w:rsidP="00447FD7">
            <w:pPr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  <w:lang w:val="en-US"/>
              </w:rPr>
              <w:t>ESC CONSULTING</w:t>
            </w:r>
          </w:p>
        </w:tc>
        <w:tc>
          <w:tcPr>
            <w:tcW w:w="1417" w:type="dxa"/>
          </w:tcPr>
          <w:p w:rsidR="007E1E83" w:rsidRPr="00DC610A" w:rsidRDefault="007E1E83" w:rsidP="00447FD7">
            <w:pPr>
              <w:rPr>
                <w:rFonts w:ascii="Tahoma" w:hAnsi="Tahoma" w:cs="Tahoma"/>
                <w:b/>
                <w:bCs/>
                <w:color w:val="0D0D0D" w:themeColor="text1" w:themeTint="F2"/>
                <w:lang w:val="en-US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  <w:lang w:val="en-US"/>
              </w:rPr>
              <w:t>SMPNT</w:t>
            </w:r>
          </w:p>
        </w:tc>
        <w:tc>
          <w:tcPr>
            <w:tcW w:w="2410" w:type="dxa"/>
          </w:tcPr>
          <w:p w:rsidR="007E1E83" w:rsidRPr="00DC610A" w:rsidRDefault="007E1E83" w:rsidP="00447FD7">
            <w:pPr>
              <w:rPr>
                <w:rFonts w:ascii="Tahoma" w:hAnsi="Tahoma" w:cs="Tahoma"/>
                <w:b/>
                <w:bCs/>
                <w:color w:val="0D0D0D" w:themeColor="text1" w:themeTint="F2"/>
                <w:lang w:val="en-US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  <w:lang w:val="en-US"/>
              </w:rPr>
              <w:t>GTI International</w:t>
            </w:r>
          </w:p>
        </w:tc>
      </w:tr>
      <w:tr w:rsidR="00DC610A" w:rsidRPr="00DC610A" w:rsidTr="007E1E83">
        <w:trPr>
          <w:trHeight w:val="624"/>
        </w:trPr>
        <w:tc>
          <w:tcPr>
            <w:tcW w:w="2977" w:type="dxa"/>
            <w:vAlign w:val="center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  <w:sz w:val="22"/>
                <w:szCs w:val="22"/>
              </w:rPr>
              <w:t xml:space="preserve">Soumission complété et signé  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2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127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417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410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</w:tr>
      <w:tr w:rsidR="00DC610A" w:rsidRPr="00DC610A" w:rsidTr="007E1E83">
        <w:trPr>
          <w:trHeight w:val="451"/>
        </w:trPr>
        <w:tc>
          <w:tcPr>
            <w:tcW w:w="2977" w:type="dxa"/>
            <w:vAlign w:val="center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  <w:sz w:val="22"/>
                <w:szCs w:val="22"/>
              </w:rPr>
              <w:t xml:space="preserve">DDQE complété et signé  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2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127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417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410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</w:tr>
      <w:tr w:rsidR="00DC610A" w:rsidRPr="00DC610A" w:rsidTr="007E1E83">
        <w:trPr>
          <w:trHeight w:val="415"/>
        </w:trPr>
        <w:tc>
          <w:tcPr>
            <w:tcW w:w="2977" w:type="dxa"/>
            <w:vAlign w:val="center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  <w:sz w:val="22"/>
                <w:szCs w:val="22"/>
              </w:rPr>
              <w:t>Délai de validité de l’offre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2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127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417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410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</w:tr>
      <w:tr w:rsidR="00DC610A" w:rsidRPr="00DC610A" w:rsidTr="007E1E83">
        <w:trPr>
          <w:trHeight w:val="1479"/>
        </w:trPr>
        <w:tc>
          <w:tcPr>
            <w:tcW w:w="2977" w:type="dxa"/>
          </w:tcPr>
          <w:p w:rsidR="007E1E83" w:rsidRPr="00DC610A" w:rsidRDefault="007E1E83" w:rsidP="007E1E83">
            <w:pPr>
              <w:spacing w:line="276" w:lineRule="auto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Copies des attestations relatives à l’expérience dans le domaine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2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127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NF</w:t>
            </w:r>
          </w:p>
        </w:tc>
        <w:tc>
          <w:tcPr>
            <w:tcW w:w="1417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410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</w:tr>
      <w:tr w:rsidR="00DC610A" w:rsidRPr="00DC610A" w:rsidTr="007E1E83">
        <w:trPr>
          <w:trHeight w:val="1054"/>
        </w:trPr>
        <w:tc>
          <w:tcPr>
            <w:tcW w:w="2977" w:type="dxa"/>
          </w:tcPr>
          <w:p w:rsidR="007E1E83" w:rsidRPr="00DC610A" w:rsidRDefault="007E1E83" w:rsidP="007E1E83">
            <w:pPr>
              <w:spacing w:line="276" w:lineRule="auto"/>
              <w:rPr>
                <w:rFonts w:ascii="Tahoma" w:hAnsi="Tahoma" w:cs="Tahoma"/>
                <w:color w:val="0D0D0D" w:themeColor="text1" w:themeTint="F2"/>
                <w:sz w:val="22"/>
                <w:szCs w:val="2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le planning de livraison des fournitures tenant lieu de délai contractuel d’exécution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3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1842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127" w:type="dxa"/>
          </w:tcPr>
          <w:p w:rsidR="007E1E83" w:rsidRPr="00DC610A" w:rsidRDefault="007E1E83" w:rsidP="007E1E83">
            <w:pPr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NF</w:t>
            </w:r>
          </w:p>
        </w:tc>
        <w:tc>
          <w:tcPr>
            <w:tcW w:w="1417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  <w:tc>
          <w:tcPr>
            <w:tcW w:w="2410" w:type="dxa"/>
          </w:tcPr>
          <w:p w:rsidR="007E1E83" w:rsidRPr="00DC610A" w:rsidRDefault="007E1E83" w:rsidP="007E1E83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F</w:t>
            </w:r>
          </w:p>
        </w:tc>
      </w:tr>
    </w:tbl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jc w:val="both"/>
        <w:rPr>
          <w:rFonts w:ascii="Tahoma" w:hAnsi="Tahoma" w:cs="Tahoma"/>
          <w:iCs/>
          <w:color w:val="0D0D0D" w:themeColor="text1" w:themeTint="F2"/>
          <w:sz w:val="22"/>
          <w:szCs w:val="22"/>
        </w:rPr>
      </w:pPr>
      <w:r w:rsidRPr="00DC610A">
        <w:rPr>
          <w:rFonts w:ascii="Tahoma" w:hAnsi="Tahoma" w:cs="Tahoma"/>
          <w:iCs/>
          <w:color w:val="0D0D0D" w:themeColor="text1" w:themeTint="F2"/>
          <w:sz w:val="22"/>
          <w:szCs w:val="22"/>
        </w:rPr>
        <w:t>Lors de l’évaluation des offres, le tableau sera renseigné avec les abréviations ci-dessous :</w:t>
      </w:r>
    </w:p>
    <w:p w:rsidR="00125BDD" w:rsidRPr="00DC610A" w:rsidRDefault="00125BDD" w:rsidP="00125BDD">
      <w:pPr>
        <w:numPr>
          <w:ilvl w:val="0"/>
          <w:numId w:val="5"/>
        </w:numPr>
        <w:suppressAutoHyphens/>
        <w:jc w:val="both"/>
        <w:rPr>
          <w:rFonts w:ascii="Tahoma" w:hAnsi="Tahoma" w:cs="Tahoma"/>
          <w:iCs/>
          <w:color w:val="0D0D0D" w:themeColor="text1" w:themeTint="F2"/>
          <w:sz w:val="22"/>
          <w:szCs w:val="22"/>
        </w:rPr>
      </w:pPr>
      <w:r w:rsidRPr="00DC610A">
        <w:rPr>
          <w:rFonts w:ascii="Tahoma" w:hAnsi="Tahoma" w:cs="Tahoma"/>
          <w:b/>
          <w:iCs/>
          <w:color w:val="0D0D0D" w:themeColor="text1" w:themeTint="F2"/>
          <w:sz w:val="22"/>
          <w:szCs w:val="22"/>
        </w:rPr>
        <w:t>F</w:t>
      </w:r>
      <w:r w:rsidRPr="00DC610A">
        <w:rPr>
          <w:rFonts w:ascii="Tahoma" w:hAnsi="Tahoma" w:cs="Tahoma"/>
          <w:iCs/>
          <w:color w:val="0D0D0D" w:themeColor="text1" w:themeTint="F2"/>
          <w:sz w:val="22"/>
          <w:szCs w:val="22"/>
        </w:rPr>
        <w:t>=fourni ;</w:t>
      </w:r>
    </w:p>
    <w:p w:rsidR="00125BDD" w:rsidRPr="00DC610A" w:rsidRDefault="00125BDD" w:rsidP="00125BDD">
      <w:pPr>
        <w:numPr>
          <w:ilvl w:val="0"/>
          <w:numId w:val="5"/>
        </w:numPr>
        <w:suppressAutoHyphens/>
        <w:jc w:val="both"/>
        <w:rPr>
          <w:rFonts w:ascii="Tahoma" w:hAnsi="Tahoma" w:cs="Tahoma"/>
          <w:iCs/>
          <w:color w:val="0D0D0D" w:themeColor="text1" w:themeTint="F2"/>
          <w:sz w:val="22"/>
          <w:szCs w:val="22"/>
        </w:rPr>
      </w:pPr>
      <w:r w:rsidRPr="00DC610A">
        <w:rPr>
          <w:rFonts w:ascii="Tahoma" w:hAnsi="Tahoma" w:cs="Tahoma"/>
          <w:b/>
          <w:iCs/>
          <w:color w:val="0D0D0D" w:themeColor="text1" w:themeTint="F2"/>
          <w:sz w:val="22"/>
          <w:szCs w:val="22"/>
        </w:rPr>
        <w:t>NF</w:t>
      </w:r>
      <w:r w:rsidRPr="00DC610A">
        <w:rPr>
          <w:rFonts w:ascii="Tahoma" w:hAnsi="Tahoma" w:cs="Tahoma"/>
          <w:iCs/>
          <w:color w:val="0D0D0D" w:themeColor="text1" w:themeTint="F2"/>
          <w:sz w:val="22"/>
          <w:szCs w:val="22"/>
        </w:rPr>
        <w:t>=non fourni ;</w:t>
      </w:r>
    </w:p>
    <w:p w:rsidR="00BA5C9A" w:rsidRPr="00DC610A" w:rsidRDefault="00BA5C9A" w:rsidP="00125BDD">
      <w:pPr>
        <w:numPr>
          <w:ilvl w:val="0"/>
          <w:numId w:val="5"/>
        </w:numPr>
        <w:suppressAutoHyphens/>
        <w:jc w:val="both"/>
        <w:rPr>
          <w:rFonts w:ascii="Tahoma" w:hAnsi="Tahoma" w:cs="Tahoma"/>
          <w:iCs/>
          <w:color w:val="0D0D0D" w:themeColor="text1" w:themeTint="F2"/>
          <w:sz w:val="22"/>
          <w:szCs w:val="22"/>
        </w:rPr>
      </w:pPr>
      <w:r w:rsidRPr="00DC610A">
        <w:rPr>
          <w:rFonts w:ascii="Tahoma" w:hAnsi="Tahoma" w:cs="Tahoma"/>
          <w:b/>
          <w:iCs/>
          <w:color w:val="0D0D0D" w:themeColor="text1" w:themeTint="F2"/>
          <w:sz w:val="22"/>
          <w:szCs w:val="22"/>
        </w:rPr>
        <w:t>NC</w:t>
      </w:r>
      <w:r w:rsidRPr="00DC610A">
        <w:rPr>
          <w:rFonts w:ascii="Tahoma" w:hAnsi="Tahoma" w:cs="Tahoma"/>
          <w:iCs/>
          <w:color w:val="0D0D0D" w:themeColor="text1" w:themeTint="F2"/>
          <w:sz w:val="22"/>
          <w:szCs w:val="22"/>
        </w:rPr>
        <w:t>=non conforme.</w:t>
      </w:r>
    </w:p>
    <w:p w:rsidR="00767308" w:rsidRPr="00DC610A" w:rsidRDefault="00767308" w:rsidP="00125BDD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</w:rPr>
      </w:pPr>
      <w:bookmarkStart w:id="4" w:name="_Toc349214821"/>
      <w:bookmarkStart w:id="5" w:name="_Toc68517195"/>
    </w:p>
    <w:p w:rsidR="00125BDD" w:rsidRPr="00DC610A" w:rsidRDefault="00125BDD" w:rsidP="00125BDD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</w:rPr>
      </w:pPr>
      <w:r w:rsidRPr="00DC610A">
        <w:rPr>
          <w:rFonts w:ascii="Tahoma" w:hAnsi="Tahoma" w:cs="Tahoma"/>
          <w:b/>
          <w:bCs/>
          <w:color w:val="0D0D0D" w:themeColor="text1" w:themeTint="F2"/>
        </w:rPr>
        <w:t xml:space="preserve">Tableau n°2 : Evaluation financière </w:t>
      </w:r>
      <w:bookmarkEnd w:id="4"/>
      <w:r w:rsidRPr="00DC610A">
        <w:rPr>
          <w:rFonts w:ascii="Tahoma" w:hAnsi="Tahoma" w:cs="Tahoma"/>
          <w:b/>
          <w:bCs/>
          <w:color w:val="0D0D0D" w:themeColor="text1" w:themeTint="F2"/>
        </w:rPr>
        <w:t>des offres</w:t>
      </w:r>
      <w:bookmarkEnd w:id="5"/>
    </w:p>
    <w:tbl>
      <w:tblPr>
        <w:tblpPr w:leftFromText="141" w:rightFromText="141" w:vertAnchor="text" w:horzAnchor="margin" w:tblpXSpec="center" w:tblpY="323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119"/>
        <w:gridCol w:w="3119"/>
      </w:tblGrid>
      <w:tr w:rsidR="00DC610A" w:rsidRPr="00DC610A" w:rsidTr="00D146AD">
        <w:trPr>
          <w:cantSplit/>
          <w:trHeight w:val="1189"/>
        </w:trPr>
        <w:tc>
          <w:tcPr>
            <w:tcW w:w="2972" w:type="dxa"/>
            <w:vMerge w:val="restart"/>
          </w:tcPr>
          <w:p w:rsidR="00783775" w:rsidRPr="00DC610A" w:rsidRDefault="00783775" w:rsidP="0051680A">
            <w:pPr>
              <w:jc w:val="both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  <w:p w:rsidR="00783775" w:rsidRPr="00DC610A" w:rsidRDefault="00783775" w:rsidP="0051680A">
            <w:pPr>
              <w:widowControl w:val="0"/>
              <w:jc w:val="both"/>
              <w:rPr>
                <w:rFonts w:ascii="Tahoma" w:hAnsi="Tahoma" w:cs="Tahoma"/>
                <w:snapToGrid w:val="0"/>
                <w:color w:val="0D0D0D" w:themeColor="text1" w:themeTint="F2"/>
                <w:lang w:eastAsia="en-US"/>
              </w:rPr>
            </w:pPr>
          </w:p>
          <w:p w:rsidR="00783775" w:rsidRPr="00DC610A" w:rsidRDefault="00783775" w:rsidP="0051680A">
            <w:pPr>
              <w:rPr>
                <w:rFonts w:ascii="Tahoma" w:hAnsi="Tahoma" w:cs="Tahoma"/>
                <w:color w:val="0D0D0D" w:themeColor="text1" w:themeTint="F2"/>
              </w:rPr>
            </w:pPr>
          </w:p>
        </w:tc>
        <w:tc>
          <w:tcPr>
            <w:tcW w:w="6238" w:type="dxa"/>
            <w:gridSpan w:val="2"/>
          </w:tcPr>
          <w:p w:rsidR="00783775" w:rsidRPr="00DC610A" w:rsidRDefault="00783775" w:rsidP="0051680A">
            <w:pPr>
              <w:keepNext/>
              <w:suppressAutoHyphens/>
              <w:spacing w:before="240" w:after="60"/>
              <w:jc w:val="center"/>
              <w:outlineLvl w:val="3"/>
              <w:rPr>
                <w:rFonts w:ascii="Tahoma" w:hAnsi="Tahoma" w:cs="Tahoma"/>
                <w:b/>
                <w:bCs/>
                <w:color w:val="0D0D0D" w:themeColor="text1" w:themeTint="F2"/>
                <w:lang w:eastAsia="ar-SA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  <w:lang w:eastAsia="ar-SA"/>
              </w:rPr>
              <w:t>Soumissionnaires</w:t>
            </w:r>
          </w:p>
        </w:tc>
      </w:tr>
      <w:tr w:rsidR="00DC610A" w:rsidRPr="00DC610A" w:rsidTr="00783775">
        <w:trPr>
          <w:cantSplit/>
          <w:trHeight w:val="546"/>
        </w:trPr>
        <w:tc>
          <w:tcPr>
            <w:tcW w:w="2972" w:type="dxa"/>
            <w:vMerge/>
          </w:tcPr>
          <w:p w:rsidR="00783775" w:rsidRPr="00DC610A" w:rsidRDefault="00783775" w:rsidP="001C1071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  <w:tc>
          <w:tcPr>
            <w:tcW w:w="3119" w:type="dxa"/>
          </w:tcPr>
          <w:p w:rsidR="00783775" w:rsidRPr="00DC610A" w:rsidRDefault="00783775" w:rsidP="001C1071">
            <w:pPr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HADRATECH</w:t>
            </w:r>
          </w:p>
        </w:tc>
        <w:tc>
          <w:tcPr>
            <w:tcW w:w="3119" w:type="dxa"/>
          </w:tcPr>
          <w:p w:rsidR="00783775" w:rsidRPr="00DC610A" w:rsidRDefault="00DC610A" w:rsidP="001C1071">
            <w:pPr>
              <w:rPr>
                <w:rFonts w:ascii="Tahoma" w:hAnsi="Tahoma" w:cs="Tahoma"/>
                <w:b/>
                <w:bCs/>
                <w:color w:val="0D0D0D" w:themeColor="text1" w:themeTint="F2"/>
                <w:lang w:val="en-US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ADIAS SARL</w:t>
            </w:r>
          </w:p>
        </w:tc>
      </w:tr>
      <w:tr w:rsidR="00DC610A" w:rsidRPr="00DC610A" w:rsidTr="00783775">
        <w:trPr>
          <w:trHeight w:val="568"/>
        </w:trPr>
        <w:tc>
          <w:tcPr>
            <w:tcW w:w="2972" w:type="dxa"/>
          </w:tcPr>
          <w:p w:rsidR="00783775" w:rsidRPr="00DC610A" w:rsidRDefault="00783775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  <w:p w:rsidR="00783775" w:rsidRPr="00DC610A" w:rsidRDefault="00783775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 xml:space="preserve">Montant de l’offre lu publiquement </w:t>
            </w:r>
          </w:p>
        </w:tc>
        <w:tc>
          <w:tcPr>
            <w:tcW w:w="3119" w:type="dxa"/>
          </w:tcPr>
          <w:p w:rsidR="00783775" w:rsidRPr="00DC610A" w:rsidRDefault="00783775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1 875 527,40</w:t>
            </w:r>
            <w:r w:rsidR="00280A82" w:rsidRPr="00DC610A">
              <w:rPr>
                <w:rFonts w:ascii="Tahoma" w:hAnsi="Tahoma" w:cs="Tahoma"/>
                <w:color w:val="0D0D0D" w:themeColor="text1" w:themeTint="F2"/>
              </w:rPr>
              <w:t xml:space="preserve"> </w:t>
            </w:r>
            <w:r w:rsidRPr="00DC610A">
              <w:rPr>
                <w:rFonts w:ascii="Tahoma" w:hAnsi="Tahoma" w:cs="Tahoma"/>
                <w:color w:val="0D0D0D" w:themeColor="text1" w:themeTint="F2"/>
              </w:rPr>
              <w:t>MRU TTC</w:t>
            </w:r>
          </w:p>
        </w:tc>
        <w:tc>
          <w:tcPr>
            <w:tcW w:w="3119" w:type="dxa"/>
          </w:tcPr>
          <w:p w:rsidR="00783775" w:rsidRPr="00DC610A" w:rsidRDefault="00783775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1 588 388</w:t>
            </w:r>
            <w:r w:rsidR="00280A82" w:rsidRPr="00DC610A">
              <w:rPr>
                <w:rFonts w:ascii="Tahoma" w:hAnsi="Tahoma" w:cs="Tahoma"/>
                <w:color w:val="0D0D0D" w:themeColor="text1" w:themeTint="F2"/>
              </w:rPr>
              <w:t xml:space="preserve"> </w:t>
            </w:r>
            <w:r w:rsidRPr="00DC610A">
              <w:rPr>
                <w:rFonts w:ascii="Tahoma" w:hAnsi="Tahoma" w:cs="Tahoma"/>
                <w:color w:val="0D0D0D" w:themeColor="text1" w:themeTint="F2"/>
              </w:rPr>
              <w:t>MRU TTC</w:t>
            </w:r>
          </w:p>
        </w:tc>
      </w:tr>
      <w:tr w:rsidR="00DC610A" w:rsidRPr="00DC610A" w:rsidTr="00783775">
        <w:trPr>
          <w:trHeight w:val="568"/>
        </w:trPr>
        <w:tc>
          <w:tcPr>
            <w:tcW w:w="2972" w:type="dxa"/>
          </w:tcPr>
          <w:p w:rsidR="00783775" w:rsidRPr="00DC610A" w:rsidRDefault="00783775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  <w:p w:rsidR="00783775" w:rsidRPr="00DC610A" w:rsidRDefault="00783775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 xml:space="preserve">Erreur de calcul </w:t>
            </w:r>
          </w:p>
        </w:tc>
        <w:tc>
          <w:tcPr>
            <w:tcW w:w="3119" w:type="dxa"/>
          </w:tcPr>
          <w:p w:rsidR="00783775" w:rsidRPr="00DC610A" w:rsidRDefault="00783775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0</w:t>
            </w:r>
          </w:p>
        </w:tc>
        <w:tc>
          <w:tcPr>
            <w:tcW w:w="3119" w:type="dxa"/>
          </w:tcPr>
          <w:p w:rsidR="00783775" w:rsidRPr="00DC610A" w:rsidRDefault="00783775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0</w:t>
            </w:r>
          </w:p>
        </w:tc>
      </w:tr>
      <w:tr w:rsidR="00DC610A" w:rsidRPr="00DC610A" w:rsidTr="00783775">
        <w:trPr>
          <w:trHeight w:val="568"/>
        </w:trPr>
        <w:tc>
          <w:tcPr>
            <w:tcW w:w="2972" w:type="dxa"/>
          </w:tcPr>
          <w:p w:rsidR="00783775" w:rsidRPr="00DC610A" w:rsidRDefault="00783775" w:rsidP="0051680A">
            <w:pPr>
              <w:jc w:val="center"/>
              <w:rPr>
                <w:rFonts w:ascii="Tahoma" w:hAnsi="Tahoma" w:cs="Tahoma"/>
                <w:color w:val="0D0D0D" w:themeColor="text1" w:themeTint="F2"/>
              </w:rPr>
            </w:pPr>
          </w:p>
          <w:p w:rsidR="00783775" w:rsidRPr="00DC610A" w:rsidRDefault="00783775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 xml:space="preserve">Montants corrigés </w:t>
            </w:r>
          </w:p>
        </w:tc>
        <w:tc>
          <w:tcPr>
            <w:tcW w:w="3119" w:type="dxa"/>
          </w:tcPr>
          <w:p w:rsidR="00783775" w:rsidRPr="00DC610A" w:rsidRDefault="00280A82" w:rsidP="004525EC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1 875 527,40 MRU TTC</w:t>
            </w:r>
          </w:p>
        </w:tc>
        <w:tc>
          <w:tcPr>
            <w:tcW w:w="3119" w:type="dxa"/>
          </w:tcPr>
          <w:p w:rsidR="00783775" w:rsidRPr="00DC610A" w:rsidRDefault="00280A82" w:rsidP="0051680A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1 588 388 MRU TTC</w:t>
            </w:r>
          </w:p>
        </w:tc>
      </w:tr>
    </w:tbl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  <w:u w:val="single"/>
        </w:rPr>
        <w:sectPr w:rsidR="00125BDD" w:rsidRPr="00DC610A" w:rsidSect="00C36E17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  <w:bookmarkStart w:id="6" w:name="_Toc349214822"/>
    </w:p>
    <w:p w:rsidR="00125BDD" w:rsidRPr="00DC610A" w:rsidRDefault="00125BDD" w:rsidP="00E569A5">
      <w:pPr>
        <w:keepNext/>
        <w:spacing w:before="240" w:after="60"/>
        <w:jc w:val="center"/>
        <w:outlineLvl w:val="2"/>
        <w:rPr>
          <w:rFonts w:ascii="Tahoma" w:hAnsi="Tahoma" w:cs="Tahoma"/>
          <w:b/>
          <w:bCs/>
          <w:color w:val="0D0D0D" w:themeColor="text1" w:themeTint="F2"/>
          <w:u w:val="single"/>
        </w:rPr>
      </w:pPr>
      <w:bookmarkStart w:id="7" w:name="_Toc68517196"/>
      <w:r w:rsidRPr="00DC610A">
        <w:rPr>
          <w:rFonts w:ascii="Tahoma" w:hAnsi="Tahoma" w:cs="Tahoma"/>
          <w:b/>
          <w:bCs/>
          <w:color w:val="0D0D0D" w:themeColor="text1" w:themeTint="F2"/>
          <w:u w:val="single"/>
        </w:rPr>
        <w:lastRenderedPageBreak/>
        <w:t xml:space="preserve">Tableau n°3 : </w:t>
      </w:r>
      <w:r w:rsidR="00141AA8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 xml:space="preserve">Les </w:t>
      </w:r>
      <w:r w:rsidR="00E569A5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>offre</w:t>
      </w:r>
      <w:r w:rsidR="00141AA8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>s</w:t>
      </w:r>
      <w:r w:rsidR="00E569A5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 xml:space="preserve"> financière</w:t>
      </w:r>
      <w:r w:rsidR="00141AA8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>s des</w:t>
      </w:r>
      <w:r w:rsidR="00E569A5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 xml:space="preserve"> soumissionnaire</w:t>
      </w:r>
      <w:r w:rsidR="00141AA8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>s</w:t>
      </w:r>
      <w:r w:rsidR="00E569A5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 xml:space="preserve"> ayant satisfait</w:t>
      </w:r>
      <w:r w:rsidR="00141AA8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>s</w:t>
      </w:r>
      <w:r w:rsidR="00E569A5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 xml:space="preserve"> aux spécifications techniques</w:t>
      </w:r>
      <w:r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 xml:space="preserve"> et </w:t>
      </w:r>
      <w:r w:rsidR="00BB3560"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>proposition d’</w:t>
      </w:r>
      <w:r w:rsidRPr="00DC610A">
        <w:rPr>
          <w:rFonts w:ascii="Tahoma" w:hAnsi="Tahoma" w:cs="Tahoma"/>
          <w:b/>
          <w:bCs/>
          <w:color w:val="0D0D0D" w:themeColor="text1" w:themeTint="F2"/>
          <w:u w:val="single"/>
        </w:rPr>
        <w:t>attribution</w:t>
      </w:r>
      <w:bookmarkEnd w:id="6"/>
      <w:bookmarkEnd w:id="7"/>
    </w:p>
    <w:p w:rsidR="00125BDD" w:rsidRPr="00DC610A" w:rsidRDefault="00125BDD" w:rsidP="00125BDD">
      <w:pPr>
        <w:jc w:val="both"/>
        <w:rPr>
          <w:rFonts w:ascii="Tahoma" w:hAnsi="Tahoma" w:cs="Tahoma"/>
          <w:color w:val="0D0D0D" w:themeColor="text1" w:themeTint="F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850"/>
        <w:gridCol w:w="1560"/>
      </w:tblGrid>
      <w:tr w:rsidR="00DC610A" w:rsidRPr="00DC610A" w:rsidTr="000A75A3">
        <w:trPr>
          <w:trHeight w:val="641"/>
        </w:trPr>
        <w:tc>
          <w:tcPr>
            <w:tcW w:w="2552" w:type="dxa"/>
          </w:tcPr>
          <w:p w:rsidR="00125BDD" w:rsidRPr="00DC610A" w:rsidRDefault="00125BDD" w:rsidP="004C608D">
            <w:pPr>
              <w:jc w:val="both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  <w:p w:rsidR="00125BDD" w:rsidRPr="00DC610A" w:rsidRDefault="00125BDD" w:rsidP="004C608D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Soumissionnaires</w:t>
            </w:r>
          </w:p>
        </w:tc>
        <w:tc>
          <w:tcPr>
            <w:tcW w:w="2552" w:type="dxa"/>
            <w:vAlign w:val="center"/>
          </w:tcPr>
          <w:p w:rsidR="00125BDD" w:rsidRPr="00DC610A" w:rsidRDefault="00125BDD" w:rsidP="004C608D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  <w:p w:rsidR="00125BDD" w:rsidRPr="00DC610A" w:rsidRDefault="00125BDD" w:rsidP="004C608D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Montant de l’offre lu publiquement</w:t>
            </w:r>
          </w:p>
          <w:p w:rsidR="00125BDD" w:rsidRPr="00DC610A" w:rsidRDefault="00125BDD" w:rsidP="004C608D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</w:tc>
        <w:tc>
          <w:tcPr>
            <w:tcW w:w="2693" w:type="dxa"/>
          </w:tcPr>
          <w:p w:rsidR="00125BDD" w:rsidRPr="00DC610A" w:rsidRDefault="00125BDD" w:rsidP="004C608D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Montant corrigé de l’offre</w:t>
            </w:r>
          </w:p>
        </w:tc>
        <w:tc>
          <w:tcPr>
            <w:tcW w:w="850" w:type="dxa"/>
            <w:vAlign w:val="center"/>
          </w:tcPr>
          <w:p w:rsidR="00125BDD" w:rsidRPr="00DC610A" w:rsidRDefault="00125BDD" w:rsidP="004C608D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Rang</w:t>
            </w:r>
          </w:p>
        </w:tc>
        <w:tc>
          <w:tcPr>
            <w:tcW w:w="1560" w:type="dxa"/>
            <w:vAlign w:val="center"/>
          </w:tcPr>
          <w:p w:rsidR="00125BDD" w:rsidRPr="00DC610A" w:rsidRDefault="00125BDD" w:rsidP="004C608D">
            <w:pPr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Attributaire</w:t>
            </w:r>
          </w:p>
        </w:tc>
      </w:tr>
      <w:tr w:rsidR="00DC610A" w:rsidRPr="00DC610A" w:rsidTr="000A75A3">
        <w:trPr>
          <w:trHeight w:val="215"/>
        </w:trPr>
        <w:tc>
          <w:tcPr>
            <w:tcW w:w="2552" w:type="dxa"/>
          </w:tcPr>
          <w:p w:rsidR="00F34B01" w:rsidRPr="00DC610A" w:rsidRDefault="00280A82" w:rsidP="00F34B01">
            <w:pPr>
              <w:jc w:val="center"/>
              <w:rPr>
                <w:rFonts w:ascii="Tahoma" w:hAnsi="Tahoma" w:cs="Tahoma"/>
                <w:b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HADRATECH</w:t>
            </w:r>
          </w:p>
        </w:tc>
        <w:tc>
          <w:tcPr>
            <w:tcW w:w="2552" w:type="dxa"/>
          </w:tcPr>
          <w:p w:rsidR="00F34B01" w:rsidRPr="00DC610A" w:rsidRDefault="00280A82" w:rsidP="00F34B01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1 875 527,40 MRU TTC</w:t>
            </w:r>
          </w:p>
        </w:tc>
        <w:tc>
          <w:tcPr>
            <w:tcW w:w="2693" w:type="dxa"/>
          </w:tcPr>
          <w:p w:rsidR="00F34B01" w:rsidRPr="00DC610A" w:rsidRDefault="00280A82" w:rsidP="00F34B01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1 875 527,40 MRU TTC</w:t>
            </w:r>
          </w:p>
        </w:tc>
        <w:tc>
          <w:tcPr>
            <w:tcW w:w="850" w:type="dxa"/>
          </w:tcPr>
          <w:p w:rsidR="00F34B01" w:rsidRPr="00DC610A" w:rsidRDefault="00280A82" w:rsidP="00F34B01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2</w:t>
            </w:r>
          </w:p>
        </w:tc>
        <w:tc>
          <w:tcPr>
            <w:tcW w:w="1560" w:type="dxa"/>
          </w:tcPr>
          <w:p w:rsidR="00F34B01" w:rsidRPr="00DC610A" w:rsidRDefault="00E569A5" w:rsidP="00280A82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 xml:space="preserve">       </w:t>
            </w:r>
          </w:p>
        </w:tc>
      </w:tr>
      <w:tr w:rsidR="00DC610A" w:rsidRPr="00DC610A" w:rsidTr="000A75A3">
        <w:trPr>
          <w:trHeight w:val="215"/>
        </w:trPr>
        <w:tc>
          <w:tcPr>
            <w:tcW w:w="2552" w:type="dxa"/>
          </w:tcPr>
          <w:p w:rsidR="00280A82" w:rsidRPr="00DC610A" w:rsidRDefault="00DC610A" w:rsidP="00280A82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2"/>
                <w:szCs w:val="22"/>
              </w:rPr>
            </w:pPr>
            <w:r w:rsidRPr="00DC610A">
              <w:rPr>
                <w:rFonts w:ascii="Tahoma" w:hAnsi="Tahoma" w:cs="Tahoma"/>
                <w:b/>
                <w:bCs/>
                <w:color w:val="0D0D0D" w:themeColor="text1" w:themeTint="F2"/>
              </w:rPr>
              <w:t>ADIAS SARL</w:t>
            </w:r>
          </w:p>
        </w:tc>
        <w:tc>
          <w:tcPr>
            <w:tcW w:w="2552" w:type="dxa"/>
          </w:tcPr>
          <w:p w:rsidR="00280A82" w:rsidRPr="00DC610A" w:rsidRDefault="00280A82" w:rsidP="00280A82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1 588 388 MRU TTC</w:t>
            </w:r>
          </w:p>
        </w:tc>
        <w:tc>
          <w:tcPr>
            <w:tcW w:w="2693" w:type="dxa"/>
          </w:tcPr>
          <w:p w:rsidR="00280A82" w:rsidRPr="00DC610A" w:rsidRDefault="00280A82" w:rsidP="00280A82">
            <w:pPr>
              <w:rPr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1 588 388 MRU TTC</w:t>
            </w:r>
          </w:p>
        </w:tc>
        <w:tc>
          <w:tcPr>
            <w:tcW w:w="850" w:type="dxa"/>
          </w:tcPr>
          <w:p w:rsidR="00280A82" w:rsidRPr="00DC610A" w:rsidRDefault="00280A82" w:rsidP="00280A82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280A82" w:rsidRPr="00DC610A" w:rsidRDefault="00280A82" w:rsidP="00280A82">
            <w:pPr>
              <w:jc w:val="both"/>
              <w:rPr>
                <w:rFonts w:ascii="Tahoma" w:hAnsi="Tahoma" w:cs="Tahoma"/>
                <w:color w:val="0D0D0D" w:themeColor="text1" w:themeTint="F2"/>
              </w:rPr>
            </w:pPr>
            <w:r w:rsidRPr="00DC610A">
              <w:rPr>
                <w:rFonts w:ascii="Tahoma" w:hAnsi="Tahoma" w:cs="Tahoma"/>
                <w:color w:val="0D0D0D" w:themeColor="text1" w:themeTint="F2"/>
              </w:rPr>
              <w:t xml:space="preserve">         X</w:t>
            </w:r>
          </w:p>
        </w:tc>
      </w:tr>
    </w:tbl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125BDD" w:rsidRPr="00DC610A" w:rsidRDefault="00125BDD" w:rsidP="00125BDD">
      <w:pPr>
        <w:rPr>
          <w:rFonts w:ascii="Tahoma" w:hAnsi="Tahoma" w:cs="Tahoma"/>
          <w:color w:val="0D0D0D" w:themeColor="text1" w:themeTint="F2"/>
        </w:rPr>
      </w:pPr>
    </w:p>
    <w:p w:rsidR="00987BE8" w:rsidRPr="00DC610A" w:rsidRDefault="00987BE8">
      <w:pPr>
        <w:rPr>
          <w:rFonts w:ascii="Tahoma" w:hAnsi="Tahoma" w:cs="Tahoma"/>
          <w:color w:val="0D0D0D" w:themeColor="text1" w:themeTint="F2"/>
        </w:rPr>
      </w:pPr>
    </w:p>
    <w:sectPr w:rsidR="00987BE8" w:rsidRPr="00DC610A" w:rsidSect="0098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9C" w:rsidRDefault="0004799C" w:rsidP="000A2EF9">
      <w:r>
        <w:separator/>
      </w:r>
    </w:p>
  </w:endnote>
  <w:endnote w:type="continuationSeparator" w:id="0">
    <w:p w:rsidR="0004799C" w:rsidRDefault="0004799C" w:rsidP="000A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1829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F14A1" w:rsidRDefault="006F14A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368A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368A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F14A1" w:rsidRDefault="006F14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9C" w:rsidRDefault="0004799C" w:rsidP="000A2EF9">
      <w:r>
        <w:separator/>
      </w:r>
    </w:p>
  </w:footnote>
  <w:footnote w:type="continuationSeparator" w:id="0">
    <w:p w:rsidR="0004799C" w:rsidRDefault="0004799C" w:rsidP="000A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6FEA"/>
    <w:multiLevelType w:val="hybridMultilevel"/>
    <w:tmpl w:val="62CC9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2ECD"/>
    <w:multiLevelType w:val="hybridMultilevel"/>
    <w:tmpl w:val="4BE62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7705D"/>
    <w:multiLevelType w:val="hybridMultilevel"/>
    <w:tmpl w:val="EF2850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4C73"/>
    <w:multiLevelType w:val="hybridMultilevel"/>
    <w:tmpl w:val="C7EAE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56D92"/>
    <w:multiLevelType w:val="hybridMultilevel"/>
    <w:tmpl w:val="AF7E2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916E4"/>
    <w:multiLevelType w:val="hybridMultilevel"/>
    <w:tmpl w:val="9FD40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E041B"/>
    <w:multiLevelType w:val="hybridMultilevel"/>
    <w:tmpl w:val="54D4C2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521CF"/>
    <w:multiLevelType w:val="hybridMultilevel"/>
    <w:tmpl w:val="9FD40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83523"/>
    <w:multiLevelType w:val="hybridMultilevel"/>
    <w:tmpl w:val="936ABA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9253B"/>
    <w:multiLevelType w:val="hybridMultilevel"/>
    <w:tmpl w:val="F5A685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45DC0"/>
    <w:multiLevelType w:val="hybridMultilevel"/>
    <w:tmpl w:val="9BA20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D2629"/>
    <w:multiLevelType w:val="hybridMultilevel"/>
    <w:tmpl w:val="639238F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31464B"/>
    <w:multiLevelType w:val="hybridMultilevel"/>
    <w:tmpl w:val="EF2850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359D9"/>
    <w:multiLevelType w:val="hybridMultilevel"/>
    <w:tmpl w:val="9FD40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00D04"/>
    <w:multiLevelType w:val="hybridMultilevel"/>
    <w:tmpl w:val="0DAAAC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5053C"/>
    <w:multiLevelType w:val="hybridMultilevel"/>
    <w:tmpl w:val="E04EBB22"/>
    <w:lvl w:ilvl="0" w:tplc="61D495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476448"/>
    <w:multiLevelType w:val="hybridMultilevel"/>
    <w:tmpl w:val="DFC044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6D2162"/>
    <w:multiLevelType w:val="hybridMultilevel"/>
    <w:tmpl w:val="EFF8889E"/>
    <w:lvl w:ilvl="0" w:tplc="8D5EE322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Theme="majorBidi" w:eastAsia="Times New Roman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B01DA"/>
    <w:multiLevelType w:val="hybridMultilevel"/>
    <w:tmpl w:val="8F427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E049F"/>
    <w:multiLevelType w:val="hybridMultilevel"/>
    <w:tmpl w:val="06A08DFA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4973073"/>
    <w:multiLevelType w:val="hybridMultilevel"/>
    <w:tmpl w:val="882A3820"/>
    <w:lvl w:ilvl="0" w:tplc="2F645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427BD"/>
    <w:multiLevelType w:val="hybridMultilevel"/>
    <w:tmpl w:val="1F5EAB26"/>
    <w:lvl w:ilvl="0" w:tplc="293C317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9EC402A"/>
    <w:multiLevelType w:val="hybridMultilevel"/>
    <w:tmpl w:val="AFD89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76D8D"/>
    <w:multiLevelType w:val="hybridMultilevel"/>
    <w:tmpl w:val="F8A67ABC"/>
    <w:lvl w:ilvl="0" w:tplc="1FBE3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17"/>
  </w:num>
  <w:num w:numId="5">
    <w:abstractNumId w:val="16"/>
  </w:num>
  <w:num w:numId="6">
    <w:abstractNumId w:val="15"/>
  </w:num>
  <w:num w:numId="7">
    <w:abstractNumId w:val="1"/>
  </w:num>
  <w:num w:numId="8">
    <w:abstractNumId w:val="8"/>
  </w:num>
  <w:num w:numId="9">
    <w:abstractNumId w:val="19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9"/>
  </w:num>
  <w:num w:numId="18">
    <w:abstractNumId w:val="2"/>
  </w:num>
  <w:num w:numId="19">
    <w:abstractNumId w:val="14"/>
  </w:num>
  <w:num w:numId="20">
    <w:abstractNumId w:val="12"/>
  </w:num>
  <w:num w:numId="21">
    <w:abstractNumId w:val="4"/>
  </w:num>
  <w:num w:numId="22">
    <w:abstractNumId w:val="22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DD"/>
    <w:rsid w:val="0004799C"/>
    <w:rsid w:val="00052D6F"/>
    <w:rsid w:val="00053B86"/>
    <w:rsid w:val="000570F3"/>
    <w:rsid w:val="000811AE"/>
    <w:rsid w:val="000A2E5F"/>
    <w:rsid w:val="000A2EF9"/>
    <w:rsid w:val="000A75A3"/>
    <w:rsid w:val="000A7DC7"/>
    <w:rsid w:val="000C4870"/>
    <w:rsid w:val="000F3656"/>
    <w:rsid w:val="001029B5"/>
    <w:rsid w:val="001048C6"/>
    <w:rsid w:val="00104EE2"/>
    <w:rsid w:val="001154DC"/>
    <w:rsid w:val="00122579"/>
    <w:rsid w:val="00123DC1"/>
    <w:rsid w:val="00125BDD"/>
    <w:rsid w:val="00141AA8"/>
    <w:rsid w:val="00151237"/>
    <w:rsid w:val="00182D8B"/>
    <w:rsid w:val="001C1071"/>
    <w:rsid w:val="001F22D7"/>
    <w:rsid w:val="001F64A6"/>
    <w:rsid w:val="00203225"/>
    <w:rsid w:val="00203EEA"/>
    <w:rsid w:val="00225A0C"/>
    <w:rsid w:val="00241157"/>
    <w:rsid w:val="00260924"/>
    <w:rsid w:val="00280A82"/>
    <w:rsid w:val="00280AB0"/>
    <w:rsid w:val="002817AE"/>
    <w:rsid w:val="002829B3"/>
    <w:rsid w:val="002860E8"/>
    <w:rsid w:val="00307BA1"/>
    <w:rsid w:val="00312014"/>
    <w:rsid w:val="00313603"/>
    <w:rsid w:val="00327CB3"/>
    <w:rsid w:val="00332FD4"/>
    <w:rsid w:val="003504F9"/>
    <w:rsid w:val="003641DC"/>
    <w:rsid w:val="003A5BCB"/>
    <w:rsid w:val="004201BE"/>
    <w:rsid w:val="004368AF"/>
    <w:rsid w:val="00447FD7"/>
    <w:rsid w:val="004525EC"/>
    <w:rsid w:val="004556A1"/>
    <w:rsid w:val="00464933"/>
    <w:rsid w:val="00467FC8"/>
    <w:rsid w:val="004718CF"/>
    <w:rsid w:val="004B0917"/>
    <w:rsid w:val="004B53DD"/>
    <w:rsid w:val="004E3D54"/>
    <w:rsid w:val="004F751C"/>
    <w:rsid w:val="0051680A"/>
    <w:rsid w:val="0052153C"/>
    <w:rsid w:val="00541A02"/>
    <w:rsid w:val="0056317A"/>
    <w:rsid w:val="00564CA6"/>
    <w:rsid w:val="0057432E"/>
    <w:rsid w:val="00577F0E"/>
    <w:rsid w:val="00581F39"/>
    <w:rsid w:val="00584E48"/>
    <w:rsid w:val="005A5512"/>
    <w:rsid w:val="005A5C42"/>
    <w:rsid w:val="005C00CE"/>
    <w:rsid w:val="005C30E3"/>
    <w:rsid w:val="005F28AD"/>
    <w:rsid w:val="005F77DC"/>
    <w:rsid w:val="00602E96"/>
    <w:rsid w:val="00617876"/>
    <w:rsid w:val="00621926"/>
    <w:rsid w:val="00644205"/>
    <w:rsid w:val="00653B23"/>
    <w:rsid w:val="006A3F63"/>
    <w:rsid w:val="006B13BA"/>
    <w:rsid w:val="006B2443"/>
    <w:rsid w:val="006C6E2C"/>
    <w:rsid w:val="006D45BD"/>
    <w:rsid w:val="006E7506"/>
    <w:rsid w:val="006F14A1"/>
    <w:rsid w:val="006F295E"/>
    <w:rsid w:val="00706C69"/>
    <w:rsid w:val="00714FCB"/>
    <w:rsid w:val="00723DC4"/>
    <w:rsid w:val="00726673"/>
    <w:rsid w:val="007419C4"/>
    <w:rsid w:val="00742D3E"/>
    <w:rsid w:val="007531E5"/>
    <w:rsid w:val="00757BB3"/>
    <w:rsid w:val="00767308"/>
    <w:rsid w:val="00773C5B"/>
    <w:rsid w:val="00783775"/>
    <w:rsid w:val="007B3839"/>
    <w:rsid w:val="007B53D1"/>
    <w:rsid w:val="007B667A"/>
    <w:rsid w:val="007C1A28"/>
    <w:rsid w:val="007D58B2"/>
    <w:rsid w:val="007E0307"/>
    <w:rsid w:val="007E1E83"/>
    <w:rsid w:val="007F5B6D"/>
    <w:rsid w:val="007F69B9"/>
    <w:rsid w:val="00800EE9"/>
    <w:rsid w:val="0080728F"/>
    <w:rsid w:val="00814B66"/>
    <w:rsid w:val="008240D2"/>
    <w:rsid w:val="00852873"/>
    <w:rsid w:val="00856B33"/>
    <w:rsid w:val="0086510C"/>
    <w:rsid w:val="00872805"/>
    <w:rsid w:val="0087446F"/>
    <w:rsid w:val="008876CA"/>
    <w:rsid w:val="0089142C"/>
    <w:rsid w:val="00893942"/>
    <w:rsid w:val="00896B10"/>
    <w:rsid w:val="008B40C2"/>
    <w:rsid w:val="008B40EB"/>
    <w:rsid w:val="008E7BE9"/>
    <w:rsid w:val="008F0CD1"/>
    <w:rsid w:val="00914076"/>
    <w:rsid w:val="0091685D"/>
    <w:rsid w:val="009326B7"/>
    <w:rsid w:val="00943867"/>
    <w:rsid w:val="009440C0"/>
    <w:rsid w:val="00950162"/>
    <w:rsid w:val="009720BF"/>
    <w:rsid w:val="00987BE8"/>
    <w:rsid w:val="00992922"/>
    <w:rsid w:val="009C3843"/>
    <w:rsid w:val="009D7480"/>
    <w:rsid w:val="009F2064"/>
    <w:rsid w:val="009F2964"/>
    <w:rsid w:val="00A02283"/>
    <w:rsid w:val="00A21562"/>
    <w:rsid w:val="00A239AB"/>
    <w:rsid w:val="00A43649"/>
    <w:rsid w:val="00A43EEF"/>
    <w:rsid w:val="00A54B44"/>
    <w:rsid w:val="00A56A1C"/>
    <w:rsid w:val="00A648B9"/>
    <w:rsid w:val="00A76E3D"/>
    <w:rsid w:val="00AA3735"/>
    <w:rsid w:val="00AB056B"/>
    <w:rsid w:val="00AB1DF6"/>
    <w:rsid w:val="00AB2FA6"/>
    <w:rsid w:val="00AB3500"/>
    <w:rsid w:val="00AC47FE"/>
    <w:rsid w:val="00AD128E"/>
    <w:rsid w:val="00AF6448"/>
    <w:rsid w:val="00B123CF"/>
    <w:rsid w:val="00B12CF9"/>
    <w:rsid w:val="00B24406"/>
    <w:rsid w:val="00B25B9E"/>
    <w:rsid w:val="00B32DB4"/>
    <w:rsid w:val="00B67C35"/>
    <w:rsid w:val="00BA2AC2"/>
    <w:rsid w:val="00BA5C9A"/>
    <w:rsid w:val="00BB3560"/>
    <w:rsid w:val="00BE3C1F"/>
    <w:rsid w:val="00C50744"/>
    <w:rsid w:val="00C5345F"/>
    <w:rsid w:val="00C63F8D"/>
    <w:rsid w:val="00C74084"/>
    <w:rsid w:val="00C8222A"/>
    <w:rsid w:val="00CC2F31"/>
    <w:rsid w:val="00CD2977"/>
    <w:rsid w:val="00CD5EC9"/>
    <w:rsid w:val="00CD6073"/>
    <w:rsid w:val="00D057CA"/>
    <w:rsid w:val="00D77760"/>
    <w:rsid w:val="00D80572"/>
    <w:rsid w:val="00D919D5"/>
    <w:rsid w:val="00D96898"/>
    <w:rsid w:val="00DA2D2B"/>
    <w:rsid w:val="00DB04BA"/>
    <w:rsid w:val="00DC5609"/>
    <w:rsid w:val="00DC610A"/>
    <w:rsid w:val="00DD17D7"/>
    <w:rsid w:val="00E46CC1"/>
    <w:rsid w:val="00E569A5"/>
    <w:rsid w:val="00E7371A"/>
    <w:rsid w:val="00E91F88"/>
    <w:rsid w:val="00EA3995"/>
    <w:rsid w:val="00EA4F4E"/>
    <w:rsid w:val="00EB3B8A"/>
    <w:rsid w:val="00EC5248"/>
    <w:rsid w:val="00ED483E"/>
    <w:rsid w:val="00EF1F44"/>
    <w:rsid w:val="00EF2FA5"/>
    <w:rsid w:val="00F345DF"/>
    <w:rsid w:val="00F34B01"/>
    <w:rsid w:val="00F4294A"/>
    <w:rsid w:val="00F62470"/>
    <w:rsid w:val="00F82793"/>
    <w:rsid w:val="00F83F96"/>
    <w:rsid w:val="00F94C93"/>
    <w:rsid w:val="00F96D7D"/>
    <w:rsid w:val="00FC050A"/>
    <w:rsid w:val="00FD368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1F231-5631-4E41-9F08-F96AA677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125BDD"/>
    <w:pPr>
      <w:keepNext/>
      <w:spacing w:before="240" w:after="60"/>
      <w:jc w:val="center"/>
      <w:outlineLvl w:val="2"/>
    </w:pPr>
    <w:rPr>
      <w:b/>
      <w:bCs/>
      <w:sz w:val="4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125BDD"/>
    <w:rPr>
      <w:rFonts w:ascii="Times New Roman" w:eastAsia="Times New Roman" w:hAnsi="Times New Roman" w:cs="Times New Roman"/>
      <w:b/>
      <w:bCs/>
      <w:sz w:val="40"/>
      <w:szCs w:val="26"/>
      <w:lang w:eastAsia="fr-FR"/>
    </w:rPr>
  </w:style>
  <w:style w:type="paragraph" w:styleId="Sansinterligne">
    <w:name w:val="No Spacing"/>
    <w:link w:val="SansinterligneCar"/>
    <w:uiPriority w:val="99"/>
    <w:qFormat/>
    <w:rsid w:val="00125BDD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link w:val="Sansinterligne"/>
    <w:uiPriority w:val="99"/>
    <w:locked/>
    <w:rsid w:val="00125BDD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125BDD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A2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2E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A2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2E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D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DB4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814B66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7D2E-AC04-42FC-9DD8-6A316805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1437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Elhacen Mohameden Rebanni</cp:lastModifiedBy>
  <cp:revision>12</cp:revision>
  <cp:lastPrinted>2024-08-22T20:22:00Z</cp:lastPrinted>
  <dcterms:created xsi:type="dcterms:W3CDTF">2024-08-21T08:59:00Z</dcterms:created>
  <dcterms:modified xsi:type="dcterms:W3CDTF">2024-08-22T20:31:00Z</dcterms:modified>
</cp:coreProperties>
</file>